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99E" w:rsidRDefault="001E2ED3">
      <w:pPr>
        <w:pStyle w:val="a3"/>
        <w:spacing w:before="74"/>
        <w:ind w:left="328" w:right="42"/>
        <w:jc w:val="center"/>
      </w:pPr>
      <w:r>
        <w:t>Минобрнауки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</w:t>
      </w:r>
    </w:p>
    <w:p w:rsidR="0003799E" w:rsidRDefault="0003799E">
      <w:pPr>
        <w:pStyle w:val="a3"/>
        <w:spacing w:before="134"/>
      </w:pPr>
    </w:p>
    <w:p w:rsidR="0003799E" w:rsidRDefault="001E2ED3">
      <w:pPr>
        <w:pStyle w:val="a3"/>
        <w:ind w:left="1519" w:right="1239"/>
        <w:jc w:val="center"/>
      </w:pPr>
      <w:r>
        <w:t>Бузулукский</w:t>
      </w:r>
      <w:r>
        <w:rPr>
          <w:spacing w:val="-11"/>
        </w:rPr>
        <w:t xml:space="preserve"> </w:t>
      </w:r>
      <w:r>
        <w:t>гуманитарно-технологический</w:t>
      </w:r>
      <w:r>
        <w:rPr>
          <w:spacing w:val="-11"/>
        </w:rPr>
        <w:t xml:space="preserve"> </w:t>
      </w:r>
      <w:r>
        <w:t>институт</w:t>
      </w:r>
      <w:r>
        <w:rPr>
          <w:spacing w:val="-10"/>
        </w:rPr>
        <w:t xml:space="preserve"> </w:t>
      </w:r>
      <w:r>
        <w:rPr>
          <w:spacing w:val="-2"/>
        </w:rPr>
        <w:t>(филиал)</w:t>
      </w:r>
    </w:p>
    <w:p w:rsidR="0003799E" w:rsidRDefault="001E2ED3">
      <w:pPr>
        <w:pStyle w:val="a3"/>
        <w:ind w:left="1519" w:right="1231"/>
        <w:jc w:val="center"/>
      </w:pPr>
      <w:r>
        <w:t>федерального</w:t>
      </w:r>
      <w:r>
        <w:rPr>
          <w:spacing w:val="-10"/>
        </w:rPr>
        <w:t xml:space="preserve"> </w:t>
      </w:r>
      <w:r>
        <w:t>государственного</w:t>
      </w:r>
      <w:r>
        <w:rPr>
          <w:spacing w:val="-10"/>
        </w:rPr>
        <w:t xml:space="preserve"> </w:t>
      </w:r>
      <w:r>
        <w:t>бюджетного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учреждения высшего образования</w:t>
      </w:r>
    </w:p>
    <w:p w:rsidR="0003799E" w:rsidRDefault="001E2ED3">
      <w:pPr>
        <w:pStyle w:val="1"/>
        <w:spacing w:before="5"/>
        <w:ind w:left="328" w:right="47"/>
        <w:jc w:val="center"/>
      </w:pPr>
      <w:r>
        <w:t>«Оренбургский</w:t>
      </w:r>
      <w:r>
        <w:rPr>
          <w:spacing w:val="-8"/>
        </w:rPr>
        <w:t xml:space="preserve"> </w:t>
      </w:r>
      <w:r>
        <w:t>государственный</w:t>
      </w:r>
      <w:r>
        <w:rPr>
          <w:spacing w:val="-7"/>
        </w:rPr>
        <w:t xml:space="preserve"> </w:t>
      </w:r>
      <w:r>
        <w:rPr>
          <w:spacing w:val="-2"/>
        </w:rPr>
        <w:t>университет</w:t>
      </w:r>
      <w:r w:rsidR="0070171F">
        <w:rPr>
          <w:spacing w:val="-2"/>
        </w:rPr>
        <w:t xml:space="preserve"> имени В.А. Бондаренко</w:t>
      </w:r>
      <w:r>
        <w:rPr>
          <w:spacing w:val="-2"/>
        </w:rPr>
        <w:t>»</w:t>
      </w:r>
    </w:p>
    <w:p w:rsidR="0003799E" w:rsidRDefault="001E2ED3">
      <w:pPr>
        <w:pStyle w:val="a3"/>
        <w:spacing w:before="271"/>
        <w:ind w:left="1519" w:right="1237"/>
        <w:jc w:val="center"/>
      </w:pPr>
      <w:r>
        <w:t>Кафедра</w:t>
      </w:r>
      <w:r>
        <w:rPr>
          <w:spacing w:val="-2"/>
        </w:rPr>
        <w:t xml:space="preserve"> юриспруденции</w:t>
      </w: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  <w:spacing w:before="121"/>
      </w:pPr>
    </w:p>
    <w:p w:rsidR="0003799E" w:rsidRDefault="001E2ED3">
      <w:pPr>
        <w:pStyle w:val="a3"/>
        <w:ind w:left="328" w:right="45"/>
        <w:jc w:val="center"/>
      </w:pPr>
      <w:r>
        <w:t>Методические</w:t>
      </w:r>
      <w:r>
        <w:rPr>
          <w:spacing w:val="-4"/>
        </w:rPr>
        <w:t xml:space="preserve"> </w:t>
      </w:r>
      <w:r>
        <w:t>указания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03799E" w:rsidRDefault="001E2ED3">
      <w:pPr>
        <w:spacing w:before="120"/>
        <w:ind w:left="1519" w:right="1235"/>
        <w:jc w:val="center"/>
        <w:rPr>
          <w:i/>
          <w:sz w:val="24"/>
        </w:rPr>
      </w:pPr>
      <w:r>
        <w:rPr>
          <w:i/>
          <w:sz w:val="24"/>
        </w:rPr>
        <w:t>«Б.4.1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Трудовые</w:t>
      </w:r>
      <w:r>
        <w:rPr>
          <w:i/>
          <w:spacing w:val="-2"/>
          <w:sz w:val="24"/>
        </w:rPr>
        <w:t xml:space="preserve"> споры»</w:t>
      </w:r>
    </w:p>
    <w:p w:rsidR="0003799E" w:rsidRDefault="0003799E">
      <w:pPr>
        <w:pStyle w:val="a3"/>
        <w:spacing w:before="141"/>
        <w:rPr>
          <w:i/>
        </w:rPr>
      </w:pPr>
    </w:p>
    <w:p w:rsidR="0003799E" w:rsidRDefault="001E2ED3">
      <w:pPr>
        <w:pStyle w:val="a3"/>
        <w:spacing w:before="1" w:line="360" w:lineRule="auto"/>
        <w:ind w:left="3403" w:right="3116"/>
        <w:jc w:val="center"/>
      </w:pPr>
      <w:r>
        <w:t>Уровень</w:t>
      </w:r>
      <w:r>
        <w:rPr>
          <w:spacing w:val="-15"/>
        </w:rPr>
        <w:t xml:space="preserve"> </w:t>
      </w:r>
      <w:r>
        <w:t>высшего</w:t>
      </w:r>
      <w:r>
        <w:rPr>
          <w:spacing w:val="-15"/>
        </w:rPr>
        <w:t xml:space="preserve"> </w:t>
      </w:r>
      <w:r>
        <w:t xml:space="preserve">образования </w:t>
      </w:r>
      <w:r>
        <w:rPr>
          <w:spacing w:val="-2"/>
        </w:rPr>
        <w:t>БАКАЛАВРИАТ</w:t>
      </w:r>
    </w:p>
    <w:p w:rsidR="0003799E" w:rsidRDefault="001E2ED3">
      <w:pPr>
        <w:pStyle w:val="a3"/>
        <w:spacing w:line="274" w:lineRule="exact"/>
        <w:ind w:left="4527"/>
      </w:pPr>
      <w:r>
        <w:t>Направление</w:t>
      </w:r>
      <w:r>
        <w:rPr>
          <w:spacing w:val="-6"/>
        </w:rPr>
        <w:t xml:space="preserve"> </w:t>
      </w:r>
      <w:r>
        <w:rPr>
          <w:spacing w:val="-2"/>
        </w:rPr>
        <w:t>подготовки</w:t>
      </w:r>
    </w:p>
    <w:p w:rsidR="0003799E" w:rsidRDefault="001E2ED3">
      <w:pPr>
        <w:spacing w:line="268" w:lineRule="exact"/>
        <w:ind w:left="4544"/>
        <w:rPr>
          <w:i/>
          <w:sz w:val="24"/>
        </w:rPr>
      </w:pPr>
      <w:r>
        <w:rPr>
          <w:i/>
          <w:sz w:val="24"/>
          <w:u w:val="single"/>
        </w:rPr>
        <w:t xml:space="preserve">40.03.01 </w:t>
      </w:r>
      <w:r>
        <w:rPr>
          <w:i/>
          <w:spacing w:val="-2"/>
          <w:sz w:val="24"/>
          <w:u w:val="single"/>
        </w:rPr>
        <w:t>Юриспруденция</w:t>
      </w:r>
    </w:p>
    <w:p w:rsidR="0003799E" w:rsidRDefault="001E2ED3">
      <w:pPr>
        <w:spacing w:line="176" w:lineRule="exact"/>
        <w:ind w:left="1519" w:right="1232"/>
        <w:jc w:val="center"/>
        <w:rPr>
          <w:sz w:val="16"/>
        </w:rPr>
      </w:pPr>
      <w:r>
        <w:rPr>
          <w:sz w:val="16"/>
        </w:rPr>
        <w:t>(код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7"/>
          <w:sz w:val="16"/>
        </w:rPr>
        <w:t xml:space="preserve"> </w:t>
      </w:r>
      <w:r>
        <w:rPr>
          <w:sz w:val="16"/>
        </w:rPr>
        <w:t>направления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подготовки)</w:t>
      </w:r>
    </w:p>
    <w:p w:rsidR="0003799E" w:rsidRDefault="001E2ED3">
      <w:pPr>
        <w:spacing w:before="106" w:line="268" w:lineRule="exact"/>
        <w:ind w:left="1519" w:right="1235"/>
        <w:jc w:val="center"/>
        <w:rPr>
          <w:i/>
          <w:sz w:val="24"/>
        </w:rPr>
      </w:pPr>
      <w:r>
        <w:rPr>
          <w:i/>
          <w:sz w:val="24"/>
          <w:u w:val="single"/>
        </w:rPr>
        <w:t>Общий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профиль</w:t>
      </w:r>
    </w:p>
    <w:p w:rsidR="0003799E" w:rsidRDefault="001E2ED3">
      <w:pPr>
        <w:spacing w:line="176" w:lineRule="exact"/>
        <w:ind w:left="328"/>
        <w:jc w:val="center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13"/>
          <w:sz w:val="16"/>
        </w:rPr>
        <w:t xml:space="preserve"> </w:t>
      </w:r>
      <w:r>
        <w:rPr>
          <w:spacing w:val="-2"/>
          <w:sz w:val="16"/>
        </w:rPr>
        <w:t>направленности</w:t>
      </w:r>
      <w:r>
        <w:rPr>
          <w:spacing w:val="14"/>
          <w:sz w:val="16"/>
        </w:rPr>
        <w:t xml:space="preserve"> </w:t>
      </w:r>
      <w:r>
        <w:rPr>
          <w:spacing w:val="-2"/>
          <w:sz w:val="16"/>
        </w:rPr>
        <w:t>(профиля)</w:t>
      </w:r>
      <w:r>
        <w:rPr>
          <w:spacing w:val="17"/>
          <w:sz w:val="16"/>
        </w:rPr>
        <w:t xml:space="preserve"> </w:t>
      </w:r>
      <w:r>
        <w:rPr>
          <w:spacing w:val="-2"/>
          <w:sz w:val="16"/>
        </w:rPr>
        <w:t>образовательной</w:t>
      </w:r>
      <w:r>
        <w:rPr>
          <w:spacing w:val="17"/>
          <w:sz w:val="16"/>
        </w:rPr>
        <w:t xml:space="preserve"> </w:t>
      </w:r>
      <w:r>
        <w:rPr>
          <w:spacing w:val="-2"/>
          <w:sz w:val="16"/>
        </w:rPr>
        <w:t>программы)</w:t>
      </w:r>
    </w:p>
    <w:p w:rsidR="0003799E" w:rsidRDefault="0003799E">
      <w:pPr>
        <w:pStyle w:val="a3"/>
        <w:rPr>
          <w:sz w:val="16"/>
        </w:rPr>
      </w:pPr>
    </w:p>
    <w:p w:rsidR="0003799E" w:rsidRDefault="0003799E">
      <w:pPr>
        <w:pStyle w:val="a3"/>
        <w:spacing w:before="16"/>
        <w:rPr>
          <w:sz w:val="16"/>
        </w:rPr>
      </w:pPr>
    </w:p>
    <w:p w:rsidR="0003799E" w:rsidRDefault="001E2ED3">
      <w:pPr>
        <w:pStyle w:val="a3"/>
        <w:ind w:left="1520" w:right="1231"/>
        <w:jc w:val="center"/>
      </w:pPr>
      <w:r>
        <w:rPr>
          <w:spacing w:val="-2"/>
        </w:rPr>
        <w:t>Квалификация</w:t>
      </w:r>
    </w:p>
    <w:p w:rsidR="0003799E" w:rsidRDefault="001E2ED3">
      <w:pPr>
        <w:ind w:left="1519" w:right="1234"/>
        <w:jc w:val="center"/>
        <w:rPr>
          <w:i/>
          <w:sz w:val="24"/>
        </w:rPr>
      </w:pPr>
      <w:r>
        <w:rPr>
          <w:i/>
          <w:spacing w:val="-2"/>
          <w:sz w:val="24"/>
          <w:u w:val="single"/>
        </w:rPr>
        <w:t>Бакалавр</w:t>
      </w:r>
    </w:p>
    <w:p w:rsidR="0003799E" w:rsidRDefault="001E2ED3">
      <w:pPr>
        <w:pStyle w:val="a3"/>
        <w:spacing w:before="120"/>
        <w:ind w:left="1519" w:right="1232"/>
        <w:jc w:val="center"/>
      </w:pPr>
      <w:r>
        <w:t>Форма</w:t>
      </w:r>
      <w:r>
        <w:rPr>
          <w:spacing w:val="-2"/>
        </w:rPr>
        <w:t xml:space="preserve"> обучения</w:t>
      </w:r>
    </w:p>
    <w:p w:rsidR="0003799E" w:rsidRDefault="007A6AD3">
      <w:pPr>
        <w:ind w:left="328" w:right="42"/>
        <w:jc w:val="center"/>
        <w:rPr>
          <w:i/>
          <w:sz w:val="24"/>
        </w:rPr>
      </w:pPr>
      <w:r>
        <w:rPr>
          <w:i/>
          <w:sz w:val="24"/>
          <w:u w:val="single"/>
        </w:rPr>
        <w:t>З</w:t>
      </w:r>
      <w:r w:rsidR="001E2ED3">
        <w:rPr>
          <w:i/>
          <w:spacing w:val="-2"/>
          <w:sz w:val="24"/>
          <w:u w:val="single"/>
        </w:rPr>
        <w:t>аочная</w:t>
      </w:r>
    </w:p>
    <w:p w:rsidR="0003799E" w:rsidRDefault="0003799E">
      <w:pPr>
        <w:pStyle w:val="a3"/>
        <w:rPr>
          <w:i/>
        </w:rPr>
      </w:pPr>
    </w:p>
    <w:p w:rsidR="0003799E" w:rsidRDefault="0003799E">
      <w:pPr>
        <w:pStyle w:val="a3"/>
        <w:rPr>
          <w:i/>
        </w:rPr>
      </w:pPr>
    </w:p>
    <w:p w:rsidR="0003799E" w:rsidRDefault="0003799E">
      <w:pPr>
        <w:pStyle w:val="a3"/>
        <w:rPr>
          <w:i/>
        </w:rPr>
      </w:pPr>
    </w:p>
    <w:p w:rsidR="0003799E" w:rsidRDefault="0003799E">
      <w:pPr>
        <w:pStyle w:val="a3"/>
        <w:rPr>
          <w:i/>
        </w:rPr>
      </w:pPr>
    </w:p>
    <w:p w:rsidR="0003799E" w:rsidRDefault="0003799E">
      <w:pPr>
        <w:pStyle w:val="a3"/>
        <w:rPr>
          <w:i/>
        </w:rPr>
      </w:pPr>
    </w:p>
    <w:p w:rsidR="0003799E" w:rsidRDefault="0003799E">
      <w:pPr>
        <w:pStyle w:val="a3"/>
        <w:rPr>
          <w:i/>
        </w:rPr>
      </w:pPr>
    </w:p>
    <w:p w:rsidR="0003799E" w:rsidRDefault="0003799E">
      <w:pPr>
        <w:pStyle w:val="a3"/>
        <w:rPr>
          <w:i/>
        </w:rPr>
      </w:pPr>
    </w:p>
    <w:p w:rsidR="0003799E" w:rsidRDefault="0003799E">
      <w:pPr>
        <w:pStyle w:val="a3"/>
        <w:rPr>
          <w:i/>
        </w:rPr>
      </w:pPr>
    </w:p>
    <w:p w:rsidR="0003799E" w:rsidRDefault="0003799E">
      <w:pPr>
        <w:pStyle w:val="a3"/>
        <w:rPr>
          <w:i/>
        </w:rPr>
      </w:pPr>
    </w:p>
    <w:p w:rsidR="0003799E" w:rsidRDefault="0003799E">
      <w:pPr>
        <w:pStyle w:val="a3"/>
        <w:rPr>
          <w:i/>
        </w:rPr>
      </w:pPr>
    </w:p>
    <w:p w:rsidR="0003799E" w:rsidRDefault="0003799E">
      <w:pPr>
        <w:pStyle w:val="a3"/>
        <w:rPr>
          <w:i/>
        </w:rPr>
      </w:pPr>
    </w:p>
    <w:p w:rsidR="0003799E" w:rsidRDefault="0003799E">
      <w:pPr>
        <w:pStyle w:val="a3"/>
        <w:rPr>
          <w:i/>
        </w:rPr>
      </w:pPr>
    </w:p>
    <w:p w:rsidR="0003799E" w:rsidRDefault="0003799E">
      <w:pPr>
        <w:pStyle w:val="a3"/>
        <w:rPr>
          <w:i/>
        </w:rPr>
      </w:pPr>
    </w:p>
    <w:p w:rsidR="0003799E" w:rsidRDefault="0003799E">
      <w:pPr>
        <w:pStyle w:val="a3"/>
        <w:rPr>
          <w:i/>
        </w:rPr>
      </w:pPr>
    </w:p>
    <w:p w:rsidR="0003799E" w:rsidRDefault="0003799E">
      <w:pPr>
        <w:pStyle w:val="a3"/>
        <w:rPr>
          <w:i/>
        </w:rPr>
      </w:pPr>
    </w:p>
    <w:p w:rsidR="0003799E" w:rsidRDefault="0003799E">
      <w:pPr>
        <w:pStyle w:val="a3"/>
        <w:rPr>
          <w:i/>
        </w:rPr>
      </w:pPr>
    </w:p>
    <w:p w:rsidR="0003799E" w:rsidRDefault="0003799E">
      <w:pPr>
        <w:pStyle w:val="a3"/>
        <w:spacing w:before="1"/>
        <w:rPr>
          <w:i/>
        </w:rPr>
      </w:pPr>
    </w:p>
    <w:p w:rsidR="0003799E" w:rsidRDefault="001E2ED3" w:rsidP="0070171F">
      <w:pPr>
        <w:pStyle w:val="a3"/>
        <w:ind w:left="1519" w:right="1232"/>
        <w:jc w:val="center"/>
        <w:sectPr w:rsidR="0003799E">
          <w:type w:val="continuous"/>
          <w:pgSz w:w="11910" w:h="16840"/>
          <w:pgMar w:top="1520" w:right="0" w:bottom="280" w:left="566" w:header="720" w:footer="720" w:gutter="0"/>
          <w:cols w:space="720"/>
        </w:sectPr>
      </w:pPr>
      <w:r>
        <w:t>Год набора</w:t>
      </w:r>
      <w:r>
        <w:rPr>
          <w:spacing w:val="-1"/>
        </w:rPr>
        <w:t xml:space="preserve"> </w:t>
      </w:r>
      <w:r w:rsidR="0070171F">
        <w:rPr>
          <w:spacing w:val="-4"/>
        </w:rPr>
        <w:t>2026</w:t>
      </w:r>
    </w:p>
    <w:p w:rsidR="0003799E" w:rsidRDefault="0003799E">
      <w:pPr>
        <w:pStyle w:val="a3"/>
      </w:pPr>
    </w:p>
    <w:p w:rsidR="007A6AD3" w:rsidRDefault="007A6AD3" w:rsidP="007A6AD3">
      <w:pPr>
        <w:widowControl/>
        <w:suppressAutoHyphens/>
        <w:autoSpaceDE/>
        <w:autoSpaceDN/>
        <w:spacing w:before="120"/>
        <w:ind w:left="851"/>
        <w:jc w:val="both"/>
        <w:rPr>
          <w:sz w:val="24"/>
          <w:szCs w:val="24"/>
          <w:lang w:eastAsia="ru-RU"/>
        </w:rPr>
      </w:pPr>
      <w:r w:rsidRPr="007A6AD3">
        <w:rPr>
          <w:sz w:val="24"/>
          <w:szCs w:val="24"/>
          <w:lang w:eastAsia="ru-RU"/>
        </w:rPr>
        <w:t xml:space="preserve">Методические указания  дисциплины </w:t>
      </w:r>
      <w:r w:rsidRPr="007A6AD3">
        <w:rPr>
          <w:rFonts w:eastAsia="Arial Unicode MS"/>
          <w:i/>
          <w:sz w:val="24"/>
          <w:szCs w:val="24"/>
          <w:lang w:eastAsia="ru-RU"/>
        </w:rPr>
        <w:t xml:space="preserve">«Б.4.1 Трудовые споры» </w:t>
      </w:r>
      <w:r>
        <w:rPr>
          <w:rFonts w:eastAsia="Arial Unicode MS"/>
          <w:i/>
          <w:sz w:val="24"/>
          <w:szCs w:val="24"/>
          <w:lang w:eastAsia="ru-RU"/>
        </w:rPr>
        <w:t xml:space="preserve"> </w:t>
      </w:r>
      <w:r w:rsidRPr="007A6AD3">
        <w:rPr>
          <w:sz w:val="24"/>
          <w:szCs w:val="24"/>
          <w:lang w:eastAsia="ru-RU"/>
        </w:rPr>
        <w:t>рассмотрены и одобрены</w:t>
      </w:r>
    </w:p>
    <w:p w:rsidR="007A6AD3" w:rsidRPr="007A6AD3" w:rsidRDefault="007A6AD3" w:rsidP="007A6AD3">
      <w:pPr>
        <w:widowControl/>
        <w:suppressAutoHyphens/>
        <w:autoSpaceDE/>
        <w:autoSpaceDN/>
        <w:spacing w:before="120"/>
        <w:ind w:left="851"/>
        <w:jc w:val="both"/>
        <w:rPr>
          <w:rFonts w:eastAsia="Arial Unicode MS"/>
          <w:i/>
          <w:sz w:val="24"/>
          <w:szCs w:val="24"/>
          <w:lang w:eastAsia="ru-RU"/>
        </w:rPr>
      </w:pPr>
      <w:r w:rsidRPr="007A6AD3">
        <w:rPr>
          <w:sz w:val="24"/>
          <w:szCs w:val="24"/>
          <w:lang w:eastAsia="ru-RU"/>
        </w:rPr>
        <w:t xml:space="preserve"> на заседании кафедры юриспруденции</w:t>
      </w:r>
    </w:p>
    <w:p w:rsidR="007A6AD3" w:rsidRPr="007A6AD3" w:rsidRDefault="007A6AD3" w:rsidP="007A6AD3">
      <w:pPr>
        <w:widowControl/>
        <w:autoSpaceDE/>
        <w:autoSpaceDN/>
        <w:ind w:left="851"/>
        <w:jc w:val="both"/>
        <w:rPr>
          <w:sz w:val="24"/>
          <w:szCs w:val="24"/>
          <w:lang w:eastAsia="ru-RU"/>
        </w:rPr>
      </w:pPr>
    </w:p>
    <w:p w:rsidR="007A6AD3" w:rsidRPr="007A6AD3" w:rsidRDefault="0070171F" w:rsidP="007A6AD3">
      <w:pPr>
        <w:widowControl/>
        <w:autoSpaceDE/>
        <w:autoSpaceDN/>
        <w:ind w:left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Протокол №7 от «13</w:t>
      </w:r>
      <w:r w:rsidR="007A6AD3" w:rsidRPr="007A6AD3">
        <w:rPr>
          <w:sz w:val="24"/>
          <w:szCs w:val="24"/>
          <w:lang w:eastAsia="ru-RU"/>
        </w:rPr>
        <w:t xml:space="preserve">» </w:t>
      </w:r>
      <w:r>
        <w:rPr>
          <w:sz w:val="24"/>
          <w:szCs w:val="24"/>
          <w:lang w:eastAsia="ru-RU"/>
        </w:rPr>
        <w:t>марта 2026</w:t>
      </w:r>
      <w:bookmarkStart w:id="0" w:name="_GoBack"/>
      <w:bookmarkEnd w:id="0"/>
      <w:r w:rsidR="007A6AD3" w:rsidRPr="007A6AD3">
        <w:rPr>
          <w:sz w:val="24"/>
          <w:szCs w:val="24"/>
          <w:lang w:eastAsia="ru-RU"/>
        </w:rPr>
        <w:t xml:space="preserve"> г.</w:t>
      </w:r>
    </w:p>
    <w:p w:rsidR="007A6AD3" w:rsidRPr="007A6AD3" w:rsidRDefault="007A6AD3" w:rsidP="007A6AD3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A6AD3" w:rsidRPr="007A6AD3" w:rsidRDefault="007A6AD3" w:rsidP="007A6AD3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03799E" w:rsidRDefault="007A6AD3" w:rsidP="007A6AD3">
      <w:pPr>
        <w:pStyle w:val="a3"/>
      </w:pPr>
      <w:r w:rsidRPr="007A6AD3">
        <w:rPr>
          <w:noProof/>
          <w:lang w:eastAsia="ru-RU"/>
        </w:rPr>
        <w:drawing>
          <wp:inline distT="0" distB="0" distL="0" distR="0">
            <wp:extent cx="6800850" cy="1200150"/>
            <wp:effectExtent l="0" t="0" r="0" b="0"/>
            <wp:docPr id="3" name="Рисунок 3" descr="2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</w:pPr>
    </w:p>
    <w:p w:rsidR="0003799E" w:rsidRDefault="0003799E">
      <w:pPr>
        <w:pStyle w:val="a3"/>
        <w:spacing w:before="120"/>
      </w:pPr>
    </w:p>
    <w:p w:rsidR="0003799E" w:rsidRDefault="001E2ED3">
      <w:pPr>
        <w:pStyle w:val="a3"/>
        <w:ind w:left="1136"/>
      </w:pPr>
      <w:r>
        <w:t>Методические</w:t>
      </w:r>
      <w:r>
        <w:rPr>
          <w:spacing w:val="64"/>
        </w:rPr>
        <w:t xml:space="preserve"> </w:t>
      </w:r>
      <w:r>
        <w:t>указания</w:t>
      </w:r>
      <w:r>
        <w:rPr>
          <w:spacing w:val="63"/>
        </w:rPr>
        <w:t xml:space="preserve"> </w:t>
      </w:r>
      <w:r>
        <w:t>являются</w:t>
      </w:r>
      <w:r>
        <w:rPr>
          <w:spacing w:val="60"/>
        </w:rPr>
        <w:t xml:space="preserve"> </w:t>
      </w:r>
      <w:r>
        <w:t>приложением</w:t>
      </w:r>
      <w:r>
        <w:rPr>
          <w:spacing w:val="61"/>
        </w:rPr>
        <w:t xml:space="preserve"> </w:t>
      </w:r>
      <w:r>
        <w:t>к</w:t>
      </w:r>
      <w:r>
        <w:rPr>
          <w:spacing w:val="62"/>
        </w:rPr>
        <w:t xml:space="preserve"> </w:t>
      </w:r>
      <w:r>
        <w:t>рабочей</w:t>
      </w:r>
      <w:r>
        <w:rPr>
          <w:spacing w:val="62"/>
        </w:rPr>
        <w:t xml:space="preserve"> </w:t>
      </w:r>
      <w:r>
        <w:t>программе</w:t>
      </w:r>
      <w:r>
        <w:rPr>
          <w:spacing w:val="61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rPr>
          <w:spacing w:val="-2"/>
        </w:rPr>
        <w:t>дисциплине</w:t>
      </w:r>
    </w:p>
    <w:p w:rsidR="0003799E" w:rsidRDefault="001E2ED3">
      <w:pPr>
        <w:pStyle w:val="a3"/>
        <w:spacing w:before="41"/>
        <w:ind w:left="1136"/>
      </w:pPr>
      <w:r>
        <w:t>«Б.4.1</w:t>
      </w:r>
      <w:r>
        <w:rPr>
          <w:spacing w:val="49"/>
        </w:rPr>
        <w:t xml:space="preserve"> </w:t>
      </w:r>
      <w:r>
        <w:t>Трудовые</w:t>
      </w:r>
      <w:r>
        <w:rPr>
          <w:spacing w:val="49"/>
        </w:rPr>
        <w:t xml:space="preserve"> </w:t>
      </w:r>
      <w:r>
        <w:rPr>
          <w:spacing w:val="-2"/>
        </w:rPr>
        <w:t>споры»</w:t>
      </w:r>
    </w:p>
    <w:p w:rsidR="0003799E" w:rsidRDefault="0003799E">
      <w:pPr>
        <w:pStyle w:val="a3"/>
        <w:sectPr w:rsidR="0003799E">
          <w:footerReference w:type="default" r:id="rId8"/>
          <w:pgSz w:w="11910" w:h="16840"/>
          <w:pgMar w:top="1040" w:right="0" w:bottom="1200" w:left="566" w:header="0" w:footer="1010" w:gutter="0"/>
          <w:pgNumType w:start="2"/>
          <w:cols w:space="720"/>
        </w:sectPr>
      </w:pPr>
    </w:p>
    <w:p w:rsidR="0003799E" w:rsidRDefault="001E2ED3">
      <w:pPr>
        <w:pStyle w:val="1"/>
        <w:spacing w:before="73"/>
        <w:ind w:left="1519" w:right="1240"/>
        <w:jc w:val="center"/>
      </w:pPr>
      <w:r>
        <w:rPr>
          <w:spacing w:val="-2"/>
        </w:rPr>
        <w:lastRenderedPageBreak/>
        <w:t>Содержание</w:t>
      </w:r>
    </w:p>
    <w:p w:rsidR="0003799E" w:rsidRDefault="0003799E">
      <w:pPr>
        <w:pStyle w:val="a3"/>
        <w:spacing w:before="18"/>
        <w:rPr>
          <w:b/>
          <w:sz w:val="20"/>
        </w:rPr>
      </w:pPr>
    </w:p>
    <w:tbl>
      <w:tblPr>
        <w:tblStyle w:val="TableNormal"/>
        <w:tblW w:w="0" w:type="auto"/>
        <w:tblInd w:w="1201" w:type="dxa"/>
        <w:tblLayout w:type="fixed"/>
        <w:tblLook w:val="01E0" w:firstRow="1" w:lastRow="1" w:firstColumn="1" w:lastColumn="1" w:noHBand="0" w:noVBand="0"/>
      </w:tblPr>
      <w:tblGrid>
        <w:gridCol w:w="9109"/>
        <w:gridCol w:w="326"/>
      </w:tblGrid>
      <w:tr w:rsidR="0003799E">
        <w:trPr>
          <w:trHeight w:val="340"/>
        </w:trPr>
        <w:tc>
          <w:tcPr>
            <w:tcW w:w="9109" w:type="dxa"/>
          </w:tcPr>
          <w:p w:rsidR="0003799E" w:rsidRDefault="001E2ED3">
            <w:pPr>
              <w:pStyle w:val="TableParagraph"/>
              <w:spacing w:line="266" w:lineRule="exact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лекционным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………………............................</w:t>
            </w:r>
          </w:p>
        </w:tc>
        <w:tc>
          <w:tcPr>
            <w:tcW w:w="326" w:type="dxa"/>
          </w:tcPr>
          <w:p w:rsidR="0003799E" w:rsidRDefault="001E2ED3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03799E">
        <w:trPr>
          <w:trHeight w:val="414"/>
        </w:trPr>
        <w:tc>
          <w:tcPr>
            <w:tcW w:w="9109" w:type="dxa"/>
          </w:tcPr>
          <w:p w:rsidR="0003799E" w:rsidRDefault="001E2ED3">
            <w:pPr>
              <w:pStyle w:val="TableParagraph"/>
              <w:spacing w:before="64" w:line="240" w:lineRule="auto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</w:t>
            </w:r>
          </w:p>
        </w:tc>
        <w:tc>
          <w:tcPr>
            <w:tcW w:w="326" w:type="dxa"/>
          </w:tcPr>
          <w:p w:rsidR="0003799E" w:rsidRDefault="001E2ED3">
            <w:pPr>
              <w:pStyle w:val="TableParagraph"/>
              <w:spacing w:before="64" w:line="240" w:lineRule="auto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03799E">
        <w:trPr>
          <w:trHeight w:val="413"/>
        </w:trPr>
        <w:tc>
          <w:tcPr>
            <w:tcW w:w="9109" w:type="dxa"/>
          </w:tcPr>
          <w:p w:rsidR="0003799E" w:rsidRDefault="001E2ED3">
            <w:pPr>
              <w:pStyle w:val="TableParagraph"/>
              <w:spacing w:before="63" w:line="240" w:lineRule="auto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работе…………………………………</w:t>
            </w:r>
          </w:p>
        </w:tc>
        <w:tc>
          <w:tcPr>
            <w:tcW w:w="326" w:type="dxa"/>
          </w:tcPr>
          <w:p w:rsidR="0003799E" w:rsidRDefault="001E2ED3">
            <w:pPr>
              <w:pStyle w:val="TableParagraph"/>
              <w:spacing w:before="63" w:line="240" w:lineRule="auto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03799E">
        <w:trPr>
          <w:trHeight w:val="413"/>
        </w:trPr>
        <w:tc>
          <w:tcPr>
            <w:tcW w:w="9109" w:type="dxa"/>
          </w:tcPr>
          <w:p w:rsidR="0003799E" w:rsidRDefault="001E2ED3">
            <w:pPr>
              <w:pStyle w:val="TableParagraph"/>
              <w:spacing w:before="64" w:line="240" w:lineRule="auto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рубежному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</w:t>
            </w:r>
          </w:p>
        </w:tc>
        <w:tc>
          <w:tcPr>
            <w:tcW w:w="326" w:type="dxa"/>
          </w:tcPr>
          <w:p w:rsidR="0003799E" w:rsidRDefault="001E2ED3">
            <w:pPr>
              <w:pStyle w:val="TableParagraph"/>
              <w:spacing w:before="64" w:line="240" w:lineRule="auto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03799E">
        <w:trPr>
          <w:trHeight w:val="412"/>
        </w:trPr>
        <w:tc>
          <w:tcPr>
            <w:tcW w:w="9109" w:type="dxa"/>
          </w:tcPr>
          <w:p w:rsidR="0003799E" w:rsidRDefault="001E2ED3">
            <w:pPr>
              <w:pStyle w:val="TableParagraph"/>
              <w:spacing w:before="63" w:line="240" w:lineRule="auto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консультациям…………………………………..……..</w:t>
            </w:r>
          </w:p>
        </w:tc>
        <w:tc>
          <w:tcPr>
            <w:tcW w:w="326" w:type="dxa"/>
          </w:tcPr>
          <w:p w:rsidR="0003799E" w:rsidRDefault="001E2ED3">
            <w:pPr>
              <w:pStyle w:val="TableParagraph"/>
              <w:spacing w:before="63" w:line="240" w:lineRule="auto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03799E">
        <w:trPr>
          <w:trHeight w:val="339"/>
        </w:trPr>
        <w:tc>
          <w:tcPr>
            <w:tcW w:w="9109" w:type="dxa"/>
          </w:tcPr>
          <w:p w:rsidR="0003799E" w:rsidRDefault="001E2ED3">
            <w:pPr>
              <w:pStyle w:val="TableParagraph"/>
              <w:spacing w:before="63" w:line="256" w:lineRule="exact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дисциплине………</w:t>
            </w:r>
          </w:p>
        </w:tc>
        <w:tc>
          <w:tcPr>
            <w:tcW w:w="326" w:type="dxa"/>
          </w:tcPr>
          <w:p w:rsidR="0003799E" w:rsidRDefault="001E2ED3">
            <w:pPr>
              <w:pStyle w:val="TableParagraph"/>
              <w:spacing w:before="63"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03799E" w:rsidRDefault="0003799E">
      <w:pPr>
        <w:pStyle w:val="TableParagraph"/>
        <w:spacing w:line="256" w:lineRule="exact"/>
        <w:rPr>
          <w:sz w:val="24"/>
        </w:rPr>
        <w:sectPr w:rsidR="0003799E">
          <w:pgSz w:w="11910" w:h="16840"/>
          <w:pgMar w:top="1040" w:right="0" w:bottom="1200" w:left="566" w:header="0" w:footer="1010" w:gutter="0"/>
          <w:cols w:space="720"/>
        </w:sectPr>
      </w:pPr>
    </w:p>
    <w:p w:rsidR="0003799E" w:rsidRDefault="001E2ED3">
      <w:pPr>
        <w:pStyle w:val="a4"/>
        <w:numPr>
          <w:ilvl w:val="0"/>
          <w:numId w:val="6"/>
        </w:numPr>
        <w:tabs>
          <w:tab w:val="left" w:pos="2038"/>
        </w:tabs>
        <w:spacing w:before="71"/>
        <w:ind w:hanging="194"/>
        <w:jc w:val="left"/>
        <w:rPr>
          <w:b/>
          <w:sz w:val="24"/>
        </w:rPr>
      </w:pPr>
      <w:r>
        <w:rPr>
          <w:b/>
          <w:sz w:val="24"/>
        </w:rPr>
        <w:lastRenderedPageBreak/>
        <w:t>Методические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указания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лекционным</w:t>
      </w:r>
      <w:r>
        <w:rPr>
          <w:b/>
          <w:spacing w:val="52"/>
          <w:sz w:val="24"/>
        </w:rPr>
        <w:t xml:space="preserve"> </w:t>
      </w:r>
      <w:r>
        <w:rPr>
          <w:b/>
          <w:spacing w:val="-2"/>
          <w:sz w:val="24"/>
        </w:rPr>
        <w:t>занятиям</w:t>
      </w:r>
    </w:p>
    <w:p w:rsidR="0003799E" w:rsidRDefault="001E2ED3">
      <w:pPr>
        <w:pStyle w:val="a3"/>
        <w:spacing w:before="271"/>
        <w:ind w:left="1136" w:right="843" w:firstLine="707"/>
        <w:jc w:val="both"/>
      </w:pPr>
      <w:r>
        <w:t>Содержание лекции определяется рабочей программой. В ходе лекции студентам рекомендуется конспектировать ее основные положения, не стоит пытаться дословно записать всю лекцию, поскольку скорость лекции не рассчитана на аутентичное воспроизведение выступления лектора в конспекте. Тем не менее, она является достаточной для того, чтобы студент смог не только усвоить, но и зафиксировать на бумаге сущность затронутых лектором проблем, выводы, а также узловые моменты, на которые обращается особое внимание в ходе лекции. Основным средством работы на лекционном занятии является конспектирование.</w:t>
      </w:r>
    </w:p>
    <w:p w:rsidR="0003799E" w:rsidRDefault="001E2ED3">
      <w:pPr>
        <w:pStyle w:val="a3"/>
        <w:spacing w:before="1"/>
        <w:ind w:left="1136" w:right="845" w:firstLine="707"/>
        <w:jc w:val="both"/>
      </w:pPr>
      <w:r>
        <w:t>Конспектирование – процесс мысленной переработки и письменной фиксации информации, в виде краткого изложения основного содержания, смысла какого-либо текста. Результат конспектирования – запись, позволяющая студенту немедленно или через некоторый срок с нужной полнотой восстановить полученную информацию. Конспект в переводе с латыни означает «обзор». По существу его и составлять надо как обзор, содержащий основные мысли текста без подробностей и второстепенных деталей. Конспект носит индивидуализированный характер: он рассчитан на самого автора и поэтому может оказаться малопонятным для других. Для того чтобы осуществлять этот вид работы, в каждом конкретном случае необходимо грамотно решить следующие</w:t>
      </w:r>
      <w:r>
        <w:rPr>
          <w:spacing w:val="40"/>
        </w:rPr>
        <w:t xml:space="preserve"> </w:t>
      </w:r>
      <w:r>
        <w:rPr>
          <w:spacing w:val="-2"/>
        </w:rPr>
        <w:t>задачи:</w:t>
      </w:r>
    </w:p>
    <w:p w:rsidR="0003799E" w:rsidRDefault="001E2ED3">
      <w:pPr>
        <w:pStyle w:val="a4"/>
        <w:numPr>
          <w:ilvl w:val="0"/>
          <w:numId w:val="5"/>
        </w:numPr>
        <w:tabs>
          <w:tab w:val="left" w:pos="2135"/>
        </w:tabs>
        <w:ind w:right="854" w:firstLine="707"/>
        <w:rPr>
          <w:sz w:val="24"/>
        </w:rPr>
      </w:pPr>
      <w:r>
        <w:rPr>
          <w:sz w:val="24"/>
        </w:rPr>
        <w:t>Сориентироваться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общей</w:t>
      </w:r>
      <w:r>
        <w:rPr>
          <w:spacing w:val="40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40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40"/>
          <w:sz w:val="24"/>
        </w:rPr>
        <w:t xml:space="preserve"> </w:t>
      </w:r>
      <w:r>
        <w:rPr>
          <w:sz w:val="24"/>
        </w:rPr>
        <w:t>(уметь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вступление, основную часть, заключение).</w:t>
      </w:r>
    </w:p>
    <w:p w:rsidR="0003799E" w:rsidRDefault="001E2ED3">
      <w:pPr>
        <w:pStyle w:val="a4"/>
        <w:numPr>
          <w:ilvl w:val="0"/>
          <w:numId w:val="5"/>
        </w:numPr>
        <w:tabs>
          <w:tab w:val="left" w:pos="2200"/>
        </w:tabs>
        <w:spacing w:before="1"/>
        <w:ind w:right="851" w:firstLine="707"/>
        <w:rPr>
          <w:sz w:val="24"/>
        </w:rPr>
      </w:pPr>
      <w:r>
        <w:rPr>
          <w:sz w:val="24"/>
        </w:rPr>
        <w:t>Увидеть</w:t>
      </w:r>
      <w:r>
        <w:rPr>
          <w:spacing w:val="80"/>
          <w:sz w:val="24"/>
        </w:rPr>
        <w:t xml:space="preserve"> </w:t>
      </w:r>
      <w:r>
        <w:rPr>
          <w:sz w:val="24"/>
        </w:rPr>
        <w:t>логико-смысловую</w:t>
      </w:r>
      <w:r>
        <w:rPr>
          <w:spacing w:val="80"/>
          <w:sz w:val="24"/>
        </w:rPr>
        <w:t xml:space="preserve"> </w:t>
      </w:r>
      <w:r>
        <w:rPr>
          <w:sz w:val="24"/>
        </w:rPr>
        <w:t>канву</w:t>
      </w:r>
      <w:r>
        <w:rPr>
          <w:spacing w:val="80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80"/>
          <w:sz w:val="24"/>
        </w:rPr>
        <w:t xml:space="preserve"> </w:t>
      </w:r>
      <w:r>
        <w:rPr>
          <w:sz w:val="24"/>
        </w:rPr>
        <w:t>изложения информации в целом, а также ход развития каждой отдельной мысли.</w:t>
      </w:r>
    </w:p>
    <w:p w:rsidR="0003799E" w:rsidRDefault="001E2ED3">
      <w:pPr>
        <w:pStyle w:val="a4"/>
        <w:numPr>
          <w:ilvl w:val="0"/>
          <w:numId w:val="5"/>
        </w:numPr>
        <w:tabs>
          <w:tab w:val="left" w:pos="2191"/>
        </w:tabs>
        <w:ind w:left="2191" w:hanging="347"/>
        <w:rPr>
          <w:sz w:val="24"/>
        </w:rPr>
      </w:pPr>
      <w:r>
        <w:rPr>
          <w:sz w:val="24"/>
        </w:rPr>
        <w:t>Выявить</w:t>
      </w:r>
      <w:r>
        <w:rPr>
          <w:spacing w:val="25"/>
          <w:sz w:val="24"/>
        </w:rPr>
        <w:t xml:space="preserve">  </w:t>
      </w:r>
      <w:r>
        <w:rPr>
          <w:sz w:val="24"/>
        </w:rPr>
        <w:t>«ключевые»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мысли,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т.е.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вехи,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74"/>
          <w:w w:val="150"/>
          <w:sz w:val="24"/>
        </w:rPr>
        <w:t xml:space="preserve"> </w:t>
      </w:r>
      <w:r>
        <w:rPr>
          <w:spacing w:val="-2"/>
          <w:sz w:val="24"/>
        </w:rPr>
        <w:t>которые</w:t>
      </w:r>
    </w:p>
    <w:p w:rsidR="0003799E" w:rsidRDefault="001E2ED3">
      <w:pPr>
        <w:pStyle w:val="a3"/>
        <w:ind w:left="1136"/>
      </w:pPr>
      <w:r>
        <w:t>«нанизано»</w:t>
      </w:r>
      <w:r>
        <w:rPr>
          <w:spacing w:val="-8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rPr>
          <w:spacing w:val="-2"/>
        </w:rPr>
        <w:t>текста.</w:t>
      </w:r>
    </w:p>
    <w:p w:rsidR="0003799E" w:rsidRDefault="001E2ED3">
      <w:pPr>
        <w:pStyle w:val="a4"/>
        <w:numPr>
          <w:ilvl w:val="0"/>
          <w:numId w:val="5"/>
        </w:numPr>
        <w:tabs>
          <w:tab w:val="left" w:pos="2084"/>
        </w:tabs>
        <w:ind w:left="2084" w:hanging="240"/>
        <w:rPr>
          <w:sz w:val="24"/>
        </w:rPr>
      </w:pPr>
      <w:r>
        <w:rPr>
          <w:sz w:val="24"/>
        </w:rPr>
        <w:t>Определить</w:t>
      </w:r>
      <w:r>
        <w:rPr>
          <w:spacing w:val="-9"/>
          <w:sz w:val="24"/>
        </w:rPr>
        <w:t xml:space="preserve"> </w:t>
      </w:r>
      <w:r>
        <w:rPr>
          <w:sz w:val="24"/>
        </w:rPr>
        <w:t>детализирующую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:rsidR="0003799E" w:rsidRDefault="001E2ED3">
      <w:pPr>
        <w:pStyle w:val="a4"/>
        <w:numPr>
          <w:ilvl w:val="0"/>
          <w:numId w:val="5"/>
        </w:numPr>
        <w:tabs>
          <w:tab w:val="left" w:pos="2106"/>
        </w:tabs>
        <w:ind w:right="855" w:firstLine="707"/>
        <w:rPr>
          <w:sz w:val="24"/>
        </w:rPr>
      </w:pPr>
      <w:r>
        <w:rPr>
          <w:sz w:val="24"/>
        </w:rPr>
        <w:t>Лаконично сформулировать основную информацию, не перенося на письмо все целиком и дословно.</w:t>
      </w:r>
    </w:p>
    <w:p w:rsidR="0003799E" w:rsidRDefault="001E2ED3">
      <w:pPr>
        <w:pStyle w:val="a3"/>
        <w:ind w:left="1136" w:right="844" w:firstLine="707"/>
        <w:jc w:val="both"/>
      </w:pPr>
      <w:r>
        <w:t>Определения, которые дает лектор, стоит по возможности записать дословно и выделить другим</w:t>
      </w:r>
      <w:r>
        <w:rPr>
          <w:spacing w:val="-2"/>
        </w:rPr>
        <w:t xml:space="preserve"> </w:t>
      </w:r>
      <w:r>
        <w:t>цветом</w:t>
      </w:r>
      <w:r>
        <w:rPr>
          <w:spacing w:val="-2"/>
        </w:rPr>
        <w:t xml:space="preserve"> </w:t>
      </w:r>
      <w:r>
        <w:t>или же</w:t>
      </w:r>
      <w:r>
        <w:rPr>
          <w:spacing w:val="-2"/>
        </w:rPr>
        <w:t xml:space="preserve"> </w:t>
      </w:r>
      <w:r>
        <w:t>подчеркнуть. В</w:t>
      </w:r>
      <w:r>
        <w:rPr>
          <w:spacing w:val="-3"/>
        </w:rPr>
        <w:t xml:space="preserve"> </w:t>
      </w:r>
      <w:r>
        <w:t>случае изложения лектором</w:t>
      </w:r>
      <w:r>
        <w:rPr>
          <w:spacing w:val="-1"/>
        </w:rPr>
        <w:t xml:space="preserve"> </w:t>
      </w:r>
      <w:r>
        <w:t>хода</w:t>
      </w:r>
      <w:r>
        <w:rPr>
          <w:spacing w:val="-2"/>
        </w:rPr>
        <w:t xml:space="preserve"> </w:t>
      </w:r>
      <w:r>
        <w:t>научной дискуссии желательно кратко законспектировать существо вопроса, основные позиции и фамилии ученых, их отстаивающих. Если в обоснование своих выводов лектор приводит ссылки на справочники, статистические данные, нормативные акты и другие официально опубликованные сведения, имеет смысл лишь кратко отразить их существо и указать источник, в котором можно полностью почерпнуть излагаемую информацию.</w:t>
      </w:r>
    </w:p>
    <w:p w:rsidR="0003799E" w:rsidRDefault="001E2ED3">
      <w:pPr>
        <w:pStyle w:val="a3"/>
        <w:ind w:left="1136" w:right="841" w:firstLine="707"/>
        <w:jc w:val="both"/>
      </w:pPr>
      <w:r>
        <w:t>Во время лекции студенту рекомендуется иметь на столах помимо конспектов также Трудовой кодекс РФ, иные необходимые законы и подзаконные акты, поскольку гораздо эффективнее следить за ссылками лектора на нормативный акт по его тексту, нежели пытаться воспринять всю эту информацию на слух. В случае возникновения у студента по ходу лекции вопросов, их следует записать и задать в конце лекции в специально отведенное для этого время.</w:t>
      </w:r>
    </w:p>
    <w:p w:rsidR="0003799E" w:rsidRDefault="001E2ED3">
      <w:pPr>
        <w:pStyle w:val="a3"/>
        <w:spacing w:before="1"/>
        <w:ind w:left="1136" w:right="848" w:firstLine="707"/>
        <w:jc w:val="both"/>
      </w:pPr>
      <w:r>
        <w:t>По окончании лекции (в тот же или на следующий день, пока еще в памяти сохранилась информация) студентам рекомендуется доработать свои конспекты,</w:t>
      </w:r>
      <w:r>
        <w:rPr>
          <w:spacing w:val="-1"/>
        </w:rPr>
        <w:t xml:space="preserve"> </w:t>
      </w:r>
      <w:r>
        <w:t>привести их в порядок, дополнить сведениями с учетом дополнительно изученного нормативного, справочного и научного материала. Крайне желательно на полях конспекта отмечать не только изученные точки зрения ученых по рассматриваемой проблеме, но и выражать согласие или несогласие самого студента с законспектированными положениями, материалами судебной практики и т.п.</w:t>
      </w:r>
    </w:p>
    <w:p w:rsidR="0003799E" w:rsidRDefault="001E2ED3">
      <w:pPr>
        <w:pStyle w:val="a3"/>
        <w:ind w:left="1136" w:right="851" w:firstLine="707"/>
        <w:jc w:val="both"/>
      </w:pPr>
      <w:r>
        <w:t>Лекционное занятие предназначено для изложения особенно важных, проблемных, актуальных в современной науке вопросов. Лекция, также как и семинарское, практическое</w:t>
      </w:r>
      <w:r>
        <w:rPr>
          <w:spacing w:val="48"/>
        </w:rPr>
        <w:t xml:space="preserve">  </w:t>
      </w:r>
      <w:r>
        <w:t>занятие,</w:t>
      </w:r>
      <w:r>
        <w:rPr>
          <w:spacing w:val="49"/>
        </w:rPr>
        <w:t xml:space="preserve">  </w:t>
      </w:r>
      <w:r>
        <w:t>требует</w:t>
      </w:r>
      <w:r>
        <w:rPr>
          <w:spacing w:val="52"/>
        </w:rPr>
        <w:t xml:space="preserve">  </w:t>
      </w:r>
      <w:r>
        <w:t>от</w:t>
      </w:r>
      <w:r>
        <w:rPr>
          <w:spacing w:val="52"/>
        </w:rPr>
        <w:t xml:space="preserve">  </w:t>
      </w:r>
      <w:r>
        <w:t>студентов</w:t>
      </w:r>
      <w:r>
        <w:rPr>
          <w:spacing w:val="51"/>
        </w:rPr>
        <w:t xml:space="preserve">  </w:t>
      </w:r>
      <w:r>
        <w:t>определенной</w:t>
      </w:r>
      <w:r>
        <w:rPr>
          <w:spacing w:val="52"/>
        </w:rPr>
        <w:t xml:space="preserve">  </w:t>
      </w:r>
      <w:r>
        <w:t>подготовки.</w:t>
      </w:r>
      <w:r>
        <w:rPr>
          <w:spacing w:val="51"/>
        </w:rPr>
        <w:t xml:space="preserve">  </w:t>
      </w:r>
      <w:r>
        <w:rPr>
          <w:spacing w:val="-2"/>
        </w:rPr>
        <w:t>Студент</w:t>
      </w:r>
    </w:p>
    <w:p w:rsidR="0003799E" w:rsidRDefault="0003799E">
      <w:pPr>
        <w:pStyle w:val="a3"/>
        <w:jc w:val="both"/>
        <w:sectPr w:rsidR="0003799E">
          <w:pgSz w:w="11910" w:h="16840"/>
          <w:pgMar w:top="1040" w:right="0" w:bottom="1200" w:left="566" w:header="0" w:footer="1010" w:gutter="0"/>
          <w:cols w:space="720"/>
        </w:sectPr>
      </w:pPr>
    </w:p>
    <w:p w:rsidR="0003799E" w:rsidRDefault="001E2ED3">
      <w:pPr>
        <w:pStyle w:val="a3"/>
        <w:spacing w:before="66"/>
        <w:ind w:left="1136" w:right="848"/>
        <w:jc w:val="both"/>
      </w:pPr>
      <w:r>
        <w:lastRenderedPageBreak/>
        <w:t>обязательно должен знать тему предстоящего лекционного занятия и обеспечить себе необходимый уровень активного участия: подобрать и ознакомиться, а при</w:t>
      </w:r>
      <w:r>
        <w:rPr>
          <w:spacing w:val="40"/>
        </w:rPr>
        <w:t xml:space="preserve"> </w:t>
      </w:r>
      <w:r>
        <w:t>необходимости иметь с собой рекомендуемый преподавателем нормативный материал, повторить ранее пройденные темы по вопросам, которые будут затрагиваться в предстоящей лекции, вспомнить материал иных дисциплин. В частности, большое значение имеет подготовка по курсу «Теория государства и права», «Трудовое право».</w:t>
      </w:r>
    </w:p>
    <w:p w:rsidR="0003799E" w:rsidRDefault="001E2ED3">
      <w:pPr>
        <w:pStyle w:val="a3"/>
        <w:spacing w:before="1"/>
        <w:ind w:left="1136" w:right="851" w:firstLine="707"/>
        <w:jc w:val="both"/>
      </w:pPr>
      <w:r>
        <w:t>Применение отдельных образовательных технологий требует специальной подготовки не только от преподавателя, но и участвующих в занятиях студентов. Так, при проведении лекции-дискуссии, которая предполагает разделение присутствующих студентов на группы, студент должен быть способен высказать свою позицию относительно выдвинутых преподавателем точек зрения.</w:t>
      </w:r>
    </w:p>
    <w:p w:rsidR="0003799E" w:rsidRDefault="0003799E">
      <w:pPr>
        <w:pStyle w:val="a3"/>
        <w:spacing w:before="4"/>
      </w:pPr>
    </w:p>
    <w:p w:rsidR="0003799E" w:rsidRDefault="001E2ED3">
      <w:pPr>
        <w:pStyle w:val="1"/>
        <w:numPr>
          <w:ilvl w:val="0"/>
          <w:numId w:val="6"/>
        </w:numPr>
        <w:tabs>
          <w:tab w:val="left" w:pos="2038"/>
        </w:tabs>
        <w:spacing w:before="1"/>
        <w:ind w:hanging="194"/>
        <w:jc w:val="both"/>
      </w:pPr>
      <w:r>
        <w:t>Методические</w:t>
      </w:r>
      <w:r>
        <w:rPr>
          <w:spacing w:val="57"/>
        </w:rPr>
        <w:t xml:space="preserve"> </w:t>
      </w:r>
      <w:r>
        <w:t>указания</w:t>
      </w:r>
      <w:r>
        <w:rPr>
          <w:spacing w:val="55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практическим</w:t>
      </w:r>
      <w:r>
        <w:rPr>
          <w:spacing w:val="58"/>
        </w:rPr>
        <w:t xml:space="preserve"> </w:t>
      </w:r>
      <w:r>
        <w:rPr>
          <w:spacing w:val="-2"/>
        </w:rPr>
        <w:t>занятиям</w:t>
      </w:r>
    </w:p>
    <w:p w:rsidR="0003799E" w:rsidRDefault="001E2ED3">
      <w:pPr>
        <w:pStyle w:val="a3"/>
        <w:spacing w:before="276"/>
        <w:ind w:left="1136" w:right="846" w:firstLine="767"/>
        <w:jc w:val="both"/>
      </w:pPr>
      <w:r>
        <w:t>При подготовке к соответствующей теме студентам рекомендуется обратиться к предложенному списку литературы. Обязательным является изучение соответствующей темы в учебнике, а также соответствующего раздела Трудового Кодекса РФ. Подготовка студента не должна ограничиваться вышеприведенными источниками, поскольку</w:t>
      </w:r>
      <w:r>
        <w:rPr>
          <w:spacing w:val="40"/>
        </w:rPr>
        <w:t xml:space="preserve"> </w:t>
      </w:r>
      <w:r>
        <w:t>трудовое законодательство развивается динамично и необходимо обращаться к нормативным актам, регулирующим соответствующие правоотношения в сфере труда. Обращение к нормативным источникам, предложенным в списке, даже если они на момент поиска не действуют, позволит расширить представление студента о возможных способах регулирования правоотношений, развитии законодательства.</w:t>
      </w:r>
    </w:p>
    <w:p w:rsidR="0003799E" w:rsidRDefault="001E2ED3">
      <w:pPr>
        <w:pStyle w:val="a3"/>
        <w:ind w:left="1136" w:right="848" w:firstLine="707"/>
        <w:jc w:val="both"/>
      </w:pPr>
      <w:r>
        <w:t>Надо принять во внимание, что предложен достаточно обширный перечень литературы. Нормативные акты в силу объективных причин имеют тенденцию к</w:t>
      </w:r>
      <w:r>
        <w:rPr>
          <w:spacing w:val="40"/>
        </w:rPr>
        <w:t xml:space="preserve"> </w:t>
      </w:r>
      <w:r>
        <w:t>быстрому устареванию, поэтому рекомендуется пользоваться справочно-правовыми системами. При поиске нормативного материала «по ситуации» всегда можно получить самые современные нормы права, действующие в сфере труда.</w:t>
      </w:r>
    </w:p>
    <w:p w:rsidR="0003799E" w:rsidRDefault="001E2ED3">
      <w:pPr>
        <w:pStyle w:val="a3"/>
        <w:spacing w:before="1"/>
        <w:ind w:left="1136" w:right="849" w:firstLine="707"/>
        <w:jc w:val="both"/>
      </w:pPr>
      <w:r>
        <w:t>Глубокие знания трудового права невозможны без обязательного сочетания приобретения определенных знаний на лекции с настойчивой подготовкой к</w:t>
      </w:r>
      <w:r>
        <w:rPr>
          <w:spacing w:val="40"/>
        </w:rPr>
        <w:t xml:space="preserve"> </w:t>
      </w:r>
      <w:r>
        <w:t>практическим занятиям и преподаванием своего виденья (на основе соответствующих законов, практики их приложений и литературных источников) относительно решения того или другого вопроса, умения вести аргументированную полемику, отстаивать свою точку зрения на отмеченных занятиях.</w:t>
      </w:r>
    </w:p>
    <w:p w:rsidR="0003799E" w:rsidRDefault="001E2ED3">
      <w:pPr>
        <w:pStyle w:val="a3"/>
        <w:ind w:left="1136" w:right="850" w:firstLine="707"/>
        <w:jc w:val="both"/>
      </w:pPr>
      <w:r>
        <w:rPr>
          <w:b/>
        </w:rPr>
        <w:t xml:space="preserve">Практическое занятие – </w:t>
      </w:r>
      <w:r>
        <w:t>одна из основных форм учебы при изучении курса трудового права, его цель заключается в отработке навыков практического применения норм трудового права для решения вопросов, которые возникают в процессе функционирования трудового законодательства.</w:t>
      </w:r>
    </w:p>
    <w:p w:rsidR="0003799E" w:rsidRDefault="001E2ED3">
      <w:pPr>
        <w:pStyle w:val="1"/>
        <w:spacing w:before="5" w:line="274" w:lineRule="exact"/>
        <w:ind w:left="1844"/>
        <w:jc w:val="both"/>
      </w:pPr>
      <w:r>
        <w:t>Целью</w:t>
      </w:r>
      <w:r>
        <w:rPr>
          <w:spacing w:val="-5"/>
        </w:rPr>
        <w:t xml:space="preserve"> </w:t>
      </w:r>
      <w:r>
        <w:t>практического</w:t>
      </w:r>
      <w:r>
        <w:rPr>
          <w:spacing w:val="-4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rPr>
          <w:spacing w:val="-2"/>
        </w:rPr>
        <w:t>является:</w:t>
      </w:r>
    </w:p>
    <w:p w:rsidR="0003799E" w:rsidRDefault="001E2ED3">
      <w:pPr>
        <w:pStyle w:val="a4"/>
        <w:numPr>
          <w:ilvl w:val="0"/>
          <w:numId w:val="4"/>
        </w:numPr>
        <w:tabs>
          <w:tab w:val="left" w:pos="1984"/>
        </w:tabs>
        <w:spacing w:line="274" w:lineRule="exact"/>
        <w:ind w:left="1984" w:hanging="140"/>
        <w:jc w:val="both"/>
        <w:rPr>
          <w:sz w:val="24"/>
        </w:rPr>
      </w:pPr>
      <w:r>
        <w:rPr>
          <w:sz w:val="24"/>
        </w:rPr>
        <w:t>углубление,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систематизация,</w:t>
      </w:r>
      <w:r>
        <w:rPr>
          <w:spacing w:val="-6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:rsidR="0003799E" w:rsidRDefault="001E2ED3">
      <w:pPr>
        <w:pStyle w:val="a4"/>
        <w:numPr>
          <w:ilvl w:val="0"/>
          <w:numId w:val="4"/>
        </w:numPr>
        <w:tabs>
          <w:tab w:val="left" w:pos="1982"/>
        </w:tabs>
        <w:spacing w:before="1"/>
        <w:ind w:left="1982" w:hanging="13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речи;</w:t>
      </w:r>
    </w:p>
    <w:p w:rsidR="0003799E" w:rsidRDefault="001E2ED3">
      <w:pPr>
        <w:pStyle w:val="a4"/>
        <w:numPr>
          <w:ilvl w:val="0"/>
          <w:numId w:val="4"/>
        </w:numPr>
        <w:tabs>
          <w:tab w:val="left" w:pos="2070"/>
        </w:tabs>
        <w:ind w:right="850" w:firstLine="707"/>
        <w:jc w:val="both"/>
        <w:rPr>
          <w:sz w:val="24"/>
        </w:rPr>
      </w:pPr>
      <w:r>
        <w:rPr>
          <w:sz w:val="24"/>
        </w:rPr>
        <w:t>формирование профессиональных и практических навыков, умение задавать вопрос и отвечать на него;</w:t>
      </w:r>
    </w:p>
    <w:p w:rsidR="0003799E" w:rsidRDefault="001E2ED3">
      <w:pPr>
        <w:pStyle w:val="a4"/>
        <w:numPr>
          <w:ilvl w:val="0"/>
          <w:numId w:val="4"/>
        </w:numPr>
        <w:tabs>
          <w:tab w:val="left" w:pos="1982"/>
        </w:tabs>
        <w:ind w:left="1982" w:hanging="138"/>
        <w:jc w:val="both"/>
        <w:rPr>
          <w:sz w:val="24"/>
        </w:rPr>
      </w:pPr>
      <w:r>
        <w:rPr>
          <w:sz w:val="24"/>
        </w:rPr>
        <w:t>аргументировано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зрения;</w:t>
      </w:r>
    </w:p>
    <w:p w:rsidR="0003799E" w:rsidRDefault="001E2ED3">
      <w:pPr>
        <w:pStyle w:val="a4"/>
        <w:numPr>
          <w:ilvl w:val="0"/>
          <w:numId w:val="4"/>
        </w:numPr>
        <w:tabs>
          <w:tab w:val="left" w:pos="1982"/>
        </w:tabs>
        <w:ind w:left="1982" w:hanging="138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задач).</w:t>
      </w:r>
    </w:p>
    <w:p w:rsidR="0003799E" w:rsidRDefault="001E2ED3">
      <w:pPr>
        <w:pStyle w:val="a3"/>
        <w:ind w:left="1136" w:right="844" w:firstLine="707"/>
        <w:jc w:val="both"/>
      </w:pPr>
      <w:r>
        <w:t>Практические занятия проводятся в</w:t>
      </w:r>
      <w:r>
        <w:rPr>
          <w:spacing w:val="-4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закрепления</w:t>
      </w:r>
      <w:r>
        <w:rPr>
          <w:spacing w:val="-2"/>
        </w:rPr>
        <w:t xml:space="preserve"> </w:t>
      </w:r>
      <w:r>
        <w:t>теоретических положений трудового</w:t>
      </w:r>
      <w:r>
        <w:rPr>
          <w:spacing w:val="40"/>
        </w:rPr>
        <w:t xml:space="preserve"> </w:t>
      </w:r>
      <w:r>
        <w:t>законодательства,</w:t>
      </w:r>
      <w:r>
        <w:rPr>
          <w:spacing w:val="40"/>
        </w:rPr>
        <w:t xml:space="preserve"> </w:t>
      </w:r>
      <w:r>
        <w:t>обобщения</w:t>
      </w:r>
      <w:r>
        <w:rPr>
          <w:spacing w:val="-1"/>
        </w:rPr>
        <w:t xml:space="preserve"> </w:t>
      </w:r>
      <w:r>
        <w:t>судебной</w:t>
      </w:r>
      <w:r>
        <w:rPr>
          <w:spacing w:val="40"/>
        </w:rPr>
        <w:t xml:space="preserve"> </w:t>
      </w:r>
      <w:r>
        <w:t>практики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обсуждения</w:t>
      </w:r>
      <w:r>
        <w:rPr>
          <w:spacing w:val="40"/>
        </w:rPr>
        <w:t xml:space="preserve"> </w:t>
      </w:r>
      <w:r>
        <w:t>мнений ученых-теоретиков. На практических занятиях студенты должны научиться работать с источниками в процессе теоретического решения задач и выявить практические навыки использования норм материального и процессуального права при проведении деловых</w:t>
      </w:r>
      <w:r>
        <w:rPr>
          <w:spacing w:val="40"/>
        </w:rPr>
        <w:t xml:space="preserve"> </w:t>
      </w:r>
      <w:r>
        <w:t>игр, составлении правовых документов. Практические занятия призваны научить студентов</w:t>
      </w:r>
      <w:r>
        <w:rPr>
          <w:spacing w:val="35"/>
        </w:rPr>
        <w:t xml:space="preserve"> </w:t>
      </w:r>
      <w:r>
        <w:t>использовать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теоретические</w:t>
      </w:r>
      <w:r>
        <w:rPr>
          <w:spacing w:val="34"/>
        </w:rPr>
        <w:t xml:space="preserve"> </w:t>
      </w:r>
      <w:r>
        <w:t>знания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практические</w:t>
      </w:r>
      <w:r>
        <w:rPr>
          <w:spacing w:val="34"/>
        </w:rPr>
        <w:t xml:space="preserve"> </w:t>
      </w:r>
      <w:r>
        <w:t>навыки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составлении</w:t>
      </w:r>
    </w:p>
    <w:p w:rsidR="0003799E" w:rsidRDefault="0003799E">
      <w:pPr>
        <w:pStyle w:val="a3"/>
        <w:jc w:val="both"/>
        <w:sectPr w:rsidR="0003799E">
          <w:pgSz w:w="11910" w:h="16840"/>
          <w:pgMar w:top="1040" w:right="0" w:bottom="1200" w:left="566" w:header="0" w:footer="1010" w:gutter="0"/>
          <w:cols w:space="720"/>
        </w:sectPr>
      </w:pPr>
    </w:p>
    <w:p w:rsidR="0003799E" w:rsidRDefault="001E2ED3">
      <w:pPr>
        <w:pStyle w:val="a3"/>
        <w:spacing w:before="66"/>
        <w:ind w:left="1136" w:right="847"/>
        <w:jc w:val="both"/>
      </w:pPr>
      <w:r>
        <w:lastRenderedPageBreak/>
        <w:t>деловых</w:t>
      </w:r>
      <w:r>
        <w:rPr>
          <w:spacing w:val="-1"/>
        </w:rPr>
        <w:t xml:space="preserve"> </w:t>
      </w:r>
      <w:r>
        <w:t>бумаг,</w:t>
      </w:r>
      <w:r>
        <w:rPr>
          <w:spacing w:val="-2"/>
        </w:rPr>
        <w:t xml:space="preserve"> </w:t>
      </w:r>
      <w:r>
        <w:t>выступлении</w:t>
      </w:r>
      <w:r>
        <w:rPr>
          <w:spacing w:val="-1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аудиторией,</w:t>
      </w:r>
      <w:r>
        <w:rPr>
          <w:spacing w:val="-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дискуссий.</w:t>
      </w:r>
      <w:r>
        <w:rPr>
          <w:spacing w:val="-2"/>
        </w:rPr>
        <w:t xml:space="preserve"> </w:t>
      </w:r>
      <w:r>
        <w:t>Студенты</w:t>
      </w:r>
      <w:r>
        <w:rPr>
          <w:spacing w:val="-2"/>
        </w:rPr>
        <w:t xml:space="preserve"> </w:t>
      </w:r>
      <w:r>
        <w:t>должны научиться воспринимать ситуации потенциальных споров с точки зрения различных участников и уметь обосновывать свою правовую позицию. При проведении</w:t>
      </w:r>
      <w:r>
        <w:rPr>
          <w:spacing w:val="40"/>
        </w:rPr>
        <w:t xml:space="preserve"> </w:t>
      </w:r>
      <w:r>
        <w:t>практических занятий используется форма подготовки докладов по теоретическим и практическим проблемам трудового права с обобщением материалов российской и местной судебной практики, практики других правоприменительных органов (КТС, государственная инспекция труда, трудовой арбитраж и т.д.)</w:t>
      </w:r>
    </w:p>
    <w:p w:rsidR="0003799E" w:rsidRDefault="0003799E">
      <w:pPr>
        <w:pStyle w:val="a3"/>
        <w:spacing w:before="5"/>
      </w:pPr>
    </w:p>
    <w:p w:rsidR="0003799E" w:rsidRDefault="001E2ED3">
      <w:pPr>
        <w:pStyle w:val="1"/>
        <w:numPr>
          <w:ilvl w:val="0"/>
          <w:numId w:val="6"/>
        </w:numPr>
        <w:tabs>
          <w:tab w:val="left" w:pos="2104"/>
        </w:tabs>
        <w:ind w:left="2104" w:hanging="193"/>
        <w:jc w:val="left"/>
      </w:pPr>
      <w:r>
        <w:t>Методические</w:t>
      </w:r>
      <w:r>
        <w:rPr>
          <w:spacing w:val="61"/>
        </w:rPr>
        <w:t xml:space="preserve"> </w:t>
      </w:r>
      <w:r>
        <w:t>указания</w:t>
      </w:r>
      <w:r>
        <w:rPr>
          <w:spacing w:val="63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t>самостоятельной</w:t>
      </w:r>
      <w:r>
        <w:rPr>
          <w:spacing w:val="62"/>
        </w:rPr>
        <w:t xml:space="preserve"> </w:t>
      </w:r>
      <w:r>
        <w:rPr>
          <w:spacing w:val="-2"/>
        </w:rPr>
        <w:t>работе</w:t>
      </w:r>
    </w:p>
    <w:p w:rsidR="0003799E" w:rsidRDefault="001E2ED3">
      <w:pPr>
        <w:pStyle w:val="a3"/>
        <w:spacing w:before="272"/>
        <w:ind w:left="1136" w:right="846" w:firstLine="851"/>
        <w:jc w:val="both"/>
      </w:pPr>
      <w:r>
        <w:t xml:space="preserve">Самостоятельная работа студентов является одной из важнейших составляющих образовательного процесса. Назначение самостоятельной работы студентов предполагает углубление и закрепление полученных знаний, развитие соответствующих навыков, а </w:t>
      </w:r>
      <w:r>
        <w:rPr>
          <w:spacing w:val="-2"/>
        </w:rPr>
        <w:t>именно:</w:t>
      </w:r>
    </w:p>
    <w:p w:rsidR="0003799E" w:rsidRDefault="001E2ED3">
      <w:pPr>
        <w:pStyle w:val="a4"/>
        <w:numPr>
          <w:ilvl w:val="0"/>
          <w:numId w:val="3"/>
        </w:numPr>
        <w:tabs>
          <w:tab w:val="left" w:pos="2156"/>
        </w:tabs>
        <w:ind w:right="853" w:firstLine="851"/>
        <w:jc w:val="both"/>
        <w:rPr>
          <w:sz w:val="24"/>
        </w:rPr>
      </w:pPr>
      <w:r>
        <w:rPr>
          <w:sz w:val="24"/>
        </w:rPr>
        <w:t>работу с лекционным материалом, поиск и анализ литературы, в том числе на электронных носителях по заданной проблеме и / или выбранной теме;</w:t>
      </w:r>
    </w:p>
    <w:p w:rsidR="0003799E" w:rsidRDefault="001E2ED3">
      <w:pPr>
        <w:pStyle w:val="a4"/>
        <w:numPr>
          <w:ilvl w:val="0"/>
          <w:numId w:val="3"/>
        </w:numPr>
        <w:tabs>
          <w:tab w:val="left" w:pos="2126"/>
        </w:tabs>
        <w:ind w:left="2126" w:hanging="138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03799E" w:rsidRDefault="001E2ED3">
      <w:pPr>
        <w:pStyle w:val="a4"/>
        <w:numPr>
          <w:ilvl w:val="0"/>
          <w:numId w:val="3"/>
        </w:numPr>
        <w:tabs>
          <w:tab w:val="left" w:pos="2126"/>
        </w:tabs>
        <w:ind w:left="2126" w:hanging="138"/>
        <w:jc w:val="both"/>
        <w:rPr>
          <w:sz w:val="24"/>
        </w:rPr>
      </w:pPr>
      <w:r>
        <w:rPr>
          <w:sz w:val="24"/>
        </w:rPr>
        <w:t>глубокое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вынесенных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самостоятельную </w:t>
      </w:r>
      <w:r>
        <w:rPr>
          <w:spacing w:val="-2"/>
          <w:sz w:val="24"/>
        </w:rPr>
        <w:t>проработку;</w:t>
      </w:r>
    </w:p>
    <w:p w:rsidR="0003799E" w:rsidRDefault="001E2ED3">
      <w:pPr>
        <w:pStyle w:val="a4"/>
        <w:numPr>
          <w:ilvl w:val="0"/>
          <w:numId w:val="3"/>
        </w:numPr>
        <w:tabs>
          <w:tab w:val="left" w:pos="2126"/>
        </w:tabs>
        <w:ind w:left="2126" w:hanging="138"/>
        <w:jc w:val="both"/>
        <w:rPr>
          <w:sz w:val="24"/>
        </w:rPr>
      </w:pP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зачету.</w:t>
      </w:r>
    </w:p>
    <w:p w:rsidR="0003799E" w:rsidRDefault="001E2ED3">
      <w:pPr>
        <w:pStyle w:val="a3"/>
        <w:ind w:left="1136" w:right="848" w:firstLine="911"/>
        <w:jc w:val="both"/>
      </w:pPr>
      <w:r>
        <w:t>Основным видом самостоятельной работы по дисциплине является подготовка к семинарским занятиям.</w:t>
      </w:r>
      <w:r>
        <w:rPr>
          <w:spacing w:val="80"/>
        </w:rPr>
        <w:t xml:space="preserve"> </w:t>
      </w:r>
      <w:r>
        <w:t>Задачей студентов на семинарских занятиях является не повторение лекционного курса, в котором освещаются основные положения и наиболее спорные вопросы, а более широкое и глубокое изучение темы с использованием дополнительных</w:t>
      </w:r>
      <w:r>
        <w:rPr>
          <w:spacing w:val="-5"/>
        </w:rPr>
        <w:t xml:space="preserve"> </w:t>
      </w:r>
      <w:r>
        <w:t>источников,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предложить</w:t>
      </w:r>
      <w:r>
        <w:rPr>
          <w:spacing w:val="-3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собственное</w:t>
      </w:r>
      <w:r>
        <w:rPr>
          <w:spacing w:val="-5"/>
        </w:rPr>
        <w:t xml:space="preserve"> </w:t>
      </w:r>
      <w:r>
        <w:t>видение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разрешение </w:t>
      </w:r>
      <w:r>
        <w:rPr>
          <w:spacing w:val="-2"/>
        </w:rPr>
        <w:t>проблемы.</w:t>
      </w:r>
    </w:p>
    <w:p w:rsidR="0003799E" w:rsidRDefault="0003799E">
      <w:pPr>
        <w:pStyle w:val="a3"/>
        <w:spacing w:before="5"/>
      </w:pPr>
    </w:p>
    <w:p w:rsidR="0003799E" w:rsidRDefault="001E2ED3">
      <w:pPr>
        <w:ind w:left="1519" w:right="1608"/>
        <w:jc w:val="center"/>
        <w:rPr>
          <w:b/>
          <w:sz w:val="24"/>
        </w:rPr>
      </w:pPr>
      <w:r>
        <w:rPr>
          <w:b/>
          <w:sz w:val="24"/>
        </w:rPr>
        <w:t>Темы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студентов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03799E" w:rsidRDefault="0003799E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1135"/>
        <w:gridCol w:w="6689"/>
        <w:gridCol w:w="960"/>
      </w:tblGrid>
      <w:tr w:rsidR="0003799E">
        <w:trPr>
          <w:trHeight w:val="551"/>
        </w:trPr>
        <w:tc>
          <w:tcPr>
            <w:tcW w:w="1190" w:type="dxa"/>
          </w:tcPr>
          <w:p w:rsidR="0003799E" w:rsidRDefault="001E2ED3">
            <w:pPr>
              <w:pStyle w:val="TableParagraph"/>
              <w:spacing w:before="131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135" w:type="dxa"/>
          </w:tcPr>
          <w:p w:rsidR="0003799E" w:rsidRDefault="001E2ED3">
            <w:pPr>
              <w:pStyle w:val="TableParagraph"/>
              <w:ind w:left="8" w:right="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03799E" w:rsidRDefault="001E2ED3">
            <w:pPr>
              <w:pStyle w:val="TableParagraph"/>
              <w:spacing w:line="264" w:lineRule="exact"/>
              <w:ind w:left="8" w:right="2"/>
              <w:rPr>
                <w:sz w:val="24"/>
              </w:rPr>
            </w:pP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6689" w:type="dxa"/>
          </w:tcPr>
          <w:p w:rsidR="0003799E" w:rsidRDefault="001E2ED3">
            <w:pPr>
              <w:pStyle w:val="TableParagraph"/>
              <w:spacing w:before="131" w:line="240" w:lineRule="auto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960" w:type="dxa"/>
          </w:tcPr>
          <w:p w:rsidR="0003799E" w:rsidRDefault="001E2ED3">
            <w:pPr>
              <w:pStyle w:val="TableParagraph"/>
              <w:ind w:left="1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  <w:p w:rsidR="0003799E" w:rsidRDefault="001E2ED3">
            <w:pPr>
              <w:pStyle w:val="TableParagraph"/>
              <w:spacing w:line="264" w:lineRule="exact"/>
              <w:ind w:left="1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</w:tr>
      <w:tr w:rsidR="0003799E">
        <w:trPr>
          <w:trHeight w:val="827"/>
        </w:trPr>
        <w:tc>
          <w:tcPr>
            <w:tcW w:w="1190" w:type="dxa"/>
          </w:tcPr>
          <w:p w:rsidR="0003799E" w:rsidRDefault="001E2ED3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03799E" w:rsidRDefault="001E2ED3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89" w:type="dxa"/>
          </w:tcPr>
          <w:p w:rsidR="0003799E" w:rsidRDefault="001E2ED3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возникновения трудовых споров. Конфликты в сфере труда при переходе к</w:t>
            </w:r>
          </w:p>
          <w:p w:rsidR="0003799E" w:rsidRDefault="001E2E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рынку.</w:t>
            </w:r>
          </w:p>
        </w:tc>
        <w:tc>
          <w:tcPr>
            <w:tcW w:w="960" w:type="dxa"/>
          </w:tcPr>
          <w:p w:rsidR="0003799E" w:rsidRDefault="001E2ED3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3799E">
        <w:trPr>
          <w:trHeight w:val="551"/>
        </w:trPr>
        <w:tc>
          <w:tcPr>
            <w:tcW w:w="1190" w:type="dxa"/>
          </w:tcPr>
          <w:p w:rsidR="0003799E" w:rsidRDefault="001E2ED3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03799E" w:rsidRDefault="001E2ED3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89" w:type="dxa"/>
          </w:tcPr>
          <w:p w:rsidR="0003799E" w:rsidRDefault="001E2ED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спора.</w:t>
            </w:r>
          </w:p>
          <w:p w:rsidR="0003799E" w:rsidRDefault="001E2E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Подведомственность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споров.</w:t>
            </w:r>
          </w:p>
        </w:tc>
        <w:tc>
          <w:tcPr>
            <w:tcW w:w="960" w:type="dxa"/>
          </w:tcPr>
          <w:p w:rsidR="0003799E" w:rsidRDefault="001E2ED3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3799E">
        <w:trPr>
          <w:trHeight w:val="830"/>
        </w:trPr>
        <w:tc>
          <w:tcPr>
            <w:tcW w:w="1190" w:type="dxa"/>
          </w:tcPr>
          <w:p w:rsidR="0003799E" w:rsidRDefault="001E2ED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5" w:type="dxa"/>
          </w:tcPr>
          <w:p w:rsidR="0003799E" w:rsidRDefault="001E2ED3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689" w:type="dxa"/>
          </w:tcPr>
          <w:p w:rsidR="0003799E" w:rsidRDefault="001E2ED3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Порядок разрешения коллективного трудового спора. общая 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примирительных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процедур,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03799E" w:rsidRDefault="001E2E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разрешении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спора.</w:t>
            </w:r>
          </w:p>
        </w:tc>
        <w:tc>
          <w:tcPr>
            <w:tcW w:w="960" w:type="dxa"/>
          </w:tcPr>
          <w:p w:rsidR="0003799E" w:rsidRDefault="001E2ED3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3799E">
        <w:trPr>
          <w:trHeight w:val="551"/>
        </w:trPr>
        <w:tc>
          <w:tcPr>
            <w:tcW w:w="1190" w:type="dxa"/>
          </w:tcPr>
          <w:p w:rsidR="0003799E" w:rsidRDefault="001E2ED3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03799E" w:rsidRDefault="001E2ED3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689" w:type="dxa"/>
          </w:tcPr>
          <w:p w:rsidR="0003799E" w:rsidRDefault="001E2ED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Гарантии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разрешением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2"/>
                <w:sz w:val="24"/>
              </w:rPr>
              <w:t xml:space="preserve"> трудового</w:t>
            </w:r>
          </w:p>
          <w:p w:rsidR="0003799E" w:rsidRDefault="001E2E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спора.</w:t>
            </w:r>
          </w:p>
        </w:tc>
        <w:tc>
          <w:tcPr>
            <w:tcW w:w="960" w:type="dxa"/>
          </w:tcPr>
          <w:p w:rsidR="0003799E" w:rsidRDefault="001E2ED3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3799E">
        <w:trPr>
          <w:trHeight w:val="551"/>
        </w:trPr>
        <w:tc>
          <w:tcPr>
            <w:tcW w:w="1190" w:type="dxa"/>
          </w:tcPr>
          <w:p w:rsidR="0003799E" w:rsidRDefault="001E2ED3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03799E" w:rsidRDefault="001E2ED3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89" w:type="dxa"/>
          </w:tcPr>
          <w:p w:rsidR="0003799E" w:rsidRDefault="001E2ED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забастовки,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стадии,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2"/>
                <w:sz w:val="24"/>
              </w:rPr>
              <w:t xml:space="preserve"> сторон.</w:t>
            </w:r>
          </w:p>
          <w:p w:rsidR="0003799E" w:rsidRDefault="001E2E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забастовку.</w:t>
            </w:r>
          </w:p>
        </w:tc>
        <w:tc>
          <w:tcPr>
            <w:tcW w:w="960" w:type="dxa"/>
          </w:tcPr>
          <w:p w:rsidR="0003799E" w:rsidRDefault="001E2ED3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3799E">
        <w:trPr>
          <w:trHeight w:val="827"/>
        </w:trPr>
        <w:tc>
          <w:tcPr>
            <w:tcW w:w="1190" w:type="dxa"/>
          </w:tcPr>
          <w:p w:rsidR="0003799E" w:rsidRDefault="001E2ED3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5" w:type="dxa"/>
          </w:tcPr>
          <w:p w:rsidR="0003799E" w:rsidRDefault="001E2ED3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89" w:type="dxa"/>
          </w:tcPr>
          <w:p w:rsidR="0003799E" w:rsidRDefault="001E2ED3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Порядок объявления забастовки. Орган, возглавляющий забастовку.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</w:p>
          <w:p w:rsidR="0003799E" w:rsidRDefault="001E2E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спора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забастовки.</w:t>
            </w:r>
          </w:p>
        </w:tc>
        <w:tc>
          <w:tcPr>
            <w:tcW w:w="960" w:type="dxa"/>
          </w:tcPr>
          <w:p w:rsidR="0003799E" w:rsidRDefault="001E2ED3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3799E">
        <w:trPr>
          <w:trHeight w:val="827"/>
        </w:trPr>
        <w:tc>
          <w:tcPr>
            <w:tcW w:w="1190" w:type="dxa"/>
          </w:tcPr>
          <w:p w:rsidR="0003799E" w:rsidRDefault="001E2ED3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5" w:type="dxa"/>
          </w:tcPr>
          <w:p w:rsidR="0003799E" w:rsidRDefault="001E2ED3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689" w:type="dxa"/>
          </w:tcPr>
          <w:p w:rsidR="0003799E" w:rsidRDefault="001E2ED3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Трудовые процессуальные правоотношения в предмете трудового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</w:p>
          <w:p w:rsidR="0003799E" w:rsidRDefault="001E2E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 xml:space="preserve"> споров.</w:t>
            </w:r>
          </w:p>
        </w:tc>
        <w:tc>
          <w:tcPr>
            <w:tcW w:w="960" w:type="dxa"/>
          </w:tcPr>
          <w:p w:rsidR="0003799E" w:rsidRDefault="001E2ED3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03799E" w:rsidRDefault="0003799E">
      <w:pPr>
        <w:pStyle w:val="TableParagraph"/>
        <w:rPr>
          <w:sz w:val="24"/>
        </w:rPr>
        <w:sectPr w:rsidR="0003799E">
          <w:pgSz w:w="11910" w:h="16840"/>
          <w:pgMar w:top="1040" w:right="0" w:bottom="1200" w:left="566" w:header="0" w:footer="1010" w:gutter="0"/>
          <w:cols w:space="720"/>
        </w:sectPr>
      </w:pPr>
    </w:p>
    <w:tbl>
      <w:tblPr>
        <w:tblStyle w:val="TableNormal"/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1135"/>
        <w:gridCol w:w="6689"/>
        <w:gridCol w:w="960"/>
      </w:tblGrid>
      <w:tr w:rsidR="0003799E">
        <w:trPr>
          <w:trHeight w:val="554"/>
        </w:trPr>
        <w:tc>
          <w:tcPr>
            <w:tcW w:w="1190" w:type="dxa"/>
          </w:tcPr>
          <w:p w:rsidR="0003799E" w:rsidRDefault="001E2ED3">
            <w:pPr>
              <w:pStyle w:val="TableParagraph"/>
              <w:spacing w:before="131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135" w:type="dxa"/>
          </w:tcPr>
          <w:p w:rsidR="0003799E" w:rsidRDefault="001E2ED3">
            <w:pPr>
              <w:pStyle w:val="TableParagraph"/>
              <w:spacing w:line="270" w:lineRule="exact"/>
              <w:ind w:left="8" w:right="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03799E" w:rsidRDefault="001E2ED3">
            <w:pPr>
              <w:pStyle w:val="TableParagraph"/>
              <w:spacing w:line="264" w:lineRule="exact"/>
              <w:ind w:left="8" w:right="2"/>
              <w:rPr>
                <w:sz w:val="24"/>
              </w:rPr>
            </w:pP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6689" w:type="dxa"/>
          </w:tcPr>
          <w:p w:rsidR="0003799E" w:rsidRDefault="001E2ED3">
            <w:pPr>
              <w:pStyle w:val="TableParagraph"/>
              <w:spacing w:before="131" w:line="240" w:lineRule="auto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960" w:type="dxa"/>
          </w:tcPr>
          <w:p w:rsidR="0003799E" w:rsidRDefault="001E2ED3">
            <w:pPr>
              <w:pStyle w:val="TableParagraph"/>
              <w:spacing w:line="270" w:lineRule="exact"/>
              <w:ind w:left="1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  <w:p w:rsidR="0003799E" w:rsidRDefault="001E2ED3">
            <w:pPr>
              <w:pStyle w:val="TableParagraph"/>
              <w:spacing w:line="264" w:lineRule="exact"/>
              <w:ind w:left="1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</w:tr>
      <w:tr w:rsidR="0003799E">
        <w:trPr>
          <w:trHeight w:val="551"/>
        </w:trPr>
        <w:tc>
          <w:tcPr>
            <w:tcW w:w="1190" w:type="dxa"/>
          </w:tcPr>
          <w:p w:rsidR="0003799E" w:rsidRDefault="001E2ED3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1135" w:type="dxa"/>
          </w:tcPr>
          <w:p w:rsidR="0003799E" w:rsidRDefault="001E2ED3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689" w:type="dxa"/>
          </w:tcPr>
          <w:p w:rsidR="0003799E" w:rsidRDefault="001E2ED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3799E" w:rsidRDefault="001E2E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трудовым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спорам.</w:t>
            </w:r>
          </w:p>
        </w:tc>
        <w:tc>
          <w:tcPr>
            <w:tcW w:w="960" w:type="dxa"/>
          </w:tcPr>
          <w:p w:rsidR="0003799E" w:rsidRDefault="001E2ED3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3799E">
        <w:trPr>
          <w:trHeight w:val="275"/>
        </w:trPr>
        <w:tc>
          <w:tcPr>
            <w:tcW w:w="1190" w:type="dxa"/>
          </w:tcPr>
          <w:p w:rsidR="0003799E" w:rsidRDefault="0003799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03799E" w:rsidRDefault="0003799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6689" w:type="dxa"/>
          </w:tcPr>
          <w:p w:rsidR="0003799E" w:rsidRDefault="001E2ED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960" w:type="dxa"/>
          </w:tcPr>
          <w:p w:rsidR="0003799E" w:rsidRDefault="001E2ED3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</w:tbl>
    <w:p w:rsidR="0003799E" w:rsidRDefault="0003799E">
      <w:pPr>
        <w:pStyle w:val="a3"/>
        <w:spacing w:before="12"/>
        <w:rPr>
          <w:b/>
        </w:rPr>
      </w:pPr>
    </w:p>
    <w:p w:rsidR="0003799E" w:rsidRDefault="001E2ED3">
      <w:pPr>
        <w:ind w:left="1844"/>
        <w:rPr>
          <w:b/>
          <w:sz w:val="24"/>
        </w:rPr>
      </w:pPr>
      <w:r>
        <w:rPr>
          <w:b/>
          <w:sz w:val="24"/>
        </w:rPr>
        <w:t>Планы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(семинаров)</w:t>
      </w:r>
    </w:p>
    <w:p w:rsidR="0003799E" w:rsidRDefault="001E2ED3">
      <w:pPr>
        <w:pStyle w:val="a4"/>
        <w:numPr>
          <w:ilvl w:val="0"/>
          <w:numId w:val="2"/>
        </w:numPr>
        <w:tabs>
          <w:tab w:val="left" w:pos="2024"/>
        </w:tabs>
        <w:spacing w:line="274" w:lineRule="exact"/>
        <w:ind w:left="2024" w:hanging="180"/>
        <w:jc w:val="left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Трудовой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спор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социальный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конфликт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spacing w:line="274" w:lineRule="exac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спора,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7"/>
          <w:sz w:val="24"/>
        </w:rPr>
        <w:t xml:space="preserve"> </w:t>
      </w:r>
      <w:r>
        <w:rPr>
          <w:sz w:val="24"/>
        </w:rPr>
        <w:t>и условия 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споров.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rPr>
          <w:sz w:val="24"/>
        </w:rPr>
      </w:pPr>
      <w:r>
        <w:rPr>
          <w:sz w:val="24"/>
        </w:rPr>
        <w:t>Конфликты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рынку.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rPr>
          <w:sz w:val="24"/>
        </w:rPr>
      </w:pPr>
      <w:r>
        <w:rPr>
          <w:sz w:val="24"/>
        </w:rPr>
        <w:t>Законность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праве.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48"/>
        </w:tabs>
        <w:ind w:left="1136" w:right="852" w:firstLine="707"/>
        <w:rPr>
          <w:sz w:val="24"/>
        </w:rPr>
      </w:pPr>
      <w:r>
        <w:rPr>
          <w:sz w:val="24"/>
        </w:rPr>
        <w:t>Профилактика</w:t>
      </w:r>
      <w:r>
        <w:rPr>
          <w:spacing w:val="39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40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39"/>
          <w:sz w:val="24"/>
        </w:rPr>
        <w:t xml:space="preserve"> </w:t>
      </w:r>
      <w:r>
        <w:rPr>
          <w:sz w:val="24"/>
        </w:rPr>
        <w:t>этапе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российского </w:t>
      </w:r>
      <w:r>
        <w:rPr>
          <w:spacing w:val="-2"/>
          <w:sz w:val="24"/>
        </w:rPr>
        <w:t>общества.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rPr>
          <w:sz w:val="24"/>
        </w:rPr>
      </w:pPr>
      <w:r>
        <w:rPr>
          <w:sz w:val="24"/>
        </w:rPr>
        <w:t>Динамика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спора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конфликта.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315"/>
        </w:tabs>
        <w:spacing w:before="1"/>
        <w:ind w:left="1136" w:right="845" w:firstLine="707"/>
        <w:rPr>
          <w:sz w:val="24"/>
        </w:rPr>
      </w:pPr>
      <w:r>
        <w:rPr>
          <w:sz w:val="24"/>
        </w:rPr>
        <w:t>Применение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80"/>
          <w:sz w:val="24"/>
        </w:rPr>
        <w:t xml:space="preserve"> </w:t>
      </w:r>
      <w:r>
        <w:rPr>
          <w:sz w:val="24"/>
        </w:rPr>
        <w:t>«спор»,</w:t>
      </w:r>
      <w:r>
        <w:rPr>
          <w:spacing w:val="80"/>
          <w:sz w:val="24"/>
        </w:rPr>
        <w:t xml:space="preserve"> </w:t>
      </w:r>
      <w:r>
        <w:rPr>
          <w:sz w:val="24"/>
        </w:rPr>
        <w:t>«разногласие»,</w:t>
      </w:r>
      <w:r>
        <w:rPr>
          <w:spacing w:val="80"/>
          <w:sz w:val="24"/>
        </w:rPr>
        <w:t xml:space="preserve"> </w:t>
      </w:r>
      <w:r>
        <w:rPr>
          <w:sz w:val="24"/>
        </w:rPr>
        <w:t>«конфликт»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современном трудовом законодательстве.</w:t>
      </w:r>
    </w:p>
    <w:p w:rsidR="0003799E" w:rsidRDefault="0003799E">
      <w:pPr>
        <w:pStyle w:val="a3"/>
        <w:spacing w:before="5"/>
      </w:pPr>
    </w:p>
    <w:p w:rsidR="0003799E" w:rsidRDefault="001E2ED3">
      <w:pPr>
        <w:pStyle w:val="1"/>
        <w:numPr>
          <w:ilvl w:val="0"/>
          <w:numId w:val="2"/>
        </w:numPr>
        <w:tabs>
          <w:tab w:val="left" w:pos="2084"/>
        </w:tabs>
        <w:spacing w:line="274" w:lineRule="exact"/>
        <w:ind w:left="2084" w:hanging="240"/>
        <w:jc w:val="left"/>
      </w:pPr>
      <w:r>
        <w:t>Тема</w:t>
      </w:r>
      <w:r>
        <w:rPr>
          <w:spacing w:val="-4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трудовые</w:t>
      </w:r>
      <w:r>
        <w:rPr>
          <w:spacing w:val="-5"/>
        </w:rPr>
        <w:t xml:space="preserve"> </w:t>
      </w:r>
      <w:r>
        <w:rPr>
          <w:spacing w:val="-4"/>
        </w:rPr>
        <w:t>споры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spacing w:line="274" w:lineRule="exac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спора.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rPr>
          <w:sz w:val="24"/>
        </w:rPr>
      </w:pP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споров.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rPr>
          <w:sz w:val="24"/>
        </w:rPr>
      </w:pPr>
      <w:r>
        <w:rPr>
          <w:sz w:val="24"/>
        </w:rPr>
        <w:t>Соотношение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«разногласие»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«трудовой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спор».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rPr>
          <w:sz w:val="24"/>
        </w:rPr>
      </w:pPr>
      <w:r>
        <w:rPr>
          <w:sz w:val="24"/>
        </w:rPr>
        <w:t>Признаки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спора.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rPr>
          <w:sz w:val="24"/>
        </w:rPr>
      </w:pP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споров.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rPr>
          <w:sz w:val="24"/>
        </w:rPr>
      </w:pP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спора.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rPr>
          <w:sz w:val="24"/>
        </w:rPr>
      </w:pPr>
      <w:r>
        <w:rPr>
          <w:sz w:val="24"/>
        </w:rPr>
        <w:t>Подведомственность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споров.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rPr>
          <w:sz w:val="24"/>
        </w:rPr>
      </w:pPr>
      <w:r>
        <w:rPr>
          <w:sz w:val="24"/>
        </w:rPr>
        <w:t>Медиация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альтернативный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споров.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58"/>
        </w:tabs>
        <w:ind w:left="1136" w:right="855" w:firstLine="707"/>
        <w:rPr>
          <w:sz w:val="24"/>
        </w:rPr>
      </w:pPr>
      <w:r>
        <w:rPr>
          <w:sz w:val="24"/>
        </w:rPr>
        <w:t>Рассмотрение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40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инспекции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 порядке подчиненности.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324"/>
        </w:tabs>
        <w:ind w:left="2324" w:hanging="480"/>
        <w:rPr>
          <w:sz w:val="24"/>
        </w:rPr>
      </w:pP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спорам</w:t>
      </w:r>
      <w:r>
        <w:rPr>
          <w:spacing w:val="-1"/>
          <w:sz w:val="24"/>
        </w:rPr>
        <w:t xml:space="preserve"> </w:t>
      </w:r>
      <w:r>
        <w:rPr>
          <w:sz w:val="24"/>
        </w:rPr>
        <w:t>(КТС)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компетенция.</w:t>
      </w:r>
    </w:p>
    <w:p w:rsidR="0003799E" w:rsidRDefault="0003799E">
      <w:pPr>
        <w:pStyle w:val="a3"/>
        <w:spacing w:before="5"/>
      </w:pPr>
    </w:p>
    <w:p w:rsidR="0003799E" w:rsidRDefault="001E2ED3">
      <w:pPr>
        <w:pStyle w:val="1"/>
        <w:numPr>
          <w:ilvl w:val="0"/>
          <w:numId w:val="2"/>
        </w:numPr>
        <w:tabs>
          <w:tab w:val="left" w:pos="2084"/>
        </w:tabs>
        <w:spacing w:line="274" w:lineRule="exact"/>
        <w:ind w:left="2084" w:hanging="240"/>
        <w:jc w:val="left"/>
      </w:pPr>
      <w:r>
        <w:t>Тема</w:t>
      </w:r>
      <w:r>
        <w:rPr>
          <w:spacing w:val="-4"/>
        </w:rPr>
        <w:t xml:space="preserve"> </w:t>
      </w:r>
      <w:r>
        <w:t>Коллективные</w:t>
      </w:r>
      <w:r>
        <w:rPr>
          <w:spacing w:val="-3"/>
        </w:rPr>
        <w:t xml:space="preserve"> </w:t>
      </w:r>
      <w:r>
        <w:t>трудовые</w:t>
      </w:r>
      <w:r>
        <w:rPr>
          <w:spacing w:val="-4"/>
        </w:rPr>
        <w:t xml:space="preserve"> споры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spacing w:line="274" w:lineRule="exact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спора,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предмет,</w:t>
      </w:r>
      <w:r>
        <w:rPr>
          <w:spacing w:val="-2"/>
          <w:sz w:val="24"/>
        </w:rPr>
        <w:t xml:space="preserve"> стороны.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rPr>
          <w:sz w:val="24"/>
        </w:rPr>
      </w:pPr>
      <w:r>
        <w:rPr>
          <w:sz w:val="24"/>
        </w:rPr>
        <w:t>Отличие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спора.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споров.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rPr>
          <w:sz w:val="24"/>
        </w:rPr>
      </w:pP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споров.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rPr>
          <w:sz w:val="24"/>
        </w:rPr>
      </w:pPr>
      <w:r>
        <w:rPr>
          <w:sz w:val="24"/>
        </w:rPr>
        <w:t>Выдвижение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представителей.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60"/>
        </w:tabs>
        <w:ind w:left="1136" w:right="851" w:firstLine="707"/>
        <w:jc w:val="both"/>
        <w:rPr>
          <w:sz w:val="24"/>
        </w:rPr>
      </w:pPr>
      <w:r>
        <w:rPr>
          <w:sz w:val="24"/>
        </w:rPr>
        <w:t xml:space="preserve">Порядок разрешения коллективного трудового спора. общая характеристика примирительных процедур, применяемых при разрешении коллективного трудового </w:t>
      </w:r>
      <w:r>
        <w:rPr>
          <w:spacing w:val="-2"/>
          <w:sz w:val="24"/>
        </w:rPr>
        <w:t>спора.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rPr>
          <w:sz w:val="24"/>
        </w:rPr>
      </w:pPr>
      <w:r>
        <w:rPr>
          <w:sz w:val="24"/>
        </w:rPr>
        <w:t>Гарантии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спора.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53"/>
        </w:tabs>
        <w:spacing w:before="1"/>
        <w:ind w:left="1136" w:right="851" w:firstLine="707"/>
        <w:rPr>
          <w:sz w:val="24"/>
        </w:rPr>
      </w:pPr>
      <w:r>
        <w:rPr>
          <w:sz w:val="24"/>
        </w:rPr>
        <w:t>Соглашения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ходе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спора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неисполнение.</w:t>
      </w:r>
    </w:p>
    <w:p w:rsidR="0003799E" w:rsidRDefault="0003799E">
      <w:pPr>
        <w:pStyle w:val="a3"/>
        <w:spacing w:before="5"/>
      </w:pPr>
    </w:p>
    <w:p w:rsidR="0003799E" w:rsidRDefault="001E2ED3">
      <w:pPr>
        <w:pStyle w:val="1"/>
        <w:numPr>
          <w:ilvl w:val="0"/>
          <w:numId w:val="2"/>
        </w:numPr>
        <w:tabs>
          <w:tab w:val="left" w:pos="2084"/>
        </w:tabs>
        <w:spacing w:line="274" w:lineRule="exact"/>
        <w:ind w:left="2084" w:hanging="240"/>
        <w:jc w:val="left"/>
      </w:pPr>
      <w:r>
        <w:t>Тема</w:t>
      </w:r>
      <w:r>
        <w:rPr>
          <w:spacing w:val="-1"/>
        </w:rPr>
        <w:t xml:space="preserve"> </w:t>
      </w:r>
      <w:r>
        <w:rPr>
          <w:spacing w:val="-2"/>
        </w:rPr>
        <w:t>Забастовка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spacing w:line="274" w:lineRule="exact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забастовки,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виды,</w:t>
      </w:r>
      <w:r>
        <w:rPr>
          <w:spacing w:val="-3"/>
          <w:sz w:val="24"/>
        </w:rPr>
        <w:t xml:space="preserve"> </w:t>
      </w:r>
      <w:r>
        <w:rPr>
          <w:sz w:val="24"/>
        </w:rPr>
        <w:t>стадии,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сторон.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rPr>
          <w:sz w:val="24"/>
        </w:rPr>
      </w:pP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забастовку.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забастовки.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rPr>
          <w:sz w:val="24"/>
        </w:rPr>
      </w:pPr>
      <w:r>
        <w:rPr>
          <w:sz w:val="24"/>
        </w:rPr>
        <w:t>Орган,</w:t>
      </w:r>
      <w:r>
        <w:rPr>
          <w:spacing w:val="-4"/>
          <w:sz w:val="24"/>
        </w:rPr>
        <w:t xml:space="preserve"> </w:t>
      </w:r>
      <w:r>
        <w:rPr>
          <w:sz w:val="24"/>
        </w:rPr>
        <w:t>возглавляющий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забастовку.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rPr>
          <w:sz w:val="24"/>
        </w:rPr>
      </w:pP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спора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забастовки.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rPr>
          <w:sz w:val="24"/>
        </w:rPr>
      </w:pP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забастовки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незаконной.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rPr>
          <w:sz w:val="24"/>
        </w:rPr>
      </w:pP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незаконные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забастовки.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rPr>
          <w:sz w:val="24"/>
        </w:rPr>
      </w:pPr>
      <w:r>
        <w:rPr>
          <w:sz w:val="24"/>
        </w:rPr>
        <w:t>Гарантии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2"/>
          <w:sz w:val="24"/>
        </w:rPr>
        <w:t xml:space="preserve"> забастовки.</w:t>
      </w:r>
    </w:p>
    <w:p w:rsidR="0003799E" w:rsidRDefault="0003799E">
      <w:pPr>
        <w:pStyle w:val="a4"/>
        <w:rPr>
          <w:sz w:val="24"/>
        </w:rPr>
        <w:sectPr w:rsidR="0003799E">
          <w:type w:val="continuous"/>
          <w:pgSz w:w="11910" w:h="16840"/>
          <w:pgMar w:top="1100" w:right="0" w:bottom="1200" w:left="566" w:header="0" w:footer="1010" w:gutter="0"/>
          <w:cols w:space="720"/>
        </w:sectPr>
      </w:pP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spacing w:before="66"/>
        <w:rPr>
          <w:sz w:val="24"/>
        </w:rPr>
      </w:pPr>
      <w:r>
        <w:rPr>
          <w:sz w:val="24"/>
        </w:rPr>
        <w:lastRenderedPageBreak/>
        <w:t>Запрещение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локаута.</w:t>
      </w:r>
    </w:p>
    <w:p w:rsidR="0003799E" w:rsidRDefault="0003799E">
      <w:pPr>
        <w:pStyle w:val="a3"/>
        <w:spacing w:before="5"/>
      </w:pPr>
    </w:p>
    <w:p w:rsidR="0003799E" w:rsidRDefault="001E2ED3">
      <w:pPr>
        <w:pStyle w:val="1"/>
        <w:numPr>
          <w:ilvl w:val="0"/>
          <w:numId w:val="2"/>
        </w:numPr>
        <w:tabs>
          <w:tab w:val="left" w:pos="2084"/>
        </w:tabs>
        <w:spacing w:line="274" w:lineRule="exact"/>
        <w:ind w:left="2084" w:hanging="240"/>
        <w:jc w:val="left"/>
      </w:pPr>
      <w:r>
        <w:t>Тема</w:t>
      </w:r>
      <w:r>
        <w:rPr>
          <w:spacing w:val="-4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юридического</w:t>
      </w:r>
      <w:r>
        <w:rPr>
          <w:spacing w:val="-4"/>
        </w:rPr>
        <w:t xml:space="preserve"> </w:t>
      </w:r>
      <w:r>
        <w:rPr>
          <w:spacing w:val="-2"/>
        </w:rPr>
        <w:t>процесса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spacing w:line="274" w:lineRule="exact"/>
        <w:rPr>
          <w:sz w:val="24"/>
        </w:rPr>
      </w:pPr>
      <w:r>
        <w:rPr>
          <w:sz w:val="24"/>
        </w:rPr>
        <w:t>Концепции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rPr>
          <w:sz w:val="24"/>
        </w:rPr>
      </w:pPr>
      <w:r>
        <w:rPr>
          <w:sz w:val="24"/>
        </w:rPr>
        <w:t>Основание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процессуальных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правоотношений.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rPr>
          <w:sz w:val="24"/>
        </w:rPr>
      </w:pP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rPr>
          <w:sz w:val="24"/>
        </w:rPr>
      </w:pPr>
      <w:r>
        <w:rPr>
          <w:sz w:val="24"/>
        </w:rPr>
        <w:t>Трудовые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права.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rPr>
          <w:sz w:val="24"/>
        </w:rPr>
      </w:pPr>
      <w:r>
        <w:rPr>
          <w:sz w:val="24"/>
        </w:rPr>
        <w:t>Реформирование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споров.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04"/>
        </w:tabs>
        <w:rPr>
          <w:sz w:val="24"/>
        </w:rPr>
      </w:pP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кодификации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процессуального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законодательства.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63"/>
        </w:tabs>
        <w:ind w:left="1136" w:right="855" w:firstLine="707"/>
        <w:rPr>
          <w:sz w:val="24"/>
        </w:rPr>
      </w:pPr>
      <w:r>
        <w:rPr>
          <w:sz w:val="24"/>
        </w:rPr>
        <w:t>Дискуссия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40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 </w:t>
      </w:r>
      <w:r>
        <w:rPr>
          <w:spacing w:val="-2"/>
          <w:sz w:val="24"/>
        </w:rPr>
        <w:t>дискриминации.</w:t>
      </w:r>
    </w:p>
    <w:p w:rsidR="0003799E" w:rsidRDefault="001E2ED3">
      <w:pPr>
        <w:pStyle w:val="1"/>
        <w:numPr>
          <w:ilvl w:val="0"/>
          <w:numId w:val="2"/>
        </w:numPr>
        <w:tabs>
          <w:tab w:val="left" w:pos="1844"/>
        </w:tabs>
        <w:spacing w:before="5" w:line="274" w:lineRule="exact"/>
        <w:ind w:left="1844" w:hanging="348"/>
        <w:jc w:val="left"/>
      </w:pPr>
      <w:r>
        <w:t>Тема</w:t>
      </w:r>
      <w:r>
        <w:rPr>
          <w:spacing w:val="-4"/>
        </w:rPr>
        <w:t xml:space="preserve"> </w:t>
      </w:r>
      <w:r>
        <w:t>Трудовые</w:t>
      </w:r>
      <w:r>
        <w:rPr>
          <w:spacing w:val="-6"/>
        </w:rPr>
        <w:t xml:space="preserve"> </w:t>
      </w:r>
      <w:r>
        <w:t>процессуальные</w:t>
      </w:r>
      <w:r>
        <w:rPr>
          <w:spacing w:val="-6"/>
        </w:rPr>
        <w:t xml:space="preserve"> </w:t>
      </w:r>
      <w:r>
        <w:t>правоотношения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предмете</w:t>
      </w:r>
      <w:r>
        <w:rPr>
          <w:spacing w:val="-5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rPr>
          <w:spacing w:val="-2"/>
        </w:rPr>
        <w:t>права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80"/>
        </w:tabs>
        <w:ind w:left="2280" w:right="847" w:hanging="437"/>
        <w:rPr>
          <w:sz w:val="24"/>
        </w:rPr>
      </w:pPr>
      <w:r>
        <w:rPr>
          <w:sz w:val="24"/>
        </w:rPr>
        <w:t>Рассмотрение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спора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спорам.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80"/>
        </w:tabs>
        <w:ind w:left="2280" w:hanging="436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спорам.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80"/>
        </w:tabs>
        <w:ind w:left="2280" w:hanging="436"/>
        <w:rPr>
          <w:sz w:val="24"/>
        </w:rPr>
      </w:pPr>
      <w:r>
        <w:rPr>
          <w:sz w:val="24"/>
        </w:rPr>
        <w:t>Компетенция</w:t>
      </w:r>
      <w:r>
        <w:rPr>
          <w:spacing w:val="-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спорам.</w:t>
      </w:r>
    </w:p>
    <w:p w:rsidR="0003799E" w:rsidRDefault="001E2ED3">
      <w:pPr>
        <w:pStyle w:val="a4"/>
        <w:numPr>
          <w:ilvl w:val="1"/>
          <w:numId w:val="2"/>
        </w:numPr>
        <w:tabs>
          <w:tab w:val="left" w:pos="2280"/>
        </w:tabs>
        <w:ind w:left="2280" w:hanging="436"/>
        <w:rPr>
          <w:sz w:val="24"/>
        </w:rPr>
      </w:pP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спора.</w:t>
      </w:r>
    </w:p>
    <w:p w:rsidR="0003799E" w:rsidRDefault="0003799E">
      <w:pPr>
        <w:pStyle w:val="a3"/>
        <w:spacing w:before="3"/>
      </w:pPr>
    </w:p>
    <w:p w:rsidR="0003799E" w:rsidRDefault="001E2ED3">
      <w:pPr>
        <w:pStyle w:val="1"/>
        <w:numPr>
          <w:ilvl w:val="0"/>
          <w:numId w:val="6"/>
        </w:numPr>
        <w:tabs>
          <w:tab w:val="left" w:pos="2038"/>
        </w:tabs>
        <w:ind w:hanging="194"/>
        <w:jc w:val="both"/>
      </w:pPr>
      <w:r>
        <w:t>Методические</w:t>
      </w:r>
      <w:r>
        <w:rPr>
          <w:spacing w:val="48"/>
        </w:rPr>
        <w:t xml:space="preserve"> </w:t>
      </w:r>
      <w:r>
        <w:t>указания</w:t>
      </w:r>
      <w:r>
        <w:rPr>
          <w:spacing w:val="48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подготовке</w:t>
      </w:r>
      <w:r>
        <w:rPr>
          <w:spacing w:val="46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рубежному</w:t>
      </w:r>
      <w:r>
        <w:rPr>
          <w:spacing w:val="51"/>
        </w:rPr>
        <w:t xml:space="preserve"> </w:t>
      </w:r>
      <w:r>
        <w:rPr>
          <w:spacing w:val="-2"/>
        </w:rPr>
        <w:t>контролю</w:t>
      </w:r>
    </w:p>
    <w:p w:rsidR="0003799E" w:rsidRDefault="001E2ED3">
      <w:pPr>
        <w:pStyle w:val="a3"/>
        <w:spacing w:before="272"/>
        <w:ind w:left="1136" w:right="844" w:firstLine="707"/>
        <w:jc w:val="both"/>
      </w:pPr>
      <w:r>
        <w:t>Рубежный контроль - это промежуточный семестровый контроль студентов по изученному материалу. Целью рубежного контроля является формирование у студента навыков анализа теоретических проблем на основе аудиторного и самостоятельного изучения учебной и научной литературы. На рубежный контроль выносятся крупные, проблемные, нередко спорные теоретические вопросы. Упор делается на</w:t>
      </w:r>
      <w:r>
        <w:rPr>
          <w:spacing w:val="40"/>
        </w:rPr>
        <w:t xml:space="preserve"> </w:t>
      </w:r>
      <w:r>
        <w:t>монографические работы ученых трудового права и судебную практику.</w:t>
      </w:r>
    </w:p>
    <w:p w:rsidR="0003799E" w:rsidRDefault="001E2ED3">
      <w:pPr>
        <w:pStyle w:val="a3"/>
        <w:ind w:left="1844"/>
        <w:jc w:val="both"/>
      </w:pPr>
      <w:r>
        <w:t>От</w:t>
      </w:r>
      <w:r>
        <w:rPr>
          <w:spacing w:val="-3"/>
        </w:rPr>
        <w:t xml:space="preserve"> </w:t>
      </w:r>
      <w:r>
        <w:t>студента</w:t>
      </w:r>
      <w:r>
        <w:rPr>
          <w:spacing w:val="-2"/>
        </w:rPr>
        <w:t xml:space="preserve"> требуется:</w:t>
      </w:r>
    </w:p>
    <w:p w:rsidR="0003799E" w:rsidRDefault="001E2ED3">
      <w:pPr>
        <w:pStyle w:val="a4"/>
        <w:numPr>
          <w:ilvl w:val="0"/>
          <w:numId w:val="1"/>
        </w:numPr>
        <w:tabs>
          <w:tab w:val="left" w:pos="2065"/>
        </w:tabs>
        <w:ind w:right="851" w:firstLine="707"/>
        <w:rPr>
          <w:sz w:val="24"/>
        </w:rPr>
      </w:pPr>
      <w:r>
        <w:rPr>
          <w:sz w:val="24"/>
        </w:rPr>
        <w:t>владение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ходе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40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рассматриваемой проблеме;</w:t>
      </w:r>
    </w:p>
    <w:p w:rsidR="0003799E" w:rsidRDefault="001E2ED3">
      <w:pPr>
        <w:pStyle w:val="a4"/>
        <w:numPr>
          <w:ilvl w:val="0"/>
          <w:numId w:val="1"/>
        </w:numPr>
        <w:tabs>
          <w:tab w:val="left" w:pos="2160"/>
          <w:tab w:val="left" w:pos="3090"/>
          <w:tab w:val="left" w:pos="4057"/>
          <w:tab w:val="left" w:pos="4860"/>
          <w:tab w:val="left" w:pos="5846"/>
          <w:tab w:val="left" w:pos="7426"/>
          <w:tab w:val="left" w:pos="7774"/>
          <w:tab w:val="left" w:pos="8862"/>
          <w:tab w:val="left" w:pos="10232"/>
        </w:tabs>
        <w:ind w:right="856" w:firstLine="707"/>
        <w:rPr>
          <w:sz w:val="24"/>
        </w:rPr>
      </w:pPr>
      <w:r>
        <w:rPr>
          <w:spacing w:val="-2"/>
          <w:sz w:val="24"/>
        </w:rPr>
        <w:t>знание</w:t>
      </w:r>
      <w:r>
        <w:rPr>
          <w:sz w:val="24"/>
        </w:rPr>
        <w:tab/>
      </w:r>
      <w:r>
        <w:rPr>
          <w:spacing w:val="-2"/>
          <w:sz w:val="24"/>
        </w:rPr>
        <w:t>разных</w:t>
      </w:r>
      <w:r>
        <w:rPr>
          <w:sz w:val="24"/>
        </w:rPr>
        <w:tab/>
      </w:r>
      <w:r>
        <w:rPr>
          <w:spacing w:val="-4"/>
          <w:sz w:val="24"/>
        </w:rPr>
        <w:t>точек</w:t>
      </w:r>
      <w:r>
        <w:rPr>
          <w:sz w:val="24"/>
        </w:rPr>
        <w:tab/>
      </w:r>
      <w:r>
        <w:rPr>
          <w:spacing w:val="-2"/>
          <w:sz w:val="24"/>
        </w:rPr>
        <w:t>зрения,</w:t>
      </w:r>
      <w:r>
        <w:rPr>
          <w:sz w:val="24"/>
        </w:rPr>
        <w:tab/>
      </w:r>
      <w:r>
        <w:rPr>
          <w:spacing w:val="-2"/>
          <w:sz w:val="24"/>
        </w:rPr>
        <w:t>высказанных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научной</w:t>
      </w:r>
      <w:r>
        <w:rPr>
          <w:sz w:val="24"/>
        </w:rPr>
        <w:tab/>
      </w:r>
      <w:r>
        <w:rPr>
          <w:spacing w:val="-2"/>
          <w:sz w:val="24"/>
        </w:rPr>
        <w:t>литературе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соответствующей проблеме, умение сопоставлять их между собой;</w:t>
      </w:r>
    </w:p>
    <w:p w:rsidR="0003799E" w:rsidRDefault="001E2ED3">
      <w:pPr>
        <w:pStyle w:val="a4"/>
        <w:numPr>
          <w:ilvl w:val="0"/>
          <w:numId w:val="1"/>
        </w:numPr>
        <w:tabs>
          <w:tab w:val="left" w:pos="2115"/>
        </w:tabs>
        <w:ind w:right="853" w:firstLine="707"/>
        <w:rPr>
          <w:sz w:val="24"/>
        </w:rPr>
      </w:pPr>
      <w:r>
        <w:rPr>
          <w:sz w:val="24"/>
        </w:rPr>
        <w:t>наличие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обсуждаемым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аргументировать.</w:t>
      </w:r>
    </w:p>
    <w:p w:rsidR="0003799E" w:rsidRDefault="001E2ED3">
      <w:pPr>
        <w:pStyle w:val="a3"/>
        <w:ind w:left="1136" w:right="851" w:firstLine="707"/>
        <w:jc w:val="both"/>
      </w:pPr>
      <w:r>
        <w:t>Рубежный контроль - это не только форма контроля, но и метод углубления, закрепления знаний студентов, так как в ходе подготовки к рубежному контролю преподаватель разъясняет сложные вопросы, возникающие у студента в процессе</w:t>
      </w:r>
      <w:r>
        <w:rPr>
          <w:spacing w:val="40"/>
        </w:rPr>
        <w:t xml:space="preserve"> </w:t>
      </w:r>
      <w:r>
        <w:t>изучения предмета. Однако рубежный контроль не консультация и не экзамен. Его задача добиться глубокого изучения отобранного материала, пробудить у студента стремление к чтению дополнительной социологической литературы.</w:t>
      </w:r>
    </w:p>
    <w:p w:rsidR="0003799E" w:rsidRDefault="001E2ED3">
      <w:pPr>
        <w:pStyle w:val="a3"/>
        <w:ind w:left="1136" w:right="843" w:firstLine="707"/>
        <w:jc w:val="both"/>
      </w:pPr>
      <w:r>
        <w:t>Подготовка к рубежному контролю начинается с установочной консультации преподавателя, на которой он разъясняет развернутую тематику проблемы, рекомендует литературу для изучения и объясняет требования к рубежному контролю. Как правило, на подготовку к рубежному контролю студенту отводится 3-4 недели. Методические указания состоят из рекомендаций по изучению источников и литературы, вопросов для самопроверки и кратких конспектов ответа с перечислением основных фактов и событий, относящихся к пунктам плана каждой темы. Это должно помочь студентам целенаправленно организовать работу</w:t>
      </w:r>
      <w:r>
        <w:rPr>
          <w:spacing w:val="-1"/>
        </w:rPr>
        <w:t xml:space="preserve"> </w:t>
      </w:r>
      <w:r>
        <w:t>по овладению материалом и его запоминанию. При подготовке к рубежному контролю следует, прежде всего, просмотреть конспекты лекций и практических занятий и отметить в них имеющиеся вопросы. Если какие-то вопросы вынесены преподавателем на самостоятельное изучение, следует обратиться к учебной литературе, рекомендованной преподавателем в качестве источника сведений.</w:t>
      </w:r>
    </w:p>
    <w:p w:rsidR="0003799E" w:rsidRDefault="0003799E">
      <w:pPr>
        <w:pStyle w:val="a3"/>
        <w:jc w:val="both"/>
        <w:sectPr w:rsidR="0003799E">
          <w:pgSz w:w="11910" w:h="16840"/>
          <w:pgMar w:top="1040" w:right="0" w:bottom="1200" w:left="566" w:header="0" w:footer="1010" w:gutter="0"/>
          <w:cols w:space="720"/>
        </w:sectPr>
      </w:pPr>
    </w:p>
    <w:p w:rsidR="0003799E" w:rsidRDefault="001E2ED3">
      <w:pPr>
        <w:pStyle w:val="a3"/>
        <w:spacing w:before="66"/>
        <w:ind w:left="1136" w:right="843" w:firstLine="707"/>
        <w:jc w:val="both"/>
      </w:pPr>
      <w:r>
        <w:lastRenderedPageBreak/>
        <w:t>Рубежный контроль осуществляется на основе подготовки к практическим занятиям, в форме индивидуальной беседы преподавателя с каждым студентом или</w:t>
      </w:r>
      <w:r>
        <w:rPr>
          <w:spacing w:val="40"/>
        </w:rPr>
        <w:t xml:space="preserve"> </w:t>
      </w:r>
      <w:r>
        <w:t>беседы в небольших группах (2-3 человека). Обычно преподаватель задает несколько кратких конкретных вопросов, позволяющих выяснить степень добросовестности работы</w:t>
      </w:r>
      <w:r>
        <w:rPr>
          <w:spacing w:val="40"/>
        </w:rPr>
        <w:t xml:space="preserve"> </w:t>
      </w:r>
      <w:r>
        <w:t>с литературой, проверяет конспект. Далее более подробно обсуждается какая-либо</w:t>
      </w:r>
      <w:r>
        <w:rPr>
          <w:spacing w:val="40"/>
        </w:rPr>
        <w:t xml:space="preserve"> </w:t>
      </w:r>
      <w:r>
        <w:t>сторона проблемы, что позволяет оценить уровень понимания. По итогам рубежного контроля выставляется дифференцированная оценка по пятибалльной системе.</w:t>
      </w:r>
    </w:p>
    <w:p w:rsidR="0003799E" w:rsidRDefault="0003799E">
      <w:pPr>
        <w:pStyle w:val="a3"/>
        <w:spacing w:before="5"/>
      </w:pPr>
    </w:p>
    <w:p w:rsidR="0003799E" w:rsidRDefault="001E2ED3">
      <w:pPr>
        <w:pStyle w:val="1"/>
        <w:numPr>
          <w:ilvl w:val="0"/>
          <w:numId w:val="6"/>
        </w:numPr>
        <w:tabs>
          <w:tab w:val="left" w:pos="2038"/>
        </w:tabs>
        <w:ind w:hanging="194"/>
        <w:jc w:val="both"/>
      </w:pPr>
      <w:r>
        <w:t>Методические</w:t>
      </w:r>
      <w:r>
        <w:rPr>
          <w:spacing w:val="51"/>
        </w:rPr>
        <w:t xml:space="preserve"> </w:t>
      </w:r>
      <w:r>
        <w:t>указания</w:t>
      </w:r>
      <w:r>
        <w:rPr>
          <w:spacing w:val="48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rPr>
          <w:spacing w:val="-2"/>
        </w:rPr>
        <w:t>консультациям</w:t>
      </w:r>
    </w:p>
    <w:p w:rsidR="0003799E" w:rsidRDefault="001E2ED3">
      <w:pPr>
        <w:pStyle w:val="a3"/>
        <w:spacing w:before="272"/>
        <w:ind w:left="1136" w:right="844" w:firstLine="707"/>
        <w:jc w:val="both"/>
      </w:pPr>
      <w:r>
        <w:t>Консультации по дисциплине «трудовые споры»</w:t>
      </w:r>
      <w:r>
        <w:rPr>
          <w:spacing w:val="-9"/>
        </w:rPr>
        <w:t xml:space="preserve"> </w:t>
      </w:r>
      <w:r>
        <w:t>проводятся 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закрепления</w:t>
      </w:r>
      <w:r>
        <w:rPr>
          <w:spacing w:val="-3"/>
        </w:rPr>
        <w:t xml:space="preserve"> </w:t>
      </w:r>
      <w:r>
        <w:t>и расширения теоретических и практических знаний студентов; приобретения профессиональных навыков и опыта самостоятельной работы по специальности; сбор, анализ и обобщение материалов для подготовки и проведения занятий.</w:t>
      </w:r>
    </w:p>
    <w:p w:rsidR="0003799E" w:rsidRDefault="001E2ED3">
      <w:pPr>
        <w:pStyle w:val="a3"/>
        <w:ind w:left="1844"/>
        <w:jc w:val="both"/>
      </w:pPr>
      <w:r>
        <w:t>Важное</w:t>
      </w:r>
      <w:r>
        <w:rPr>
          <w:spacing w:val="-4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занимают</w:t>
      </w:r>
      <w:r>
        <w:rPr>
          <w:spacing w:val="-3"/>
        </w:rPr>
        <w:t xml:space="preserve"> </w:t>
      </w:r>
      <w:r>
        <w:t>консультации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виду</w:t>
      </w:r>
      <w:r>
        <w:rPr>
          <w:spacing w:val="-7"/>
        </w:rPr>
        <w:t xml:space="preserve"> </w:t>
      </w:r>
      <w:r>
        <w:rPr>
          <w:spacing w:val="-2"/>
        </w:rPr>
        <w:t>занятий.</w:t>
      </w:r>
    </w:p>
    <w:p w:rsidR="0003799E" w:rsidRDefault="001E2ED3">
      <w:pPr>
        <w:pStyle w:val="a3"/>
        <w:ind w:left="1136" w:right="844" w:firstLine="707"/>
        <w:jc w:val="both"/>
      </w:pPr>
      <w:r>
        <w:t>Консультации как одна из форм обучения могут быть классифицированы по отдельным видам на групповые; индивидуальные; тематические; по вопросам студентов; по вопросам, на которые считает необходимым обратить внимание преподаватель; проводимые в течение всего периода изучения дисциплины; перед экзаменами; перед государственным экзаменом; устные; письменные.</w:t>
      </w:r>
    </w:p>
    <w:p w:rsidR="0003799E" w:rsidRDefault="001E2ED3">
      <w:pPr>
        <w:pStyle w:val="a3"/>
        <w:ind w:left="1136" w:right="850" w:firstLine="707"/>
        <w:jc w:val="both"/>
      </w:pPr>
      <w:r>
        <w:t>Основная цель консультации — помочь студентам в творческом усвоении всех вопросов, составляющих сущность предмета трудовых споров.</w:t>
      </w:r>
    </w:p>
    <w:p w:rsidR="0003799E" w:rsidRDefault="001E2ED3">
      <w:pPr>
        <w:pStyle w:val="a3"/>
        <w:spacing w:before="1"/>
        <w:ind w:left="1136" w:right="844" w:firstLine="707"/>
        <w:jc w:val="both"/>
      </w:pPr>
      <w:r>
        <w:rPr>
          <w:b/>
        </w:rPr>
        <w:t xml:space="preserve">Индивидуальные консультации </w:t>
      </w:r>
      <w:r>
        <w:t>проводятся в течение всего периода изучения дисциплины. Их цель состоит в том, чтобы помочь студенту лучше подготовиться</w:t>
      </w:r>
      <w:r>
        <w:rPr>
          <w:spacing w:val="80"/>
        </w:rPr>
        <w:t xml:space="preserve"> </w:t>
      </w:r>
      <w:r>
        <w:t>к зачету и экзамену по дисциплине «трудовые споры». Поэтому консультации должны носить систематический характер.</w:t>
      </w:r>
    </w:p>
    <w:p w:rsidR="0003799E" w:rsidRDefault="001E2ED3">
      <w:pPr>
        <w:pStyle w:val="a3"/>
        <w:ind w:left="1136" w:right="849" w:firstLine="707"/>
        <w:jc w:val="both"/>
      </w:pPr>
      <w:r>
        <w:rPr>
          <w:b/>
        </w:rPr>
        <w:t xml:space="preserve">Групповые консультации, </w:t>
      </w:r>
      <w:r>
        <w:t>по общему правилу, проводятся в связи с выходом на промежуточный контроль, обычно в период экзаменационных сессий.</w:t>
      </w:r>
    </w:p>
    <w:p w:rsidR="0003799E" w:rsidRDefault="001E2ED3">
      <w:pPr>
        <w:pStyle w:val="a3"/>
        <w:ind w:left="1136" w:right="849" w:firstLine="707"/>
        <w:jc w:val="both"/>
      </w:pPr>
      <w:r>
        <w:t>В отличие от индивидуальных консультаций, которые проводятся в соответствии с установленным графиком, групповые консультации проводятся по заявкам студентов во время, удобное для студентов.</w:t>
      </w:r>
    </w:p>
    <w:p w:rsidR="0003799E" w:rsidRDefault="0003799E">
      <w:pPr>
        <w:pStyle w:val="a3"/>
        <w:spacing w:before="5"/>
      </w:pPr>
    </w:p>
    <w:p w:rsidR="0003799E" w:rsidRDefault="001E2ED3">
      <w:pPr>
        <w:pStyle w:val="1"/>
        <w:numPr>
          <w:ilvl w:val="0"/>
          <w:numId w:val="6"/>
        </w:numPr>
        <w:tabs>
          <w:tab w:val="left" w:pos="2038"/>
        </w:tabs>
        <w:ind w:hanging="194"/>
        <w:jc w:val="both"/>
      </w:pPr>
      <w:r>
        <w:t>Методические</w:t>
      </w:r>
      <w:r>
        <w:rPr>
          <w:spacing w:val="55"/>
        </w:rPr>
        <w:t xml:space="preserve"> </w:t>
      </w:r>
      <w:r>
        <w:t>указания</w:t>
      </w:r>
      <w:r>
        <w:rPr>
          <w:spacing w:val="52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промежуточной</w:t>
      </w:r>
      <w:r>
        <w:rPr>
          <w:spacing w:val="57"/>
        </w:rPr>
        <w:t xml:space="preserve"> </w:t>
      </w:r>
      <w:r>
        <w:t>аттестации</w:t>
      </w:r>
      <w:r>
        <w:rPr>
          <w:spacing w:val="53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rPr>
          <w:spacing w:val="-2"/>
        </w:rPr>
        <w:t>дисциплине</w:t>
      </w:r>
    </w:p>
    <w:p w:rsidR="0003799E" w:rsidRDefault="001E2ED3">
      <w:pPr>
        <w:pStyle w:val="a3"/>
        <w:spacing w:before="271"/>
        <w:ind w:left="1136" w:right="846" w:firstLine="707"/>
        <w:jc w:val="both"/>
      </w:pPr>
      <w:r>
        <w:t>Зачет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дисциплине «трудовые</w:t>
      </w:r>
      <w:r>
        <w:rPr>
          <w:spacing w:val="-4"/>
        </w:rPr>
        <w:t xml:space="preserve"> </w:t>
      </w:r>
      <w:r>
        <w:t>споры»</w:t>
      </w:r>
      <w:r>
        <w:rPr>
          <w:spacing w:val="-11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семестра.</w:t>
      </w:r>
      <w:r>
        <w:rPr>
          <w:spacing w:val="-3"/>
        </w:rPr>
        <w:t xml:space="preserve"> </w:t>
      </w:r>
      <w:r>
        <w:t>Зачет дает возможность преподавателю ознакомиться с ходом самостоятельной работы студентов над рекомендованной литературой и нормативными актами и оказывает им помощь в усвоении данного раздела дисциплины трудовые споры.</w:t>
      </w:r>
    </w:p>
    <w:p w:rsidR="0003799E" w:rsidRDefault="001E2ED3">
      <w:pPr>
        <w:pStyle w:val="a3"/>
        <w:ind w:left="1136" w:right="845" w:firstLine="743"/>
        <w:jc w:val="both"/>
      </w:pPr>
      <w:r>
        <w:t>На зачете проверяется знание конкретных разделов дисциплины трудовые споры, умение применить полученные знания на практике. Зачет может проходить как в устной, так и в форме универсального тестирования с помощью веб-приложения «Универсальная система тестирования БГТИ»</w:t>
      </w:r>
    </w:p>
    <w:p w:rsidR="0003799E" w:rsidRDefault="001E2ED3">
      <w:pPr>
        <w:pStyle w:val="a3"/>
        <w:spacing w:before="1"/>
        <w:ind w:left="1856"/>
        <w:jc w:val="both"/>
      </w:pPr>
      <w:r>
        <w:t>Устная</w:t>
      </w:r>
      <w:r>
        <w:rPr>
          <w:spacing w:val="-2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зачета</w:t>
      </w:r>
      <w:r>
        <w:rPr>
          <w:spacing w:val="-1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rPr>
          <w:spacing w:val="-2"/>
        </w:rPr>
        <w:t>билета.</w:t>
      </w:r>
    </w:p>
    <w:p w:rsidR="0003799E" w:rsidRDefault="001E2ED3">
      <w:pPr>
        <w:pStyle w:val="a3"/>
        <w:ind w:left="1136" w:right="844" w:firstLine="753"/>
        <w:jc w:val="both"/>
      </w:pPr>
      <w:r>
        <w:t>Ответ на зачете должен носить четкий и конкретный характер. Важной является способность студента оперировать разными научными точками зрения, а также аргументировать свою позицию, в том числе путем отсылок к примерам из практики.</w:t>
      </w:r>
    </w:p>
    <w:sectPr w:rsidR="0003799E">
      <w:pgSz w:w="11910" w:h="16840"/>
      <w:pgMar w:top="1040" w:right="0" w:bottom="1200" w:left="566" w:header="0" w:footer="10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FDB" w:rsidRDefault="00002FDB">
      <w:r>
        <w:separator/>
      </w:r>
    </w:p>
  </w:endnote>
  <w:endnote w:type="continuationSeparator" w:id="0">
    <w:p w:rsidR="00002FDB" w:rsidRDefault="00002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99E" w:rsidRDefault="001E2ED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15104" behindDoc="1" locked="0" layoutInCell="1" allowOverlap="1">
              <wp:simplePos x="0" y="0"/>
              <wp:positionH relativeFrom="page">
                <wp:posOffset>6869430</wp:posOffset>
              </wp:positionH>
              <wp:positionV relativeFrom="page">
                <wp:posOffset>9911309</wp:posOffset>
              </wp:positionV>
              <wp:extent cx="2038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3799E" w:rsidRDefault="001E2ED3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0171F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.9pt;margin-top:780.4pt;width:16.05pt;height:14.25pt;z-index:-1610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" filled="f" stroked="f">
              <v:path arrowok="t"/>
              <v:textbox inset="0,0,0,0">
                <w:txbxContent>
                  <w:p w:rsidR="0003799E" w:rsidRDefault="001E2ED3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0171F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FDB" w:rsidRDefault="00002FDB">
      <w:r>
        <w:separator/>
      </w:r>
    </w:p>
  </w:footnote>
  <w:footnote w:type="continuationSeparator" w:id="0">
    <w:p w:rsidR="00002FDB" w:rsidRDefault="00002F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8399F"/>
    <w:multiLevelType w:val="hybridMultilevel"/>
    <w:tmpl w:val="6CEE5A50"/>
    <w:lvl w:ilvl="0" w:tplc="2612F0FE">
      <w:numFmt w:val="bullet"/>
      <w:lvlText w:val="-"/>
      <w:lvlJc w:val="left"/>
      <w:pPr>
        <w:ind w:left="1136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2A39CE">
      <w:numFmt w:val="bullet"/>
      <w:lvlText w:val="•"/>
      <w:lvlJc w:val="left"/>
      <w:pPr>
        <w:ind w:left="2160" w:hanging="224"/>
      </w:pPr>
      <w:rPr>
        <w:rFonts w:hint="default"/>
        <w:lang w:val="ru-RU" w:eastAsia="en-US" w:bidi="ar-SA"/>
      </w:rPr>
    </w:lvl>
    <w:lvl w:ilvl="2" w:tplc="F280C2D2">
      <w:numFmt w:val="bullet"/>
      <w:lvlText w:val="•"/>
      <w:lvlJc w:val="left"/>
      <w:pPr>
        <w:ind w:left="3180" w:hanging="224"/>
      </w:pPr>
      <w:rPr>
        <w:rFonts w:hint="default"/>
        <w:lang w:val="ru-RU" w:eastAsia="en-US" w:bidi="ar-SA"/>
      </w:rPr>
    </w:lvl>
    <w:lvl w:ilvl="3" w:tplc="925072C4">
      <w:numFmt w:val="bullet"/>
      <w:lvlText w:val="•"/>
      <w:lvlJc w:val="left"/>
      <w:pPr>
        <w:ind w:left="4200" w:hanging="224"/>
      </w:pPr>
      <w:rPr>
        <w:rFonts w:hint="default"/>
        <w:lang w:val="ru-RU" w:eastAsia="en-US" w:bidi="ar-SA"/>
      </w:rPr>
    </w:lvl>
    <w:lvl w:ilvl="4" w:tplc="41782A6A">
      <w:numFmt w:val="bullet"/>
      <w:lvlText w:val="•"/>
      <w:lvlJc w:val="left"/>
      <w:pPr>
        <w:ind w:left="5220" w:hanging="224"/>
      </w:pPr>
      <w:rPr>
        <w:rFonts w:hint="default"/>
        <w:lang w:val="ru-RU" w:eastAsia="en-US" w:bidi="ar-SA"/>
      </w:rPr>
    </w:lvl>
    <w:lvl w:ilvl="5" w:tplc="7518860E">
      <w:numFmt w:val="bullet"/>
      <w:lvlText w:val="•"/>
      <w:lvlJc w:val="left"/>
      <w:pPr>
        <w:ind w:left="6240" w:hanging="224"/>
      </w:pPr>
      <w:rPr>
        <w:rFonts w:hint="default"/>
        <w:lang w:val="ru-RU" w:eastAsia="en-US" w:bidi="ar-SA"/>
      </w:rPr>
    </w:lvl>
    <w:lvl w:ilvl="6" w:tplc="5E82328C">
      <w:numFmt w:val="bullet"/>
      <w:lvlText w:val="•"/>
      <w:lvlJc w:val="left"/>
      <w:pPr>
        <w:ind w:left="7260" w:hanging="224"/>
      </w:pPr>
      <w:rPr>
        <w:rFonts w:hint="default"/>
        <w:lang w:val="ru-RU" w:eastAsia="en-US" w:bidi="ar-SA"/>
      </w:rPr>
    </w:lvl>
    <w:lvl w:ilvl="7" w:tplc="8800FE3E">
      <w:numFmt w:val="bullet"/>
      <w:lvlText w:val="•"/>
      <w:lvlJc w:val="left"/>
      <w:pPr>
        <w:ind w:left="8280" w:hanging="224"/>
      </w:pPr>
      <w:rPr>
        <w:rFonts w:hint="default"/>
        <w:lang w:val="ru-RU" w:eastAsia="en-US" w:bidi="ar-SA"/>
      </w:rPr>
    </w:lvl>
    <w:lvl w:ilvl="8" w:tplc="40601E12">
      <w:numFmt w:val="bullet"/>
      <w:lvlText w:val="•"/>
      <w:lvlJc w:val="left"/>
      <w:pPr>
        <w:ind w:left="9300" w:hanging="224"/>
      </w:pPr>
      <w:rPr>
        <w:rFonts w:hint="default"/>
        <w:lang w:val="ru-RU" w:eastAsia="en-US" w:bidi="ar-SA"/>
      </w:rPr>
    </w:lvl>
  </w:abstractNum>
  <w:abstractNum w:abstractNumId="1" w15:restartNumberingAfterBreak="0">
    <w:nsid w:val="3BFF6889"/>
    <w:multiLevelType w:val="hybridMultilevel"/>
    <w:tmpl w:val="2EFCC0E4"/>
    <w:lvl w:ilvl="0" w:tplc="637AC95A">
      <w:start w:val="1"/>
      <w:numFmt w:val="decimal"/>
      <w:lvlText w:val="%1"/>
      <w:lvlJc w:val="left"/>
      <w:pPr>
        <w:ind w:left="2038" w:hanging="19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5EE520">
      <w:numFmt w:val="bullet"/>
      <w:lvlText w:val="•"/>
      <w:lvlJc w:val="left"/>
      <w:pPr>
        <w:ind w:left="2970" w:hanging="195"/>
      </w:pPr>
      <w:rPr>
        <w:rFonts w:hint="default"/>
        <w:lang w:val="ru-RU" w:eastAsia="en-US" w:bidi="ar-SA"/>
      </w:rPr>
    </w:lvl>
    <w:lvl w:ilvl="2" w:tplc="81F0644E">
      <w:numFmt w:val="bullet"/>
      <w:lvlText w:val="•"/>
      <w:lvlJc w:val="left"/>
      <w:pPr>
        <w:ind w:left="3900" w:hanging="195"/>
      </w:pPr>
      <w:rPr>
        <w:rFonts w:hint="default"/>
        <w:lang w:val="ru-RU" w:eastAsia="en-US" w:bidi="ar-SA"/>
      </w:rPr>
    </w:lvl>
    <w:lvl w:ilvl="3" w:tplc="8E8ADE2E">
      <w:numFmt w:val="bullet"/>
      <w:lvlText w:val="•"/>
      <w:lvlJc w:val="left"/>
      <w:pPr>
        <w:ind w:left="4830" w:hanging="195"/>
      </w:pPr>
      <w:rPr>
        <w:rFonts w:hint="default"/>
        <w:lang w:val="ru-RU" w:eastAsia="en-US" w:bidi="ar-SA"/>
      </w:rPr>
    </w:lvl>
    <w:lvl w:ilvl="4" w:tplc="19088EE6">
      <w:numFmt w:val="bullet"/>
      <w:lvlText w:val="•"/>
      <w:lvlJc w:val="left"/>
      <w:pPr>
        <w:ind w:left="5760" w:hanging="195"/>
      </w:pPr>
      <w:rPr>
        <w:rFonts w:hint="default"/>
        <w:lang w:val="ru-RU" w:eastAsia="en-US" w:bidi="ar-SA"/>
      </w:rPr>
    </w:lvl>
    <w:lvl w:ilvl="5" w:tplc="9D50886C">
      <w:numFmt w:val="bullet"/>
      <w:lvlText w:val="•"/>
      <w:lvlJc w:val="left"/>
      <w:pPr>
        <w:ind w:left="6690" w:hanging="195"/>
      </w:pPr>
      <w:rPr>
        <w:rFonts w:hint="default"/>
        <w:lang w:val="ru-RU" w:eastAsia="en-US" w:bidi="ar-SA"/>
      </w:rPr>
    </w:lvl>
    <w:lvl w:ilvl="6" w:tplc="1A101CFE">
      <w:numFmt w:val="bullet"/>
      <w:lvlText w:val="•"/>
      <w:lvlJc w:val="left"/>
      <w:pPr>
        <w:ind w:left="7620" w:hanging="195"/>
      </w:pPr>
      <w:rPr>
        <w:rFonts w:hint="default"/>
        <w:lang w:val="ru-RU" w:eastAsia="en-US" w:bidi="ar-SA"/>
      </w:rPr>
    </w:lvl>
    <w:lvl w:ilvl="7" w:tplc="A422218E">
      <w:numFmt w:val="bullet"/>
      <w:lvlText w:val="•"/>
      <w:lvlJc w:val="left"/>
      <w:pPr>
        <w:ind w:left="8550" w:hanging="195"/>
      </w:pPr>
      <w:rPr>
        <w:rFonts w:hint="default"/>
        <w:lang w:val="ru-RU" w:eastAsia="en-US" w:bidi="ar-SA"/>
      </w:rPr>
    </w:lvl>
    <w:lvl w:ilvl="8" w:tplc="9D86B0FC">
      <w:numFmt w:val="bullet"/>
      <w:lvlText w:val="•"/>
      <w:lvlJc w:val="left"/>
      <w:pPr>
        <w:ind w:left="9480" w:hanging="195"/>
      </w:pPr>
      <w:rPr>
        <w:rFonts w:hint="default"/>
        <w:lang w:val="ru-RU" w:eastAsia="en-US" w:bidi="ar-SA"/>
      </w:rPr>
    </w:lvl>
  </w:abstractNum>
  <w:abstractNum w:abstractNumId="2" w15:restartNumberingAfterBreak="0">
    <w:nsid w:val="3DD67EFE"/>
    <w:multiLevelType w:val="hybridMultilevel"/>
    <w:tmpl w:val="6E52B134"/>
    <w:lvl w:ilvl="0" w:tplc="BC0A6BAA">
      <w:start w:val="1"/>
      <w:numFmt w:val="decimal"/>
      <w:lvlText w:val="%1."/>
      <w:lvlJc w:val="left"/>
      <w:pPr>
        <w:ind w:left="1136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0EED26">
      <w:numFmt w:val="bullet"/>
      <w:lvlText w:val="•"/>
      <w:lvlJc w:val="left"/>
      <w:pPr>
        <w:ind w:left="2160" w:hanging="293"/>
      </w:pPr>
      <w:rPr>
        <w:rFonts w:hint="default"/>
        <w:lang w:val="ru-RU" w:eastAsia="en-US" w:bidi="ar-SA"/>
      </w:rPr>
    </w:lvl>
    <w:lvl w:ilvl="2" w:tplc="5E846518">
      <w:numFmt w:val="bullet"/>
      <w:lvlText w:val="•"/>
      <w:lvlJc w:val="left"/>
      <w:pPr>
        <w:ind w:left="3180" w:hanging="293"/>
      </w:pPr>
      <w:rPr>
        <w:rFonts w:hint="default"/>
        <w:lang w:val="ru-RU" w:eastAsia="en-US" w:bidi="ar-SA"/>
      </w:rPr>
    </w:lvl>
    <w:lvl w:ilvl="3" w:tplc="9E7698A4">
      <w:numFmt w:val="bullet"/>
      <w:lvlText w:val="•"/>
      <w:lvlJc w:val="left"/>
      <w:pPr>
        <w:ind w:left="4200" w:hanging="293"/>
      </w:pPr>
      <w:rPr>
        <w:rFonts w:hint="default"/>
        <w:lang w:val="ru-RU" w:eastAsia="en-US" w:bidi="ar-SA"/>
      </w:rPr>
    </w:lvl>
    <w:lvl w:ilvl="4" w:tplc="58E6D042">
      <w:numFmt w:val="bullet"/>
      <w:lvlText w:val="•"/>
      <w:lvlJc w:val="left"/>
      <w:pPr>
        <w:ind w:left="5220" w:hanging="293"/>
      </w:pPr>
      <w:rPr>
        <w:rFonts w:hint="default"/>
        <w:lang w:val="ru-RU" w:eastAsia="en-US" w:bidi="ar-SA"/>
      </w:rPr>
    </w:lvl>
    <w:lvl w:ilvl="5" w:tplc="F826734A">
      <w:numFmt w:val="bullet"/>
      <w:lvlText w:val="•"/>
      <w:lvlJc w:val="left"/>
      <w:pPr>
        <w:ind w:left="6240" w:hanging="293"/>
      </w:pPr>
      <w:rPr>
        <w:rFonts w:hint="default"/>
        <w:lang w:val="ru-RU" w:eastAsia="en-US" w:bidi="ar-SA"/>
      </w:rPr>
    </w:lvl>
    <w:lvl w:ilvl="6" w:tplc="757CBAFE">
      <w:numFmt w:val="bullet"/>
      <w:lvlText w:val="•"/>
      <w:lvlJc w:val="left"/>
      <w:pPr>
        <w:ind w:left="7260" w:hanging="293"/>
      </w:pPr>
      <w:rPr>
        <w:rFonts w:hint="default"/>
        <w:lang w:val="ru-RU" w:eastAsia="en-US" w:bidi="ar-SA"/>
      </w:rPr>
    </w:lvl>
    <w:lvl w:ilvl="7" w:tplc="47701BB6">
      <w:numFmt w:val="bullet"/>
      <w:lvlText w:val="•"/>
      <w:lvlJc w:val="left"/>
      <w:pPr>
        <w:ind w:left="8280" w:hanging="293"/>
      </w:pPr>
      <w:rPr>
        <w:rFonts w:hint="default"/>
        <w:lang w:val="ru-RU" w:eastAsia="en-US" w:bidi="ar-SA"/>
      </w:rPr>
    </w:lvl>
    <w:lvl w:ilvl="8" w:tplc="7326FFA8">
      <w:numFmt w:val="bullet"/>
      <w:lvlText w:val="•"/>
      <w:lvlJc w:val="left"/>
      <w:pPr>
        <w:ind w:left="9300" w:hanging="293"/>
      </w:pPr>
      <w:rPr>
        <w:rFonts w:hint="default"/>
        <w:lang w:val="ru-RU" w:eastAsia="en-US" w:bidi="ar-SA"/>
      </w:rPr>
    </w:lvl>
  </w:abstractNum>
  <w:abstractNum w:abstractNumId="3" w15:restartNumberingAfterBreak="0">
    <w:nsid w:val="514B7FCB"/>
    <w:multiLevelType w:val="hybridMultilevel"/>
    <w:tmpl w:val="B00892D0"/>
    <w:lvl w:ilvl="0" w:tplc="B56C64CC">
      <w:numFmt w:val="bullet"/>
      <w:lvlText w:val="-"/>
      <w:lvlJc w:val="left"/>
      <w:pPr>
        <w:ind w:left="1136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1A7F10">
      <w:numFmt w:val="bullet"/>
      <w:lvlText w:val="•"/>
      <w:lvlJc w:val="left"/>
      <w:pPr>
        <w:ind w:left="2160" w:hanging="171"/>
      </w:pPr>
      <w:rPr>
        <w:rFonts w:hint="default"/>
        <w:lang w:val="ru-RU" w:eastAsia="en-US" w:bidi="ar-SA"/>
      </w:rPr>
    </w:lvl>
    <w:lvl w:ilvl="2" w:tplc="054C725E">
      <w:numFmt w:val="bullet"/>
      <w:lvlText w:val="•"/>
      <w:lvlJc w:val="left"/>
      <w:pPr>
        <w:ind w:left="3180" w:hanging="171"/>
      </w:pPr>
      <w:rPr>
        <w:rFonts w:hint="default"/>
        <w:lang w:val="ru-RU" w:eastAsia="en-US" w:bidi="ar-SA"/>
      </w:rPr>
    </w:lvl>
    <w:lvl w:ilvl="3" w:tplc="E244C5A2">
      <w:numFmt w:val="bullet"/>
      <w:lvlText w:val="•"/>
      <w:lvlJc w:val="left"/>
      <w:pPr>
        <w:ind w:left="4200" w:hanging="171"/>
      </w:pPr>
      <w:rPr>
        <w:rFonts w:hint="default"/>
        <w:lang w:val="ru-RU" w:eastAsia="en-US" w:bidi="ar-SA"/>
      </w:rPr>
    </w:lvl>
    <w:lvl w:ilvl="4" w:tplc="6F847954">
      <w:numFmt w:val="bullet"/>
      <w:lvlText w:val="•"/>
      <w:lvlJc w:val="left"/>
      <w:pPr>
        <w:ind w:left="5220" w:hanging="171"/>
      </w:pPr>
      <w:rPr>
        <w:rFonts w:hint="default"/>
        <w:lang w:val="ru-RU" w:eastAsia="en-US" w:bidi="ar-SA"/>
      </w:rPr>
    </w:lvl>
    <w:lvl w:ilvl="5" w:tplc="E63C0794">
      <w:numFmt w:val="bullet"/>
      <w:lvlText w:val="•"/>
      <w:lvlJc w:val="left"/>
      <w:pPr>
        <w:ind w:left="6240" w:hanging="171"/>
      </w:pPr>
      <w:rPr>
        <w:rFonts w:hint="default"/>
        <w:lang w:val="ru-RU" w:eastAsia="en-US" w:bidi="ar-SA"/>
      </w:rPr>
    </w:lvl>
    <w:lvl w:ilvl="6" w:tplc="F31AE80C">
      <w:numFmt w:val="bullet"/>
      <w:lvlText w:val="•"/>
      <w:lvlJc w:val="left"/>
      <w:pPr>
        <w:ind w:left="7260" w:hanging="171"/>
      </w:pPr>
      <w:rPr>
        <w:rFonts w:hint="default"/>
        <w:lang w:val="ru-RU" w:eastAsia="en-US" w:bidi="ar-SA"/>
      </w:rPr>
    </w:lvl>
    <w:lvl w:ilvl="7" w:tplc="C6C040E2">
      <w:numFmt w:val="bullet"/>
      <w:lvlText w:val="•"/>
      <w:lvlJc w:val="left"/>
      <w:pPr>
        <w:ind w:left="8280" w:hanging="171"/>
      </w:pPr>
      <w:rPr>
        <w:rFonts w:hint="default"/>
        <w:lang w:val="ru-RU" w:eastAsia="en-US" w:bidi="ar-SA"/>
      </w:rPr>
    </w:lvl>
    <w:lvl w:ilvl="8" w:tplc="9140D2B2">
      <w:numFmt w:val="bullet"/>
      <w:lvlText w:val="•"/>
      <w:lvlJc w:val="left"/>
      <w:pPr>
        <w:ind w:left="9300" w:hanging="171"/>
      </w:pPr>
      <w:rPr>
        <w:rFonts w:hint="default"/>
        <w:lang w:val="ru-RU" w:eastAsia="en-US" w:bidi="ar-SA"/>
      </w:rPr>
    </w:lvl>
  </w:abstractNum>
  <w:abstractNum w:abstractNumId="4" w15:restartNumberingAfterBreak="0">
    <w:nsid w:val="5C4F0A50"/>
    <w:multiLevelType w:val="hybridMultilevel"/>
    <w:tmpl w:val="960A6940"/>
    <w:lvl w:ilvl="0" w:tplc="3968B650">
      <w:numFmt w:val="bullet"/>
      <w:lvlText w:val="-"/>
      <w:lvlJc w:val="left"/>
      <w:pPr>
        <w:ind w:left="113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04AD6A">
      <w:numFmt w:val="bullet"/>
      <w:lvlText w:val="•"/>
      <w:lvlJc w:val="left"/>
      <w:pPr>
        <w:ind w:left="2160" w:hanging="142"/>
      </w:pPr>
      <w:rPr>
        <w:rFonts w:hint="default"/>
        <w:lang w:val="ru-RU" w:eastAsia="en-US" w:bidi="ar-SA"/>
      </w:rPr>
    </w:lvl>
    <w:lvl w:ilvl="2" w:tplc="7026CF68">
      <w:numFmt w:val="bullet"/>
      <w:lvlText w:val="•"/>
      <w:lvlJc w:val="left"/>
      <w:pPr>
        <w:ind w:left="3180" w:hanging="142"/>
      </w:pPr>
      <w:rPr>
        <w:rFonts w:hint="default"/>
        <w:lang w:val="ru-RU" w:eastAsia="en-US" w:bidi="ar-SA"/>
      </w:rPr>
    </w:lvl>
    <w:lvl w:ilvl="3" w:tplc="621661F0">
      <w:numFmt w:val="bullet"/>
      <w:lvlText w:val="•"/>
      <w:lvlJc w:val="left"/>
      <w:pPr>
        <w:ind w:left="4200" w:hanging="142"/>
      </w:pPr>
      <w:rPr>
        <w:rFonts w:hint="default"/>
        <w:lang w:val="ru-RU" w:eastAsia="en-US" w:bidi="ar-SA"/>
      </w:rPr>
    </w:lvl>
    <w:lvl w:ilvl="4" w:tplc="B552A2D6">
      <w:numFmt w:val="bullet"/>
      <w:lvlText w:val="•"/>
      <w:lvlJc w:val="left"/>
      <w:pPr>
        <w:ind w:left="5220" w:hanging="142"/>
      </w:pPr>
      <w:rPr>
        <w:rFonts w:hint="default"/>
        <w:lang w:val="ru-RU" w:eastAsia="en-US" w:bidi="ar-SA"/>
      </w:rPr>
    </w:lvl>
    <w:lvl w:ilvl="5" w:tplc="8786A432">
      <w:numFmt w:val="bullet"/>
      <w:lvlText w:val="•"/>
      <w:lvlJc w:val="left"/>
      <w:pPr>
        <w:ind w:left="6240" w:hanging="142"/>
      </w:pPr>
      <w:rPr>
        <w:rFonts w:hint="default"/>
        <w:lang w:val="ru-RU" w:eastAsia="en-US" w:bidi="ar-SA"/>
      </w:rPr>
    </w:lvl>
    <w:lvl w:ilvl="6" w:tplc="A016F458">
      <w:numFmt w:val="bullet"/>
      <w:lvlText w:val="•"/>
      <w:lvlJc w:val="left"/>
      <w:pPr>
        <w:ind w:left="7260" w:hanging="142"/>
      </w:pPr>
      <w:rPr>
        <w:rFonts w:hint="default"/>
        <w:lang w:val="ru-RU" w:eastAsia="en-US" w:bidi="ar-SA"/>
      </w:rPr>
    </w:lvl>
    <w:lvl w:ilvl="7" w:tplc="8E561794">
      <w:numFmt w:val="bullet"/>
      <w:lvlText w:val="•"/>
      <w:lvlJc w:val="left"/>
      <w:pPr>
        <w:ind w:left="8280" w:hanging="142"/>
      </w:pPr>
      <w:rPr>
        <w:rFonts w:hint="default"/>
        <w:lang w:val="ru-RU" w:eastAsia="en-US" w:bidi="ar-SA"/>
      </w:rPr>
    </w:lvl>
    <w:lvl w:ilvl="8" w:tplc="FBB03946">
      <w:numFmt w:val="bullet"/>
      <w:lvlText w:val="•"/>
      <w:lvlJc w:val="left"/>
      <w:pPr>
        <w:ind w:left="9300" w:hanging="142"/>
      </w:pPr>
      <w:rPr>
        <w:rFonts w:hint="default"/>
        <w:lang w:val="ru-RU" w:eastAsia="en-US" w:bidi="ar-SA"/>
      </w:rPr>
    </w:lvl>
  </w:abstractNum>
  <w:abstractNum w:abstractNumId="5" w15:restartNumberingAfterBreak="0">
    <w:nsid w:val="76944C2A"/>
    <w:multiLevelType w:val="multilevel"/>
    <w:tmpl w:val="860A9D92"/>
    <w:lvl w:ilvl="0">
      <w:start w:val="1"/>
      <w:numFmt w:val="decimal"/>
      <w:lvlText w:val="%1."/>
      <w:lvlJc w:val="left"/>
      <w:pPr>
        <w:ind w:left="2025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0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9E"/>
    <w:rsid w:val="00002FDB"/>
    <w:rsid w:val="0003799E"/>
    <w:rsid w:val="001E2ED3"/>
    <w:rsid w:val="0070171F"/>
    <w:rsid w:val="007A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08525"/>
  <w15:docId w15:val="{96971BAD-2118-4A51-AE46-4E9261374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3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04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5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2822</Words>
  <Characters>16092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</cp:lastModifiedBy>
  <cp:revision>3</cp:revision>
  <dcterms:created xsi:type="dcterms:W3CDTF">2026-06-28T19:17:00Z</dcterms:created>
  <dcterms:modified xsi:type="dcterms:W3CDTF">2026-06-28T19:17:00Z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2025-04-14T00:00:00Z</vt:filetime>
  </property>
  <property fmtid="{D5CDD505-2E9C-101B-9397-08002B2CF9AE}" pid="5" name="Producer">
    <vt:lpwstr>Microsoft® Word 2016</vt:lpwstr>
  </property>
</Properties>
</file>