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A748B" w:rsidRPr="000B2DBB" w:rsidRDefault="001A748B" w:rsidP="001A748B">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1A748B" w:rsidRPr="00BF5D97" w:rsidRDefault="001A748B" w:rsidP="001A748B">
      <w:pPr>
        <w:pStyle w:val="ReportHead"/>
        <w:suppressAutoHyphens/>
        <w:spacing w:before="120"/>
        <w:rPr>
          <w:sz w:val="24"/>
          <w:szCs w:val="24"/>
        </w:rPr>
      </w:pPr>
      <w:r w:rsidRPr="00BF5D97">
        <w:rPr>
          <w:sz w:val="24"/>
          <w:szCs w:val="24"/>
        </w:rPr>
        <w:t>по дисциплине</w:t>
      </w:r>
    </w:p>
    <w:p w:rsidR="001A748B" w:rsidRDefault="001A748B" w:rsidP="001A748B">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Программа академического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8C22C3" w:rsidP="008C22C3">
      <w:pPr>
        <w:pStyle w:val="ReportHead"/>
        <w:suppressAutoHyphens/>
        <w:rPr>
          <w:i/>
          <w:sz w:val="24"/>
          <w:u w:val="single"/>
        </w:rPr>
      </w:pPr>
      <w:r>
        <w:rPr>
          <w:i/>
          <w:sz w:val="24"/>
          <w:u w:val="single"/>
        </w:rPr>
        <w:t>Очная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1A748B" w:rsidRDefault="001A748B" w:rsidP="008C22C3">
      <w:pPr>
        <w:pStyle w:val="ReportHead"/>
        <w:suppressAutoHyphens/>
        <w:rPr>
          <w:sz w:val="24"/>
        </w:rPr>
      </w:pPr>
    </w:p>
    <w:p w:rsidR="008C22C3" w:rsidRDefault="001811B2" w:rsidP="00575D7B">
      <w:pPr>
        <w:pStyle w:val="ReportHead"/>
        <w:suppressAutoHyphens/>
        <w:rPr>
          <w:rFonts w:eastAsia="Times New Roman"/>
          <w:szCs w:val="28"/>
        </w:rPr>
      </w:pPr>
      <w:r>
        <w:rPr>
          <w:sz w:val="24"/>
        </w:rPr>
        <w:t xml:space="preserve">Год набора </w:t>
      </w:r>
      <w:r w:rsidR="008C22C3">
        <w:rPr>
          <w:sz w:val="24"/>
        </w:rPr>
        <w:t>20</w:t>
      </w:r>
      <w:r w:rsidR="001D2EBB">
        <w:rPr>
          <w:sz w:val="24"/>
        </w:rPr>
        <w:t>20</w:t>
      </w:r>
      <w:r w:rsidR="008C22C3">
        <w:rPr>
          <w:rFonts w:eastAsia="Times New Roman"/>
          <w:szCs w:val="28"/>
        </w:rPr>
        <w:br w:type="page"/>
      </w:r>
    </w:p>
    <w:p w:rsidR="00575D7B" w:rsidRDefault="00637270" w:rsidP="00637270">
      <w:pPr>
        <w:spacing w:after="0" w:line="240" w:lineRule="auto"/>
        <w:jc w:val="both"/>
      </w:pPr>
      <w:r>
        <w:lastRenderedPageBreak/>
        <w:t xml:space="preserve">Фонд оценочных средств предназначен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233EAD" w:rsidRDefault="00233EAD" w:rsidP="00233EAD">
      <w:pPr>
        <w:suppressLineNumbers/>
        <w:jc w:val="both"/>
        <w:rPr>
          <w:szCs w:val="24"/>
        </w:rPr>
      </w:pPr>
      <w:r>
        <w:rPr>
          <w:szCs w:val="24"/>
        </w:rPr>
        <w:t xml:space="preserve">протокол № 6 от 10.01.2020 г.   </w:t>
      </w:r>
    </w:p>
    <w:p w:rsidR="001D2EBB" w:rsidRDefault="001D2EBB" w:rsidP="001D2EBB">
      <w:pPr>
        <w:pStyle w:val="ReportHead"/>
        <w:tabs>
          <w:tab w:val="center" w:pos="6378"/>
          <w:tab w:val="left" w:pos="9498"/>
        </w:tabs>
        <w:suppressAutoHyphens/>
        <w:ind w:right="283"/>
        <w:jc w:val="left"/>
        <w:rPr>
          <w:i/>
          <w:sz w:val="24"/>
          <w:vertAlign w:val="superscript"/>
        </w:rPr>
      </w:pPr>
      <w:bookmarkStart w:id="0" w:name="_GoBack"/>
      <w:bookmarkEnd w:id="0"/>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1D2EBB" w:rsidRDefault="001D2EBB" w:rsidP="001D2EB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1D2EBB" w:rsidRDefault="001D2EBB" w:rsidP="001D2EBB">
      <w:pPr>
        <w:pStyle w:val="ReportHead"/>
        <w:tabs>
          <w:tab w:val="center" w:pos="6378"/>
          <w:tab w:val="left" w:pos="10432"/>
        </w:tabs>
        <w:suppressAutoHyphens/>
        <w:jc w:val="both"/>
        <w:rPr>
          <w:i/>
          <w:sz w:val="24"/>
        </w:rPr>
      </w:pPr>
      <w:r>
        <w:rPr>
          <w:i/>
          <w:sz w:val="24"/>
        </w:rPr>
        <w:t>Исполнитель:</w:t>
      </w:r>
    </w:p>
    <w:p w:rsidR="001D2EBB" w:rsidRDefault="001D2EBB" w:rsidP="001D2EB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1D2EBB" w:rsidRDefault="001D2EBB" w:rsidP="001D2EB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FE41E7" w:rsidRDefault="00637270" w:rsidP="00637270">
      <w:pPr>
        <w:pStyle w:val="ReportMain"/>
        <w:keepNext/>
        <w:suppressAutoHyphens/>
        <w:spacing w:after="360"/>
        <w:ind w:firstLine="709"/>
        <w:jc w:val="both"/>
        <w:outlineLvl w:val="0"/>
        <w:rPr>
          <w:b/>
          <w:szCs w:val="24"/>
        </w:rPr>
      </w:pPr>
      <w:r w:rsidRPr="00FE41E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144F63">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144F63" w:rsidRPr="009E7B5F" w:rsidRDefault="00144F63"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 А</w:t>
      </w:r>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к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Транспорентность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КО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 xml:space="preserve">5  Где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в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в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единой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 xml:space="preserve">10  Каким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кредитные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 xml:space="preserve">в)    банк –  это  кредитная  организация,  аккумулирующая  денежные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с  целью  превращения  их  в  ссудный  капитал, приносящий </w:t>
      </w:r>
    </w:p>
    <w:p w:rsidR="00042C19" w:rsidRPr="00637270" w:rsidRDefault="00042C19" w:rsidP="00042C19">
      <w:pPr>
        <w:spacing w:after="0" w:line="240" w:lineRule="auto"/>
        <w:jc w:val="both"/>
        <w:rPr>
          <w:snapToGrid w:val="0"/>
          <w:szCs w:val="24"/>
        </w:rPr>
      </w:pPr>
      <w:r w:rsidRPr="00637270">
        <w:rPr>
          <w:snapToGrid w:val="0"/>
          <w:szCs w:val="24"/>
        </w:rPr>
        <w:t xml:space="preserve">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r w:rsidR="00042C19" w:rsidRPr="00637270">
        <w:rPr>
          <w:snapToGrid w:val="0"/>
          <w:szCs w:val="24"/>
        </w:rPr>
        <w:t xml:space="preserve">  Укажите  вид  платежного  оборота,  в  соответствии  с  которым </w:t>
      </w:r>
    </w:p>
    <w:p w:rsidR="00042C19" w:rsidRPr="00637270" w:rsidRDefault="00042C19" w:rsidP="00042C19">
      <w:pPr>
        <w:spacing w:after="0" w:line="240" w:lineRule="auto"/>
        <w:jc w:val="both"/>
        <w:rPr>
          <w:snapToGrid w:val="0"/>
          <w:szCs w:val="24"/>
        </w:rPr>
      </w:pPr>
      <w:r w:rsidRPr="00637270">
        <w:rPr>
          <w:snapToGrid w:val="0"/>
          <w:szCs w:val="24"/>
        </w:rPr>
        <w:t xml:space="preserve">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r w:rsidR="00042C19" w:rsidRPr="00637270">
        <w:rPr>
          <w:snapToGrid w:val="0"/>
          <w:szCs w:val="24"/>
        </w:rPr>
        <w:t xml:space="preserve">  Какую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lastRenderedPageBreak/>
        <w:t>20</w:t>
      </w:r>
      <w:r w:rsidR="00042C19" w:rsidRPr="00637270">
        <w:rPr>
          <w:snapToGrid w:val="0"/>
          <w:szCs w:val="24"/>
        </w:rPr>
        <w:t xml:space="preserve">  Какую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 в ценные бумаги,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r w:rsidR="00042C19" w:rsidRPr="00637270">
        <w:rPr>
          <w:snapToGrid w:val="0"/>
          <w:szCs w:val="24"/>
        </w:rPr>
        <w:t xml:space="preserve">  Каковы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w:t>
      </w:r>
      <w:r w:rsidR="00954251">
        <w:rPr>
          <w:snapToGrid w:val="0"/>
          <w:szCs w:val="24"/>
        </w:rPr>
        <w:t xml:space="preserve"> </w:t>
      </w:r>
      <w:r w:rsidR="00042C19" w:rsidRPr="00637270">
        <w:rPr>
          <w:snapToGrid w:val="0"/>
          <w:szCs w:val="24"/>
        </w:rPr>
        <w:t xml:space="preserve">с  23.03.06.  по  23.06.06.    по  ставке  3,5%  годовых  с  ежемесячной капитализацией равна: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руб., процентная ставка –  8% годовых, дата открытия –  05.01.06,  дата  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документальном учете: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по источниками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r w:rsidR="00042C19" w:rsidRPr="00637270">
        <w:rPr>
          <w:snapToGrid w:val="0"/>
          <w:szCs w:val="24"/>
        </w:rPr>
        <w:t xml:space="preserve">  Какова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t xml:space="preserve">а)  дифференциацию  совокупной массы  потребителей  банковских услуг  или  самих  услуг  на  отдельные  группы  по  определенным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r w:rsidR="00042C19" w:rsidRPr="00637270">
        <w:rPr>
          <w:snapToGrid w:val="0"/>
          <w:szCs w:val="24"/>
        </w:rPr>
        <w:t xml:space="preserve">  К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r w:rsidR="00042C19" w:rsidRPr="00637270">
        <w:rPr>
          <w:snapToGrid w:val="0"/>
          <w:szCs w:val="24"/>
        </w:rPr>
        <w:t xml:space="preserve">  Укажите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954251" w:rsidP="00042C19">
      <w:pPr>
        <w:spacing w:after="0" w:line="240" w:lineRule="auto"/>
        <w:jc w:val="both"/>
        <w:rPr>
          <w:snapToGrid w:val="0"/>
          <w:szCs w:val="24"/>
        </w:rPr>
      </w:pPr>
      <w:r>
        <w:rPr>
          <w:snapToGrid w:val="0"/>
          <w:szCs w:val="24"/>
        </w:rPr>
        <w:t>38</w:t>
      </w:r>
      <w:r w:rsidR="00042C19" w:rsidRPr="00637270">
        <w:rPr>
          <w:snapToGrid w:val="0"/>
          <w:szCs w:val="24"/>
        </w:rPr>
        <w:t xml:space="preserve">  К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954251" w:rsidP="001A1E28">
      <w:pPr>
        <w:spacing w:after="0" w:line="240" w:lineRule="auto"/>
        <w:jc w:val="both"/>
        <w:rPr>
          <w:snapToGrid w:val="0"/>
          <w:szCs w:val="24"/>
        </w:rPr>
      </w:pPr>
      <w:r>
        <w:rPr>
          <w:snapToGrid w:val="0"/>
          <w:szCs w:val="24"/>
        </w:rPr>
        <w:t>39</w:t>
      </w:r>
      <w:r w:rsidR="001A1E28" w:rsidRPr="00637270">
        <w:rPr>
          <w:snapToGrid w:val="0"/>
          <w:szCs w:val="24"/>
        </w:rPr>
        <w:t xml:space="preserve">  Выделите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2</w:t>
      </w:r>
      <w:r w:rsidRPr="00637270">
        <w:rPr>
          <w:snapToGrid w:val="0"/>
          <w:szCs w:val="24"/>
        </w:rPr>
        <w:t xml:space="preserve">  По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lastRenderedPageBreak/>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3</w:t>
      </w:r>
      <w:r w:rsidRPr="00637270">
        <w:rPr>
          <w:snapToGrid w:val="0"/>
          <w:szCs w:val="24"/>
        </w:rPr>
        <w:t xml:space="preserve">  Какой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95425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95425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392C3F" w:rsidRDefault="00392C3F" w:rsidP="00042C19">
      <w:pPr>
        <w:spacing w:after="0" w:line="240" w:lineRule="auto"/>
        <w:jc w:val="both"/>
        <w:rPr>
          <w:snapToGrid w:val="0"/>
          <w:szCs w:val="24"/>
        </w:rPr>
      </w:pP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16. На основании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21. Перечислите типы  организационных  структур  риск-менеджмента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29. В чем заключается лимитирование?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49. В  чем  заключается  содержание  скоринговой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субсчетов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ные Базельским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69. Суть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lastRenderedPageBreak/>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76. Как макропруденциальные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 xml:space="preserve">Блок </w:t>
      </w:r>
      <w:r w:rsidR="00DB49E3" w:rsidRPr="00637270">
        <w:rPr>
          <w:sz w:val="24"/>
          <w:szCs w:val="24"/>
        </w:rPr>
        <w:t>Б</w:t>
      </w:r>
      <w:bookmarkEnd w:id="2"/>
    </w:p>
    <w:p w:rsidR="001535CE" w:rsidRPr="00637270" w:rsidRDefault="00555C1D" w:rsidP="002971A8">
      <w:pPr>
        <w:pStyle w:val="3"/>
        <w:rPr>
          <w:rFonts w:ascii="Times New Roman" w:hAnsi="Times New Roman"/>
          <w:sz w:val="24"/>
          <w:szCs w:val="24"/>
        </w:rPr>
      </w:pPr>
      <w:bookmarkStart w:id="3" w:name="_Toc445844537"/>
      <w:r w:rsidRPr="00637270">
        <w:rPr>
          <w:rFonts w:ascii="Times New Roman" w:hAnsi="Times New Roman"/>
          <w:sz w:val="24"/>
          <w:szCs w:val="24"/>
        </w:rPr>
        <w:t>Б.1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 Б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 xml:space="preserve">рию с банком Б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Кредит в размере 10 000 руб. получен под 12% годовых.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Невозвращеными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Рдов=0,954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 xml:space="preserve">гноз выполнения плана представлен в таблице 6 (Р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Р</w:t>
            </w:r>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Перевыполнение Премия (тысяч руб)</w:t>
            </w:r>
          </w:p>
        </w:tc>
        <w:tc>
          <w:tcPr>
            <w:tcW w:w="3543" w:type="dxa"/>
          </w:tcPr>
          <w:p w:rsidR="0045513C" w:rsidRPr="00637270" w:rsidRDefault="0045513C" w:rsidP="0045513C">
            <w:pPr>
              <w:spacing w:after="0" w:line="240" w:lineRule="auto"/>
              <w:jc w:val="center"/>
              <w:rPr>
                <w:szCs w:val="24"/>
              </w:rPr>
            </w:pPr>
            <w:r w:rsidRPr="00637270">
              <w:rPr>
                <w:szCs w:val="24"/>
              </w:rPr>
              <w:t>Недовыполнение Штраф (тысяч руб)</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недополучения дохода. Проранжиру</w:t>
      </w:r>
      <w:r w:rsidRPr="00637270">
        <w:rPr>
          <w:szCs w:val="24"/>
        </w:rPr>
        <w:t>й</w:t>
      </w:r>
      <w:r w:rsidRPr="00637270">
        <w:rPr>
          <w:szCs w:val="24"/>
        </w:rPr>
        <w:t>те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ДоходностьQ (млн руб)</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(млн руб)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(млн руб)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(млн руб)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(млн руб)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(млн руб)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средств с банко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Pr="00637270" w:rsidRDefault="0045513C"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 С</w:t>
      </w:r>
      <w:bookmarkEnd w:id="4"/>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392C3F">
      <w:pPr>
        <w:numPr>
          <w:ilvl w:val="0"/>
          <w:numId w:val="24"/>
        </w:numPr>
        <w:tabs>
          <w:tab w:val="left" w:pos="1500"/>
        </w:tabs>
        <w:spacing w:after="0" w:line="240" w:lineRule="auto"/>
        <w:ind w:hanging="284"/>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392C3F">
      <w:pPr>
        <w:numPr>
          <w:ilvl w:val="0"/>
          <w:numId w:val="24"/>
        </w:numPr>
        <w:tabs>
          <w:tab w:val="left" w:pos="1500"/>
        </w:tabs>
        <w:spacing w:after="0" w:line="240" w:lineRule="auto"/>
        <w:ind w:hanging="284"/>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FE41E7">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риск-менеджмента.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lastRenderedPageBreak/>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общебанковской системе управления и контроля за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риск-менеджмента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lastRenderedPageBreak/>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FE41E7" w:rsidRPr="008312A3" w:rsidTr="00E979CB">
        <w:trPr>
          <w:trHeight w:val="622"/>
        </w:trPr>
        <w:tc>
          <w:tcPr>
            <w:tcW w:w="2137"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4-балльная</w:t>
            </w:r>
          </w:p>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FE41E7" w:rsidRPr="008312A3" w:rsidTr="00E979CB">
        <w:trPr>
          <w:trHeight w:val="521"/>
        </w:trPr>
        <w:tc>
          <w:tcPr>
            <w:tcW w:w="2137" w:type="dxa"/>
            <w:shd w:val="clear" w:color="auto" w:fill="FFFFFF"/>
          </w:tcPr>
          <w:p w:rsidR="00FE41E7" w:rsidRPr="008312A3" w:rsidRDefault="00FE41E7"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0-49</w:t>
            </w:r>
          </w:p>
        </w:tc>
      </w:tr>
      <w:tr w:rsidR="00FE41E7" w:rsidRPr="008312A3" w:rsidTr="00E979CB">
        <w:trPr>
          <w:trHeight w:val="327"/>
        </w:trPr>
        <w:tc>
          <w:tcPr>
            <w:tcW w:w="2137" w:type="dxa"/>
            <w:shd w:val="clear" w:color="auto" w:fill="FFFFFF"/>
          </w:tcPr>
          <w:p w:rsidR="00FE41E7" w:rsidRPr="008312A3" w:rsidRDefault="00FE41E7"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FE41E7" w:rsidRPr="008312A3" w:rsidRDefault="00FE41E7"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6"/>
    </w:tbl>
    <w:p w:rsidR="00FE41E7" w:rsidRDefault="00FE41E7"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C579DF">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C579DF">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C579DF">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w:t>
            </w:r>
            <w:r w:rsidRPr="00E13A62">
              <w:rPr>
                <w:szCs w:val="24"/>
                <w:lang w:eastAsia="ru-RU"/>
              </w:rPr>
              <w:lastRenderedPageBreak/>
              <w:t xml:space="preserve">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lastRenderedPageBreak/>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 xml:space="preserve">рованы фрагментарные знания теоретического </w:t>
            </w:r>
            <w:r w:rsidRPr="00E13A62">
              <w:rPr>
                <w:szCs w:val="24"/>
                <w:lang w:eastAsia="ru-RU"/>
              </w:rPr>
              <w:lastRenderedPageBreak/>
              <w:t>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менее 40%, продемо</w:t>
            </w:r>
            <w:r w:rsidRPr="00E13A62">
              <w:rPr>
                <w:szCs w:val="24"/>
                <w:lang w:eastAsia="ru-RU"/>
              </w:rPr>
              <w:t>н</w:t>
            </w:r>
            <w:r w:rsidRPr="00E13A62">
              <w:rPr>
                <w:szCs w:val="24"/>
                <w:lang w:eastAsia="ru-RU"/>
              </w:rPr>
              <w:t>стрированы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lastRenderedPageBreak/>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C579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C579DF">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C579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C579DF">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C579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C579DF">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FE41E7" w:rsidRDefault="00392C3F" w:rsidP="00C579DF">
            <w:pPr>
              <w:pStyle w:val="6"/>
              <w:shd w:val="clear" w:color="auto" w:fill="auto"/>
              <w:spacing w:line="240" w:lineRule="auto"/>
              <w:ind w:firstLine="0"/>
              <w:jc w:val="center"/>
              <w:rPr>
                <w:rStyle w:val="aff2"/>
                <w:b w:val="0"/>
                <w:sz w:val="24"/>
                <w:szCs w:val="24"/>
              </w:rPr>
            </w:pPr>
            <w:r w:rsidRPr="00FE41E7">
              <w:rPr>
                <w:rStyle w:val="aff2"/>
                <w:b w:val="0"/>
                <w:sz w:val="24"/>
                <w:szCs w:val="24"/>
              </w:rPr>
              <w:t>4-балльная</w:t>
            </w:r>
          </w:p>
          <w:p w:rsidR="00392C3F" w:rsidRPr="00FE41E7" w:rsidRDefault="00392C3F" w:rsidP="00C579DF">
            <w:pPr>
              <w:pStyle w:val="6"/>
              <w:shd w:val="clear" w:color="auto" w:fill="auto"/>
              <w:spacing w:line="240" w:lineRule="auto"/>
              <w:ind w:firstLine="0"/>
              <w:jc w:val="center"/>
              <w:rPr>
                <w:rStyle w:val="aff2"/>
                <w:b w:val="0"/>
                <w:sz w:val="24"/>
                <w:szCs w:val="24"/>
              </w:rPr>
            </w:pPr>
            <w:r w:rsidRPr="00FE41E7">
              <w:rPr>
                <w:rStyle w:val="aff2"/>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FE41E7" w:rsidRDefault="00392C3F" w:rsidP="00C579DF">
            <w:pPr>
              <w:pStyle w:val="6"/>
              <w:shd w:val="clear" w:color="auto" w:fill="auto"/>
              <w:spacing w:line="240" w:lineRule="auto"/>
              <w:ind w:firstLine="0"/>
              <w:jc w:val="center"/>
              <w:rPr>
                <w:rStyle w:val="aff2"/>
                <w:b w:val="0"/>
                <w:sz w:val="24"/>
                <w:szCs w:val="24"/>
              </w:rPr>
            </w:pPr>
            <w:r w:rsidRPr="00FE41E7">
              <w:rPr>
                <w:rStyle w:val="af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FE41E7" w:rsidRDefault="00392C3F" w:rsidP="00C579DF">
            <w:pPr>
              <w:pStyle w:val="6"/>
              <w:shd w:val="clear" w:color="auto" w:fill="auto"/>
              <w:spacing w:line="240" w:lineRule="auto"/>
              <w:ind w:firstLine="0"/>
              <w:jc w:val="center"/>
              <w:rPr>
                <w:b/>
              </w:rPr>
            </w:pPr>
            <w:r w:rsidRPr="00FE41E7">
              <w:rPr>
                <w:rStyle w:val="aff2"/>
                <w:b w:val="0"/>
                <w:sz w:val="24"/>
                <w:szCs w:val="24"/>
              </w:rPr>
              <w:t>Критерии</w:t>
            </w:r>
          </w:p>
        </w:tc>
      </w:tr>
      <w:tr w:rsidR="00392C3F" w:rsidTr="00C579DF">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sz w:val="24"/>
                <w:szCs w:val="24"/>
              </w:rPr>
            </w:pPr>
            <w:r w:rsidRPr="00FE41E7">
              <w:rPr>
                <w:rStyle w:val="aff2"/>
                <w:b w:val="0"/>
                <w:sz w:val="24"/>
                <w:szCs w:val="24"/>
              </w:rPr>
              <w:t>Отлично</w:t>
            </w:r>
          </w:p>
          <w:p w:rsidR="00392C3F" w:rsidRPr="00FE41E7" w:rsidRDefault="00392C3F" w:rsidP="00C579DF">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tabs>
                <w:tab w:val="left" w:pos="498"/>
              </w:tabs>
              <w:spacing w:line="240" w:lineRule="auto"/>
              <w:ind w:firstLine="0"/>
              <w:jc w:val="left"/>
              <w:rPr>
                <w:rStyle w:val="34"/>
                <w:sz w:val="24"/>
                <w:szCs w:val="24"/>
                <w:u w:val="none"/>
              </w:rPr>
            </w:pPr>
            <w:r w:rsidRPr="00FE41E7">
              <w:rPr>
                <w:rStyle w:val="34"/>
                <w:sz w:val="24"/>
                <w:szCs w:val="24"/>
                <w:u w:val="none"/>
              </w:rPr>
              <w:t>1. Полнота изложения п</w:t>
            </w:r>
            <w:r w:rsidRPr="00FE41E7">
              <w:rPr>
                <w:rStyle w:val="34"/>
                <w:sz w:val="24"/>
                <w:szCs w:val="24"/>
                <w:u w:val="none"/>
              </w:rPr>
              <w:t>о</w:t>
            </w:r>
            <w:r w:rsidRPr="00FE41E7">
              <w:rPr>
                <w:rStyle w:val="34"/>
                <w:sz w:val="24"/>
                <w:szCs w:val="24"/>
                <w:u w:val="none"/>
              </w:rPr>
              <w:t>следних научных данных по проблематике;</w:t>
            </w:r>
          </w:p>
          <w:p w:rsidR="00392C3F" w:rsidRPr="00FE41E7" w:rsidRDefault="00392C3F" w:rsidP="00C579DF">
            <w:pPr>
              <w:pStyle w:val="6"/>
              <w:shd w:val="clear" w:color="auto" w:fill="auto"/>
              <w:tabs>
                <w:tab w:val="left" w:pos="498"/>
              </w:tabs>
              <w:spacing w:line="240" w:lineRule="auto"/>
              <w:ind w:firstLine="0"/>
              <w:jc w:val="left"/>
              <w:rPr>
                <w:rStyle w:val="34"/>
                <w:sz w:val="24"/>
                <w:szCs w:val="24"/>
                <w:u w:val="none"/>
              </w:rPr>
            </w:pPr>
            <w:r w:rsidRPr="00FE41E7">
              <w:rPr>
                <w:rStyle w:val="34"/>
                <w:sz w:val="24"/>
                <w:szCs w:val="24"/>
                <w:u w:val="none"/>
              </w:rPr>
              <w:t>2. Правильность и/или а</w:t>
            </w:r>
            <w:r w:rsidRPr="00FE41E7">
              <w:rPr>
                <w:rStyle w:val="34"/>
                <w:sz w:val="24"/>
                <w:szCs w:val="24"/>
                <w:u w:val="none"/>
              </w:rPr>
              <w:t>р</w:t>
            </w:r>
            <w:r w:rsidRPr="00FE41E7">
              <w:rPr>
                <w:rStyle w:val="34"/>
                <w:sz w:val="24"/>
                <w:szCs w:val="24"/>
                <w:u w:val="none"/>
              </w:rPr>
              <w:t>гументированность изл</w:t>
            </w:r>
            <w:r w:rsidRPr="00FE41E7">
              <w:rPr>
                <w:rStyle w:val="34"/>
                <w:sz w:val="24"/>
                <w:szCs w:val="24"/>
                <w:u w:val="none"/>
              </w:rPr>
              <w:t>о</w:t>
            </w:r>
            <w:r w:rsidRPr="00FE41E7">
              <w:rPr>
                <w:rStyle w:val="34"/>
                <w:sz w:val="24"/>
                <w:szCs w:val="24"/>
                <w:u w:val="none"/>
              </w:rPr>
              <w:t>жения;</w:t>
            </w:r>
          </w:p>
          <w:p w:rsidR="00392C3F" w:rsidRPr="00FE41E7" w:rsidRDefault="00392C3F" w:rsidP="00C579DF">
            <w:pPr>
              <w:pStyle w:val="6"/>
              <w:shd w:val="clear" w:color="auto" w:fill="auto"/>
              <w:tabs>
                <w:tab w:val="left" w:pos="502"/>
              </w:tabs>
              <w:spacing w:line="240" w:lineRule="auto"/>
              <w:ind w:firstLine="0"/>
              <w:jc w:val="left"/>
              <w:rPr>
                <w:rStyle w:val="34"/>
                <w:sz w:val="24"/>
                <w:szCs w:val="24"/>
                <w:u w:val="none"/>
              </w:rPr>
            </w:pPr>
            <w:r w:rsidRPr="00FE41E7">
              <w:rPr>
                <w:rStyle w:val="34"/>
                <w:sz w:val="24"/>
                <w:szCs w:val="24"/>
                <w:u w:val="none"/>
              </w:rPr>
              <w:t>3. Самостоятельность о</w:t>
            </w:r>
            <w:r w:rsidRPr="00FE41E7">
              <w:rPr>
                <w:rStyle w:val="34"/>
                <w:sz w:val="24"/>
                <w:szCs w:val="24"/>
                <w:u w:val="none"/>
              </w:rPr>
              <w:t>т</w:t>
            </w:r>
            <w:r w:rsidRPr="00FE41E7">
              <w:rPr>
                <w:rStyle w:val="34"/>
                <w:sz w:val="24"/>
                <w:szCs w:val="24"/>
                <w:u w:val="none"/>
              </w:rPr>
              <w:t>вета;</w:t>
            </w:r>
          </w:p>
          <w:p w:rsidR="00392C3F" w:rsidRPr="00FE41E7" w:rsidRDefault="00392C3F" w:rsidP="00C579DF">
            <w:pPr>
              <w:pStyle w:val="6"/>
              <w:shd w:val="clear" w:color="auto" w:fill="auto"/>
              <w:tabs>
                <w:tab w:val="left" w:pos="498"/>
              </w:tabs>
              <w:spacing w:line="240" w:lineRule="auto"/>
              <w:ind w:firstLine="0"/>
              <w:jc w:val="left"/>
            </w:pPr>
            <w:r w:rsidRPr="00FE41E7">
              <w:rPr>
                <w:rStyle w:val="34"/>
                <w:sz w:val="24"/>
                <w:szCs w:val="24"/>
                <w:u w:val="none"/>
              </w:rPr>
              <w:t>4. Культура речи.</w:t>
            </w:r>
            <w:r w:rsidRPr="00FE41E7">
              <w:rPr>
                <w:rStyle w:val="34"/>
                <w:sz w:val="24"/>
                <w:szCs w:val="24"/>
                <w:u w:val="none"/>
              </w:rPr>
              <w:tab/>
            </w:r>
          </w:p>
          <w:p w:rsidR="00392C3F" w:rsidRPr="00FE41E7" w:rsidRDefault="00392C3F" w:rsidP="00C579DF">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pPr>
            <w:r w:rsidRPr="00FE41E7">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FE41E7">
              <w:rPr>
                <w:rStyle w:val="34"/>
                <w:sz w:val="24"/>
                <w:szCs w:val="24"/>
                <w:u w:val="none"/>
              </w:rPr>
              <w:t>в</w:t>
            </w:r>
            <w:r w:rsidRPr="00FE41E7">
              <w:rPr>
                <w:rStyle w:val="34"/>
                <w:sz w:val="24"/>
                <w:szCs w:val="24"/>
                <w:u w:val="none"/>
              </w:rPr>
              <w:t>ленного вопроса.</w:t>
            </w:r>
          </w:p>
        </w:tc>
      </w:tr>
      <w:tr w:rsidR="00392C3F" w:rsidTr="00C579DF">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sz w:val="24"/>
                <w:szCs w:val="24"/>
              </w:rPr>
            </w:pPr>
            <w:r w:rsidRPr="00FE41E7">
              <w:rPr>
                <w:rStyle w:val="aff2"/>
                <w:b w:val="0"/>
                <w:sz w:val="24"/>
                <w:szCs w:val="24"/>
              </w:rPr>
              <w:t>Хорошо</w:t>
            </w:r>
          </w:p>
          <w:p w:rsidR="00392C3F" w:rsidRPr="00FE41E7"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FE41E7"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pPr>
            <w:r w:rsidRPr="00FE41E7">
              <w:rPr>
                <w:rStyle w:val="34"/>
                <w:sz w:val="24"/>
                <w:szCs w:val="24"/>
                <w:u w:val="none"/>
              </w:rPr>
              <w:t>Дан развернутый ответ на поставленный в</w:t>
            </w:r>
            <w:r w:rsidRPr="00FE41E7">
              <w:rPr>
                <w:rStyle w:val="34"/>
                <w:sz w:val="24"/>
                <w:szCs w:val="24"/>
                <w:u w:val="none"/>
              </w:rPr>
              <w:t>о</w:t>
            </w:r>
            <w:r w:rsidRPr="00FE41E7">
              <w:rPr>
                <w:rStyle w:val="34"/>
                <w:sz w:val="24"/>
                <w:szCs w:val="24"/>
                <w:u w:val="none"/>
              </w:rPr>
              <w:t>прос, где студент демонстрирует знания, пр</w:t>
            </w:r>
            <w:r w:rsidRPr="00FE41E7">
              <w:rPr>
                <w:rStyle w:val="34"/>
                <w:sz w:val="24"/>
                <w:szCs w:val="24"/>
                <w:u w:val="none"/>
              </w:rPr>
              <w:t>и</w:t>
            </w:r>
            <w:r w:rsidRPr="00FE41E7">
              <w:rPr>
                <w:rStyle w:val="34"/>
                <w:sz w:val="24"/>
                <w:szCs w:val="24"/>
                <w:u w:val="none"/>
              </w:rPr>
              <w:t>обретенные на лекционных занятиях, а также полученные посредством изучения обязател</w:t>
            </w:r>
            <w:r w:rsidRPr="00FE41E7">
              <w:rPr>
                <w:rStyle w:val="34"/>
                <w:sz w:val="24"/>
                <w:szCs w:val="24"/>
                <w:u w:val="none"/>
              </w:rPr>
              <w:t>ь</w:t>
            </w:r>
            <w:r w:rsidRPr="00FE41E7">
              <w:rPr>
                <w:rStyle w:val="34"/>
                <w:sz w:val="24"/>
                <w:szCs w:val="24"/>
                <w:u w:val="none"/>
              </w:rPr>
              <w:t>ных учебных материалов по курсу, приводит примеры, в ответе присутствует свободное вл</w:t>
            </w:r>
            <w:r w:rsidRPr="00FE41E7">
              <w:rPr>
                <w:rStyle w:val="34"/>
                <w:sz w:val="24"/>
                <w:szCs w:val="24"/>
                <w:u w:val="none"/>
              </w:rPr>
              <w:t>а</w:t>
            </w:r>
            <w:r w:rsidRPr="00FE41E7">
              <w:rPr>
                <w:rStyle w:val="34"/>
                <w:sz w:val="24"/>
                <w:szCs w:val="24"/>
                <w:u w:val="none"/>
              </w:rPr>
              <w:t>дение монологической речью, логичность и п</w:t>
            </w:r>
            <w:r w:rsidRPr="00FE41E7">
              <w:rPr>
                <w:rStyle w:val="34"/>
                <w:sz w:val="24"/>
                <w:szCs w:val="24"/>
                <w:u w:val="none"/>
              </w:rPr>
              <w:t>о</w:t>
            </w:r>
            <w:r w:rsidRPr="00FE41E7">
              <w:rPr>
                <w:rStyle w:val="34"/>
                <w:sz w:val="24"/>
                <w:szCs w:val="24"/>
                <w:u w:val="none"/>
              </w:rPr>
              <w:t xml:space="preserve">следовательность ответа. Однако допускается неточность в ответе. </w:t>
            </w:r>
          </w:p>
        </w:tc>
      </w:tr>
      <w:tr w:rsidR="00392C3F" w:rsidTr="00C579DF">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sz w:val="24"/>
                <w:szCs w:val="24"/>
              </w:rPr>
            </w:pPr>
            <w:r w:rsidRPr="00FE41E7">
              <w:rPr>
                <w:rStyle w:val="aff2"/>
                <w:b w:val="0"/>
                <w:sz w:val="24"/>
                <w:szCs w:val="24"/>
              </w:rPr>
              <w:lastRenderedPageBreak/>
              <w:t>Удовлетворительно</w:t>
            </w:r>
          </w:p>
          <w:p w:rsidR="00392C3F" w:rsidRPr="00FE41E7"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FE41E7"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pPr>
            <w:r w:rsidRPr="00FE41E7">
              <w:rPr>
                <w:rStyle w:val="34"/>
                <w:sz w:val="24"/>
                <w:szCs w:val="24"/>
                <w:u w:val="none"/>
              </w:rPr>
              <w:t>Дан ответ, свидетельствующий в основном о знании процессов изучаемой дисциплины, о</w:t>
            </w:r>
            <w:r w:rsidRPr="00FE41E7">
              <w:rPr>
                <w:rStyle w:val="34"/>
                <w:sz w:val="24"/>
                <w:szCs w:val="24"/>
                <w:u w:val="none"/>
              </w:rPr>
              <w:t>т</w:t>
            </w:r>
            <w:r w:rsidRPr="00FE41E7">
              <w:rPr>
                <w:rStyle w:val="34"/>
                <w:sz w:val="24"/>
                <w:szCs w:val="24"/>
                <w:u w:val="none"/>
              </w:rPr>
              <w:t>личающийся недостаточной глубиной и полн</w:t>
            </w:r>
            <w:r w:rsidRPr="00FE41E7">
              <w:rPr>
                <w:rStyle w:val="34"/>
                <w:sz w:val="24"/>
                <w:szCs w:val="24"/>
                <w:u w:val="none"/>
              </w:rPr>
              <w:t>о</w:t>
            </w:r>
            <w:r w:rsidRPr="00FE41E7">
              <w:rPr>
                <w:rStyle w:val="34"/>
                <w:sz w:val="24"/>
                <w:szCs w:val="24"/>
                <w:u w:val="none"/>
              </w:rPr>
              <w:t>той раскрытия проблемы,  недостаточным ум</w:t>
            </w:r>
            <w:r w:rsidRPr="00FE41E7">
              <w:rPr>
                <w:rStyle w:val="34"/>
                <w:sz w:val="24"/>
                <w:szCs w:val="24"/>
                <w:u w:val="none"/>
              </w:rPr>
              <w:t>е</w:t>
            </w:r>
            <w:r w:rsidRPr="00FE41E7">
              <w:rPr>
                <w:rStyle w:val="34"/>
                <w:sz w:val="24"/>
                <w:szCs w:val="24"/>
                <w:u w:val="none"/>
              </w:rPr>
              <w:t>нием  приводить примеры, недостаточно св</w:t>
            </w:r>
            <w:r w:rsidRPr="00FE41E7">
              <w:rPr>
                <w:rStyle w:val="34"/>
                <w:sz w:val="24"/>
                <w:szCs w:val="24"/>
                <w:u w:val="none"/>
              </w:rPr>
              <w:t>о</w:t>
            </w:r>
            <w:r w:rsidRPr="00FE41E7">
              <w:rPr>
                <w:rStyle w:val="34"/>
                <w:sz w:val="24"/>
                <w:szCs w:val="24"/>
                <w:u w:val="none"/>
              </w:rPr>
              <w:t>бодным владением монологической речью, л</w:t>
            </w:r>
            <w:r w:rsidRPr="00FE41E7">
              <w:rPr>
                <w:rStyle w:val="34"/>
                <w:sz w:val="24"/>
                <w:szCs w:val="24"/>
                <w:u w:val="none"/>
              </w:rPr>
              <w:t>о</w:t>
            </w:r>
            <w:r w:rsidRPr="00FE41E7">
              <w:rPr>
                <w:rStyle w:val="34"/>
                <w:sz w:val="24"/>
                <w:szCs w:val="24"/>
                <w:u w:val="none"/>
              </w:rPr>
              <w:t>гичностью и последовательностью ответа. Д</w:t>
            </w:r>
            <w:r w:rsidRPr="00FE41E7">
              <w:rPr>
                <w:rStyle w:val="34"/>
                <w:sz w:val="24"/>
                <w:szCs w:val="24"/>
                <w:u w:val="none"/>
              </w:rPr>
              <w:t>о</w:t>
            </w:r>
            <w:r w:rsidRPr="00FE41E7">
              <w:rPr>
                <w:rStyle w:val="34"/>
                <w:sz w:val="24"/>
                <w:szCs w:val="24"/>
                <w:u w:val="none"/>
              </w:rPr>
              <w:t>пускается несколько ошибок в содержании о</w:t>
            </w:r>
            <w:r w:rsidRPr="00FE41E7">
              <w:rPr>
                <w:rStyle w:val="34"/>
                <w:sz w:val="24"/>
                <w:szCs w:val="24"/>
                <w:u w:val="none"/>
              </w:rPr>
              <w:t>т</w:t>
            </w:r>
            <w:r w:rsidRPr="00FE41E7">
              <w:rPr>
                <w:rStyle w:val="34"/>
                <w:sz w:val="24"/>
                <w:szCs w:val="24"/>
                <w:u w:val="none"/>
              </w:rPr>
              <w:t>вета.</w:t>
            </w:r>
          </w:p>
        </w:tc>
      </w:tr>
      <w:tr w:rsidR="00392C3F" w:rsidTr="00C579DF">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FE41E7" w:rsidRDefault="00392C3F" w:rsidP="00C579DF">
            <w:pPr>
              <w:pStyle w:val="6"/>
              <w:shd w:val="clear" w:color="auto" w:fill="auto"/>
              <w:spacing w:line="240" w:lineRule="auto"/>
              <w:ind w:firstLine="0"/>
              <w:jc w:val="left"/>
              <w:rPr>
                <w:b/>
              </w:rPr>
            </w:pPr>
            <w:r w:rsidRPr="00FE41E7">
              <w:rPr>
                <w:rStyle w:val="aff2"/>
                <w:b w:val="0"/>
                <w:sz w:val="24"/>
                <w:szCs w:val="24"/>
              </w:rPr>
              <w:t>Неудовлетвори</w:t>
            </w:r>
            <w:r w:rsidRPr="00FE41E7">
              <w:rPr>
                <w:rStyle w:val="af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FE41E7" w:rsidRPr="00ED4053" w:rsidRDefault="00FE41E7" w:rsidP="00FE41E7">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FE41E7" w:rsidRPr="00ED4053" w:rsidTr="00E979CB">
        <w:trPr>
          <w:tblHeader/>
        </w:trPr>
        <w:tc>
          <w:tcPr>
            <w:tcW w:w="1185" w:type="dxa"/>
            <w:shd w:val="clear" w:color="auto" w:fill="auto"/>
            <w:vAlign w:val="center"/>
          </w:tcPr>
          <w:p w:rsidR="00FE41E7" w:rsidRPr="00ED4053" w:rsidRDefault="00FE41E7" w:rsidP="00E979CB">
            <w:pPr>
              <w:pStyle w:val="ReportMain"/>
              <w:suppressAutoHyphens/>
              <w:jc w:val="center"/>
            </w:pPr>
            <w:r>
              <w:t>Бинарная шкала</w:t>
            </w:r>
          </w:p>
        </w:tc>
        <w:tc>
          <w:tcPr>
            <w:tcW w:w="3118" w:type="dxa"/>
            <w:shd w:val="clear" w:color="auto" w:fill="auto"/>
            <w:vAlign w:val="center"/>
          </w:tcPr>
          <w:p w:rsidR="00FE41E7" w:rsidRPr="00ED4053" w:rsidRDefault="00FE41E7" w:rsidP="00E979CB">
            <w:pPr>
              <w:pStyle w:val="ReportMain"/>
              <w:suppressAutoHyphens/>
              <w:jc w:val="center"/>
            </w:pPr>
            <w:r w:rsidRPr="00ED4053">
              <w:t>Показатели</w:t>
            </w:r>
          </w:p>
        </w:tc>
        <w:tc>
          <w:tcPr>
            <w:tcW w:w="5813" w:type="dxa"/>
            <w:shd w:val="clear" w:color="auto" w:fill="auto"/>
            <w:vAlign w:val="center"/>
          </w:tcPr>
          <w:p w:rsidR="00FE41E7" w:rsidRPr="00ED4053" w:rsidRDefault="00FE41E7" w:rsidP="00E979CB">
            <w:pPr>
              <w:pStyle w:val="ReportMain"/>
              <w:suppressAutoHyphens/>
              <w:jc w:val="center"/>
            </w:pPr>
            <w:r w:rsidRPr="00ED4053">
              <w:t>Критерии</w:t>
            </w:r>
          </w:p>
        </w:tc>
      </w:tr>
      <w:tr w:rsidR="00FE41E7" w:rsidRPr="00ED4053" w:rsidTr="00E979CB">
        <w:tc>
          <w:tcPr>
            <w:tcW w:w="1185" w:type="dxa"/>
            <w:vMerge w:val="restart"/>
            <w:shd w:val="clear" w:color="auto" w:fill="auto"/>
          </w:tcPr>
          <w:p w:rsidR="00FE41E7" w:rsidRPr="00ED4053" w:rsidRDefault="00FE41E7" w:rsidP="00E979CB">
            <w:pPr>
              <w:pStyle w:val="ReportMain"/>
            </w:pPr>
            <w:r>
              <w:t>Зачтено</w:t>
            </w:r>
          </w:p>
        </w:tc>
        <w:tc>
          <w:tcPr>
            <w:tcW w:w="3118" w:type="dxa"/>
            <w:vMerge w:val="restart"/>
            <w:shd w:val="clear" w:color="auto" w:fill="auto"/>
          </w:tcPr>
          <w:p w:rsidR="00FE41E7" w:rsidRPr="00ED4053" w:rsidRDefault="00FE41E7" w:rsidP="00E979CB">
            <w:pPr>
              <w:pStyle w:val="ReportMain"/>
              <w:suppressAutoHyphens/>
            </w:pPr>
            <w:r w:rsidRPr="00ED4053">
              <w:t>1. Полнота изложения теоретического материала;</w:t>
            </w:r>
          </w:p>
          <w:p w:rsidR="00FE41E7" w:rsidRPr="00ED4053" w:rsidRDefault="00FE41E7" w:rsidP="00E979CB">
            <w:pPr>
              <w:pStyle w:val="ReportMain"/>
              <w:suppressAutoHyphens/>
            </w:pPr>
            <w:r w:rsidRPr="00ED4053">
              <w:t>2. Полнота и правильность решения практического задания;</w:t>
            </w:r>
          </w:p>
          <w:p w:rsidR="00FE41E7" w:rsidRPr="00ED4053" w:rsidRDefault="00FE41E7" w:rsidP="00E979CB">
            <w:pPr>
              <w:pStyle w:val="ReportMain"/>
              <w:suppressAutoHyphens/>
            </w:pPr>
            <w:r w:rsidRPr="00ED4053">
              <w:t>3. Правильность и/или аргументированность изложения (последовательность действий);</w:t>
            </w:r>
          </w:p>
          <w:p w:rsidR="00FE41E7" w:rsidRPr="00ED4053" w:rsidRDefault="00FE41E7" w:rsidP="00E979CB">
            <w:pPr>
              <w:pStyle w:val="ReportMain"/>
              <w:suppressAutoHyphens/>
            </w:pPr>
            <w:r w:rsidRPr="00ED4053">
              <w:t>4. Самостоятельность ответа;</w:t>
            </w:r>
          </w:p>
          <w:p w:rsidR="00FE41E7" w:rsidRPr="00ED4053" w:rsidRDefault="00FE41E7" w:rsidP="00E979CB">
            <w:pPr>
              <w:pStyle w:val="ReportMain"/>
              <w:suppressAutoHyphens/>
            </w:pPr>
            <w:r>
              <w:t>5. Культура речи.</w:t>
            </w:r>
          </w:p>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FE41E7" w:rsidRPr="00ED4053" w:rsidTr="00E979CB">
        <w:tc>
          <w:tcPr>
            <w:tcW w:w="1185" w:type="dxa"/>
            <w:vMerge/>
            <w:shd w:val="clear" w:color="auto" w:fill="auto"/>
          </w:tcPr>
          <w:p w:rsidR="00FE41E7" w:rsidRPr="00ED4053" w:rsidRDefault="00FE41E7" w:rsidP="00E979CB">
            <w:pPr>
              <w:pStyle w:val="ReportMain"/>
            </w:pPr>
          </w:p>
        </w:tc>
        <w:tc>
          <w:tcPr>
            <w:tcW w:w="3118" w:type="dxa"/>
            <w:vMerge/>
            <w:shd w:val="clear" w:color="auto" w:fill="auto"/>
          </w:tcPr>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FE41E7" w:rsidRPr="00ED4053" w:rsidTr="00E979CB">
        <w:tc>
          <w:tcPr>
            <w:tcW w:w="1185" w:type="dxa"/>
            <w:vMerge/>
            <w:shd w:val="clear" w:color="auto" w:fill="auto"/>
          </w:tcPr>
          <w:p w:rsidR="00FE41E7" w:rsidRPr="00ED4053" w:rsidRDefault="00FE41E7" w:rsidP="00E979CB">
            <w:pPr>
              <w:pStyle w:val="ReportMain"/>
            </w:pPr>
          </w:p>
        </w:tc>
        <w:tc>
          <w:tcPr>
            <w:tcW w:w="3118" w:type="dxa"/>
            <w:vMerge/>
            <w:shd w:val="clear" w:color="auto" w:fill="auto"/>
          </w:tcPr>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О</w:t>
            </w:r>
            <w:r w:rsidRPr="00882FBC">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FE41E7" w:rsidRPr="00ED4053" w:rsidTr="00E979CB">
        <w:tc>
          <w:tcPr>
            <w:tcW w:w="1185" w:type="dxa"/>
            <w:shd w:val="clear" w:color="auto" w:fill="auto"/>
          </w:tcPr>
          <w:p w:rsidR="00FE41E7" w:rsidRPr="00ED4053" w:rsidRDefault="00FE41E7" w:rsidP="00E979CB">
            <w:pPr>
              <w:pStyle w:val="ReportMain"/>
            </w:pPr>
            <w:r>
              <w:t>Незачтено</w:t>
            </w:r>
            <w:r w:rsidRPr="00ED4053">
              <w:t xml:space="preserve"> </w:t>
            </w:r>
          </w:p>
        </w:tc>
        <w:tc>
          <w:tcPr>
            <w:tcW w:w="3118" w:type="dxa"/>
            <w:vMerge/>
            <w:shd w:val="clear" w:color="auto" w:fill="auto"/>
          </w:tcPr>
          <w:p w:rsidR="00FE41E7" w:rsidRPr="00ED4053" w:rsidRDefault="00FE41E7" w:rsidP="00E979CB">
            <w:pPr>
              <w:pStyle w:val="ReportMain"/>
              <w:suppressAutoHyphens/>
            </w:pPr>
          </w:p>
        </w:tc>
        <w:tc>
          <w:tcPr>
            <w:tcW w:w="5813" w:type="dxa"/>
            <w:shd w:val="clear" w:color="auto" w:fill="auto"/>
          </w:tcPr>
          <w:p w:rsidR="00FE41E7" w:rsidRPr="00ED4053" w:rsidRDefault="00FE41E7"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мостоятельное изучение. 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046E1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046E1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046E1E">
      <w:pPr>
        <w:pStyle w:val="aff1"/>
        <w:ind w:firstLine="709"/>
        <w:jc w:val="both"/>
        <w:rPr>
          <w:iCs/>
          <w:sz w:val="24"/>
          <w:szCs w:val="24"/>
        </w:rPr>
      </w:pPr>
    </w:p>
    <w:p w:rsidR="00392C3F" w:rsidRDefault="00392C3F" w:rsidP="00392C3F">
      <w:pPr>
        <w:widowControl w:val="0"/>
        <w:spacing w:after="0" w:line="240" w:lineRule="auto"/>
        <w:ind w:firstLine="709"/>
        <w:jc w:val="both"/>
        <w:rPr>
          <w:rFonts w:eastAsia="Times New Roman"/>
          <w:b/>
          <w:szCs w:val="24"/>
        </w:rPr>
      </w:pPr>
      <w:r w:rsidRPr="00EE65C8">
        <w:rPr>
          <w:rFonts w:eastAsia="Times New Roman"/>
          <w:b/>
          <w:szCs w:val="24"/>
        </w:rPr>
        <w:t xml:space="preserve">Индивидуальные творческие задания: </w:t>
      </w:r>
    </w:p>
    <w:p w:rsidR="00FE41E7" w:rsidRPr="00D11171" w:rsidRDefault="00392C3F" w:rsidP="00FE41E7">
      <w:pPr>
        <w:widowControl w:val="0"/>
        <w:spacing w:after="0" w:line="240" w:lineRule="auto"/>
        <w:ind w:firstLine="709"/>
        <w:jc w:val="both"/>
        <w:rPr>
          <w:szCs w:val="24"/>
        </w:rPr>
      </w:pPr>
      <w:r w:rsidRPr="00EE65C8">
        <w:rPr>
          <w:rFonts w:eastAsia="Times New Roman"/>
          <w:szCs w:val="24"/>
        </w:rPr>
        <w:t xml:space="preserve">ИТЗ  выполняется самостоятельно в течение семестра. Обучающийся должен выполнить одно из </w:t>
      </w:r>
      <w:r>
        <w:rPr>
          <w:rFonts w:eastAsia="Times New Roman"/>
          <w:szCs w:val="24"/>
        </w:rPr>
        <w:t xml:space="preserve">предложенных </w:t>
      </w:r>
      <w:r w:rsidRPr="00EE65C8">
        <w:rPr>
          <w:rFonts w:eastAsia="Times New Roman"/>
          <w:szCs w:val="24"/>
        </w:rPr>
        <w:t>заданий</w:t>
      </w:r>
      <w:r>
        <w:rPr>
          <w:rFonts w:eastAsia="Times New Roman"/>
          <w:szCs w:val="24"/>
        </w:rPr>
        <w:t xml:space="preserve"> </w:t>
      </w:r>
      <w:r w:rsidRPr="00EE65C8">
        <w:rPr>
          <w:rFonts w:eastAsia="Times New Roman"/>
          <w:szCs w:val="24"/>
        </w:rPr>
        <w:t>в письменной форме, представив основные результаты в виде пр</w:t>
      </w:r>
      <w:r w:rsidRPr="00EE65C8">
        <w:rPr>
          <w:rFonts w:eastAsia="Times New Roman"/>
          <w:szCs w:val="24"/>
        </w:rPr>
        <w:t>е</w:t>
      </w:r>
      <w:r w:rsidRPr="00EE65C8">
        <w:rPr>
          <w:rFonts w:eastAsia="Times New Roman"/>
          <w:szCs w:val="24"/>
        </w:rPr>
        <w:t>зентации, далее проводится коллективное обсуждение докладов с использованием элементов и</w:t>
      </w:r>
      <w:r w:rsidRPr="00EE65C8">
        <w:rPr>
          <w:rFonts w:eastAsia="Times New Roman"/>
          <w:szCs w:val="24"/>
        </w:rPr>
        <w:t>н</w:t>
      </w:r>
      <w:r w:rsidRPr="00EE65C8">
        <w:rPr>
          <w:rFonts w:eastAsia="Times New Roman"/>
          <w:szCs w:val="24"/>
        </w:rPr>
        <w:lastRenderedPageBreak/>
        <w:t xml:space="preserve">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Обучающиеся, не выполнившие ИТЗ, не допускаются </w:t>
      </w:r>
      <w:r w:rsidR="00FE41E7" w:rsidRPr="00D11171">
        <w:rPr>
          <w:szCs w:val="24"/>
        </w:rPr>
        <w:t xml:space="preserve">к </w:t>
      </w:r>
      <w:r w:rsidR="00FE41E7">
        <w:rPr>
          <w:szCs w:val="24"/>
        </w:rPr>
        <w:t>зачету</w:t>
      </w:r>
      <w:r w:rsidR="00FE41E7" w:rsidRPr="00D11171">
        <w:rPr>
          <w:szCs w:val="24"/>
        </w:rPr>
        <w:t xml:space="preserve">. </w:t>
      </w:r>
    </w:p>
    <w:p w:rsidR="00FE41E7" w:rsidRPr="005B1995" w:rsidRDefault="00FE41E7" w:rsidP="00FE41E7">
      <w:pPr>
        <w:widowControl w:val="0"/>
        <w:spacing w:after="0" w:line="240" w:lineRule="auto"/>
        <w:jc w:val="both"/>
        <w:rPr>
          <w:szCs w:val="24"/>
        </w:rPr>
      </w:pPr>
    </w:p>
    <w:p w:rsidR="00FE41E7" w:rsidRPr="00A57445" w:rsidRDefault="00FE41E7" w:rsidP="00FE41E7">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FE41E7" w:rsidRPr="001A5167" w:rsidRDefault="00FE41E7" w:rsidP="00FE41E7">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FE41E7">
      <w:pPr>
        <w:widowControl w:val="0"/>
        <w:spacing w:after="0" w:line="240" w:lineRule="auto"/>
        <w:ind w:firstLine="709"/>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F6" w:rsidRDefault="00FC3EF6" w:rsidP="00A913D4">
      <w:pPr>
        <w:spacing w:after="0" w:line="240" w:lineRule="auto"/>
      </w:pPr>
      <w:r>
        <w:separator/>
      </w:r>
    </w:p>
  </w:endnote>
  <w:endnote w:type="continuationSeparator" w:id="0">
    <w:p w:rsidR="00FC3EF6" w:rsidRDefault="00FC3EF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F6" w:rsidRDefault="00FC3EF6">
    <w:pPr>
      <w:pStyle w:val="af9"/>
      <w:jc w:val="right"/>
    </w:pPr>
    <w:r>
      <w:fldChar w:fldCharType="begin"/>
    </w:r>
    <w:r>
      <w:instrText>PAGE   \* MERGEFORMAT</w:instrText>
    </w:r>
    <w:r>
      <w:fldChar w:fldCharType="separate"/>
    </w:r>
    <w:r w:rsidR="00233EAD">
      <w:rPr>
        <w:noProof/>
      </w:rPr>
      <w:t>3</w:t>
    </w:r>
    <w:r>
      <w:rPr>
        <w:noProof/>
      </w:rPr>
      <w:fldChar w:fldCharType="end"/>
    </w:r>
  </w:p>
  <w:p w:rsidR="00FC3EF6" w:rsidRDefault="00FC3EF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F6" w:rsidRDefault="00FC3EF6" w:rsidP="00A913D4">
      <w:pPr>
        <w:spacing w:after="0" w:line="240" w:lineRule="auto"/>
      </w:pPr>
      <w:r>
        <w:separator/>
      </w:r>
    </w:p>
  </w:footnote>
  <w:footnote w:type="continuationSeparator" w:id="0">
    <w:p w:rsidR="00FC3EF6" w:rsidRDefault="00FC3EF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6">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2">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4">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2"/>
  </w:num>
  <w:num w:numId="5">
    <w:abstractNumId w:val="10"/>
  </w:num>
  <w:num w:numId="6">
    <w:abstractNumId w:val="6"/>
  </w:num>
  <w:num w:numId="7">
    <w:abstractNumId w:val="16"/>
  </w:num>
  <w:num w:numId="8">
    <w:abstractNumId w:val="24"/>
  </w:num>
  <w:num w:numId="9">
    <w:abstractNumId w:val="4"/>
  </w:num>
  <w:num w:numId="10">
    <w:abstractNumId w:val="21"/>
  </w:num>
  <w:num w:numId="11">
    <w:abstractNumId w:val="15"/>
  </w:num>
  <w:num w:numId="12">
    <w:abstractNumId w:val="23"/>
  </w:num>
  <w:num w:numId="13">
    <w:abstractNumId w:val="11"/>
  </w:num>
  <w:num w:numId="14">
    <w:abstractNumId w:val="20"/>
  </w:num>
  <w:num w:numId="15">
    <w:abstractNumId w:val="9"/>
  </w:num>
  <w:num w:numId="16">
    <w:abstractNumId w:val="17"/>
  </w:num>
  <w:num w:numId="17">
    <w:abstractNumId w:val="8"/>
  </w:num>
  <w:num w:numId="18">
    <w:abstractNumId w:val="5"/>
  </w:num>
  <w:num w:numId="19">
    <w:abstractNumId w:val="12"/>
  </w:num>
  <w:num w:numId="20">
    <w:abstractNumId w:val="25"/>
  </w:num>
  <w:num w:numId="21">
    <w:abstractNumId w:val="19"/>
  </w:num>
  <w:num w:numId="22">
    <w:abstractNumId w:val="13"/>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F16"/>
    <w:rsid w:val="000A09F4"/>
    <w:rsid w:val="000A0D3F"/>
    <w:rsid w:val="000A2EC6"/>
    <w:rsid w:val="000A383B"/>
    <w:rsid w:val="000B2DBB"/>
    <w:rsid w:val="000B57FE"/>
    <w:rsid w:val="000B76A3"/>
    <w:rsid w:val="000C4ABB"/>
    <w:rsid w:val="000C5C25"/>
    <w:rsid w:val="000C7C28"/>
    <w:rsid w:val="000D70A5"/>
    <w:rsid w:val="000E024D"/>
    <w:rsid w:val="000E2EFA"/>
    <w:rsid w:val="000E4689"/>
    <w:rsid w:val="000F053D"/>
    <w:rsid w:val="000F0F33"/>
    <w:rsid w:val="0010328D"/>
    <w:rsid w:val="00123366"/>
    <w:rsid w:val="00136A44"/>
    <w:rsid w:val="00137F06"/>
    <w:rsid w:val="00144F63"/>
    <w:rsid w:val="001470AD"/>
    <w:rsid w:val="00152FCA"/>
    <w:rsid w:val="001535CE"/>
    <w:rsid w:val="00156C12"/>
    <w:rsid w:val="001609E5"/>
    <w:rsid w:val="00163E56"/>
    <w:rsid w:val="00171167"/>
    <w:rsid w:val="00174621"/>
    <w:rsid w:val="00175592"/>
    <w:rsid w:val="0018119B"/>
    <w:rsid w:val="001811B2"/>
    <w:rsid w:val="001855D2"/>
    <w:rsid w:val="00190193"/>
    <w:rsid w:val="001A1E28"/>
    <w:rsid w:val="001A748B"/>
    <w:rsid w:val="001C55B7"/>
    <w:rsid w:val="001C5FF0"/>
    <w:rsid w:val="001D01D0"/>
    <w:rsid w:val="001D2EBB"/>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AD"/>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E7DB7"/>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0067"/>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9207E"/>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4251"/>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25ED"/>
    <w:rsid w:val="009E3635"/>
    <w:rsid w:val="009F668D"/>
    <w:rsid w:val="00A000A8"/>
    <w:rsid w:val="00A068A2"/>
    <w:rsid w:val="00A106A8"/>
    <w:rsid w:val="00A10C9D"/>
    <w:rsid w:val="00A14565"/>
    <w:rsid w:val="00A240C6"/>
    <w:rsid w:val="00A3088F"/>
    <w:rsid w:val="00A31269"/>
    <w:rsid w:val="00A372B4"/>
    <w:rsid w:val="00A5321E"/>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27C2"/>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87CD3"/>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112C8"/>
    <w:rsid w:val="00E22CDF"/>
    <w:rsid w:val="00E44D9A"/>
    <w:rsid w:val="00E648EA"/>
    <w:rsid w:val="00E66354"/>
    <w:rsid w:val="00E77C19"/>
    <w:rsid w:val="00E82CB2"/>
    <w:rsid w:val="00E833E4"/>
    <w:rsid w:val="00E835AA"/>
    <w:rsid w:val="00E873F2"/>
    <w:rsid w:val="00E94FB9"/>
    <w:rsid w:val="00E95996"/>
    <w:rsid w:val="00EC05EB"/>
    <w:rsid w:val="00EC4C61"/>
    <w:rsid w:val="00ED135E"/>
    <w:rsid w:val="00ED368D"/>
    <w:rsid w:val="00EF1C0C"/>
    <w:rsid w:val="00F01A78"/>
    <w:rsid w:val="00F0537D"/>
    <w:rsid w:val="00F06D78"/>
    <w:rsid w:val="00F075A2"/>
    <w:rsid w:val="00F16EA8"/>
    <w:rsid w:val="00F20718"/>
    <w:rsid w:val="00F259D8"/>
    <w:rsid w:val="00F25F8A"/>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62C4"/>
    <w:rsid w:val="00FC3EF6"/>
    <w:rsid w:val="00FC5925"/>
    <w:rsid w:val="00FE300A"/>
    <w:rsid w:val="00FE41E7"/>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0440164">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0B864-0E89-4988-8F35-B627CE07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5912</Words>
  <Characters>33700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39533</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3</cp:revision>
  <cp:lastPrinted>2019-11-06T12:14:00Z</cp:lastPrinted>
  <dcterms:created xsi:type="dcterms:W3CDTF">2020-01-22T15:51:00Z</dcterms:created>
  <dcterms:modified xsi:type="dcterms:W3CDTF">2020-01-22T15:59:00Z</dcterms:modified>
</cp:coreProperties>
</file>