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C702E">
        <w:rPr>
          <w:rFonts w:ascii="Times New Roman" w:hAnsi="Times New Roman" w:cs="Times New Roman"/>
          <w:b/>
          <w:sz w:val="28"/>
          <w:szCs w:val="28"/>
        </w:rPr>
        <w:t>Световая организация городской среды и современные системы освещения</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AA2DC6">
        <w:rPr>
          <w:rFonts w:ascii="Times New Roman" w:hAnsi="Times New Roman" w:cs="Times New Roman"/>
          <w:sz w:val="28"/>
          <w:szCs w:val="28"/>
        </w:rPr>
        <w:t>5</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AA2DC6">
        <w:rPr>
          <w:rFonts w:ascii="Times New Roman" w:hAnsi="Times New Roman" w:cs="Times New Roman"/>
          <w:color w:val="auto"/>
          <w:sz w:val="28"/>
          <w:szCs w:val="28"/>
        </w:rPr>
        <w:t>5</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C2054A">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AA2DC6">
              <w:rPr>
                <w:sz w:val="28"/>
                <w:szCs w:val="28"/>
              </w:rPr>
              <w:t>5</w:t>
            </w:r>
          </w:p>
          <w:p w:rsidR="00350AD1" w:rsidRPr="00350AD1" w:rsidRDefault="00350AD1" w:rsidP="00AA2DC6">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F82ADA">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AA2DC6">
              <w:rPr>
                <w:rFonts w:ascii="Times New Roman" w:hAnsi="Times New Roman" w:cs="Times New Roman"/>
                <w:color w:val="auto"/>
                <w:sz w:val="28"/>
                <w:szCs w:val="28"/>
              </w:rPr>
              <w:t>5</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8A49BC" w:rsidRPr="008A49BC">
              <w:rPr>
                <w:rFonts w:ascii="Times New Roman" w:hAnsi="Times New Roman" w:cs="Times New Roman"/>
                <w:sz w:val="24"/>
                <w:szCs w:val="28"/>
              </w:rPr>
              <w:t>Практическое (производственное) обучение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8A49BC"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8A49BC" w:rsidRPr="008A49BC">
        <w:rPr>
          <w:b w:val="0"/>
          <w:i w:val="0"/>
          <w:color w:val="000000"/>
          <w:sz w:val="24"/>
          <w:szCs w:val="24"/>
        </w:rPr>
        <w:t>формирование профессионально значимых качеств и характеристик личности бакалавра, необходимых для успешной профессиональной деятельности в соответствии со спецификой энергетической отрасли</w:t>
      </w:r>
      <w:r w:rsidR="00197C61" w:rsidRPr="008A49BC">
        <w:rPr>
          <w:b w:val="0"/>
          <w:i w:val="0"/>
          <w:color w:val="000000"/>
          <w:sz w:val="24"/>
          <w:szCs w:val="24"/>
          <w:shd w:val="clear" w:color="auto" w:fill="FFFFFF"/>
        </w:rPr>
        <w:t>.</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 xml:space="preserve">закрепление знаний и умений, приобретаемых </w:t>
      </w:r>
      <w:proofErr w:type="gramStart"/>
      <w:r>
        <w:rPr>
          <w:color w:val="000000"/>
          <w:szCs w:val="24"/>
        </w:rPr>
        <w:t>обучающимися</w:t>
      </w:r>
      <w:proofErr w:type="gramEnd"/>
      <w:r>
        <w:rPr>
          <w:color w:val="000000"/>
          <w:szCs w:val="24"/>
        </w:rPr>
        <w:t xml:space="preserve"> в результате освоения теоретических курсов, на основе глубокого изучения работы предприятия, учреждения и организации, на которых студент проходит практику;</w:t>
      </w:r>
    </w:p>
    <w:p w:rsidR="008A49BC" w:rsidRPr="008A49BC" w:rsidRDefault="008A49BC" w:rsidP="008A49BC">
      <w:pPr>
        <w:pStyle w:val="ReportMain"/>
        <w:numPr>
          <w:ilvl w:val="0"/>
          <w:numId w:val="40"/>
        </w:numPr>
        <w:tabs>
          <w:tab w:val="left" w:pos="993"/>
        </w:tabs>
        <w:suppressAutoHyphens/>
        <w:ind w:left="0" w:firstLine="709"/>
        <w:jc w:val="both"/>
        <w:rPr>
          <w:i/>
          <w:szCs w:val="24"/>
        </w:rPr>
      </w:pPr>
      <w:r>
        <w:rPr>
          <w:color w:val="000000"/>
          <w:szCs w:val="24"/>
        </w:rPr>
        <w:t>овладение производственными навыками и передовыми методами труда;</w:t>
      </w:r>
    </w:p>
    <w:p w:rsidR="007C5AC4" w:rsidRPr="008A49BC" w:rsidRDefault="008A49BC" w:rsidP="008A49BC">
      <w:pPr>
        <w:pStyle w:val="ReportMain"/>
        <w:numPr>
          <w:ilvl w:val="0"/>
          <w:numId w:val="40"/>
        </w:numPr>
        <w:tabs>
          <w:tab w:val="left" w:pos="993"/>
        </w:tabs>
        <w:suppressAutoHyphens/>
        <w:ind w:left="0" w:firstLine="709"/>
        <w:jc w:val="both"/>
        <w:rPr>
          <w:szCs w:val="24"/>
        </w:rPr>
      </w:pPr>
      <w:r w:rsidRPr="008A49BC">
        <w:rPr>
          <w:color w:val="000000"/>
          <w:szCs w:val="24"/>
        </w:rPr>
        <w:t>комплексное формирование общекультурных и профессиональных компетенций обучающихся</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8A49BC" w:rsidRPr="00382D68" w:rsidRDefault="008A49BC"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lastRenderedPageBreak/>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w:t>
      </w:r>
      <w:r w:rsidRPr="00347E5A">
        <w:rPr>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w:t>
      </w:r>
      <w:r w:rsidRPr="00347E5A">
        <w:rPr>
          <w:rFonts w:ascii="Times New Roman" w:eastAsia="Times New Roman" w:hAnsi="Times New Roman" w:cs="Times New Roman"/>
          <w:sz w:val="24"/>
          <w:szCs w:val="24"/>
        </w:rPr>
        <w:lastRenderedPageBreak/>
        <w:t xml:space="preserve">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w:t>
      </w:r>
      <w:r w:rsidRPr="0041033D">
        <w:rPr>
          <w:rFonts w:ascii="Times New Roman" w:eastAsia="Times New Roman" w:hAnsi="Times New Roman" w:cs="Times New Roman"/>
          <w:sz w:val="24"/>
          <w:szCs w:val="24"/>
        </w:rPr>
        <w:lastRenderedPageBreak/>
        <w:t xml:space="preserve">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проблемных узлов (возможные причины и прогнозируемые </w:t>
      </w:r>
      <w:r w:rsidRPr="00347E5A">
        <w:rPr>
          <w:rFonts w:cs="Times New Roman"/>
          <w:sz w:val="24"/>
          <w:szCs w:val="24"/>
        </w:rPr>
        <w:lastRenderedPageBreak/>
        <w:t>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усиливает роль </w:t>
      </w:r>
      <w:r w:rsidRPr="00EB0517">
        <w:rPr>
          <w:rFonts w:ascii="Times New Roman" w:hAnsi="Times New Roman" w:cs="Times New Roman"/>
          <w:sz w:val="24"/>
          <w:szCs w:val="24"/>
        </w:rPr>
        <w:lastRenderedPageBreak/>
        <w:t>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организационно-производственной схемы предприятия и организационной структуры заводского энергоучастка.</w:t>
      </w:r>
    </w:p>
    <w:p w:rsidR="008A49BC" w:rsidRPr="008A49BC" w:rsidRDefault="008A49BC" w:rsidP="008A49BC">
      <w:pPr>
        <w:pStyle w:val="ReportMain"/>
        <w:numPr>
          <w:ilvl w:val="0"/>
          <w:numId w:val="38"/>
        </w:numPr>
        <w:suppressAutoHyphens/>
        <w:jc w:val="both"/>
        <w:rPr>
          <w:szCs w:val="24"/>
        </w:rPr>
      </w:pPr>
      <w:r w:rsidRPr="008A49BC">
        <w:rPr>
          <w:color w:val="000000"/>
          <w:szCs w:val="24"/>
        </w:rPr>
        <w:t>Изучение схемы расстановки эксплуатационного и цехового электрооборудования, распределения обязанностей между рабочими местами, принятого порядка оперативной связи и оперативной подчиненности.</w:t>
      </w:r>
    </w:p>
    <w:p w:rsidR="008A49BC" w:rsidRPr="008A49BC" w:rsidRDefault="008A49BC" w:rsidP="008A49BC">
      <w:pPr>
        <w:pStyle w:val="ReportMain"/>
        <w:numPr>
          <w:ilvl w:val="0"/>
          <w:numId w:val="38"/>
        </w:numPr>
        <w:suppressAutoHyphens/>
        <w:jc w:val="both"/>
        <w:rPr>
          <w:szCs w:val="24"/>
        </w:rPr>
      </w:pPr>
      <w:r w:rsidRPr="008A49BC">
        <w:rPr>
          <w:color w:val="000000"/>
          <w:szCs w:val="24"/>
        </w:rPr>
        <w:t>Организация информационных систем для проверки и испытания электрооборудования электрических сетей, средств релейной защиты и автоматики, защитных средств, устройств заземления и грозозащиты.</w:t>
      </w:r>
    </w:p>
    <w:p w:rsidR="008A49BC" w:rsidRPr="008A49BC" w:rsidRDefault="008A49BC" w:rsidP="008A49BC">
      <w:pPr>
        <w:pStyle w:val="ReportMain"/>
        <w:numPr>
          <w:ilvl w:val="0"/>
          <w:numId w:val="38"/>
        </w:numPr>
        <w:suppressAutoHyphens/>
        <w:jc w:val="both"/>
        <w:rPr>
          <w:szCs w:val="24"/>
        </w:rPr>
      </w:pPr>
      <w:r w:rsidRPr="008A49BC">
        <w:rPr>
          <w:color w:val="000000"/>
          <w:szCs w:val="24"/>
        </w:rPr>
        <w:t>Проведение экспериментальных, автоматизированных замеров по определению показателей качества электроэнергии.</w:t>
      </w:r>
    </w:p>
    <w:p w:rsidR="008A49BC" w:rsidRPr="008A49BC" w:rsidRDefault="008A49BC" w:rsidP="008A49BC">
      <w:pPr>
        <w:pStyle w:val="ReportMain"/>
        <w:numPr>
          <w:ilvl w:val="0"/>
          <w:numId w:val="38"/>
        </w:numPr>
        <w:suppressAutoHyphens/>
        <w:jc w:val="both"/>
        <w:rPr>
          <w:color w:val="000000"/>
          <w:szCs w:val="24"/>
        </w:rPr>
      </w:pPr>
      <w:r w:rsidRPr="008A49BC">
        <w:rPr>
          <w:color w:val="000000"/>
          <w:szCs w:val="24"/>
        </w:rPr>
        <w:t>Определение потерь электроэнергии в отдельных элементах системы электроснабжения путем создания специализированных прикладных программ</w:t>
      </w:r>
    </w:p>
    <w:p w:rsidR="006728F7" w:rsidRPr="008A49B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8132"/>
      </w:tblGrid>
      <w:tr w:rsidR="001B1560" w:rsidRPr="00624F84" w:rsidTr="00624F84">
        <w:trPr>
          <w:trHeight w:val="54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F82ADA">
        <w:tc>
          <w:tcPr>
            <w:tcW w:w="1016"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w:t>
            </w:r>
            <w:r w:rsidRPr="00624F84">
              <w:rPr>
                <w:rFonts w:cs="Times New Roman"/>
                <w:sz w:val="24"/>
                <w:szCs w:val="24"/>
              </w:rPr>
              <w:lastRenderedPageBreak/>
              <w:t>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F82ADA">
        <w:tc>
          <w:tcPr>
            <w:tcW w:w="1016"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3984" w:type="pct"/>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F82ADA">
        <w:tc>
          <w:tcPr>
            <w:tcW w:w="1016"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3984" w:type="pct"/>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w:t>
      </w:r>
      <w:r w:rsidRPr="00624F84">
        <w:rPr>
          <w:rFonts w:ascii="Times New Roman" w:hAnsi="Times New Roman" w:cs="Times New Roman"/>
          <w:sz w:val="24"/>
          <w:szCs w:val="24"/>
        </w:rPr>
        <w:lastRenderedPageBreak/>
        <w:t>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lastRenderedPageBreak/>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 xml:space="preserve">закреплению изученной информации путем ее дифференциации, конкретизации, </w:t>
      </w:r>
      <w:r w:rsidRPr="00D676ED">
        <w:rPr>
          <w:rFonts w:ascii="Times New Roman" w:hAnsi="Times New Roman" w:cs="Times New Roman"/>
          <w:sz w:val="24"/>
          <w:szCs w:val="24"/>
        </w:rPr>
        <w:lastRenderedPageBreak/>
        <w:t>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 xml:space="preserve">й форм </w:t>
      </w:r>
      <w:proofErr w:type="gramStart"/>
      <w:r w:rsidR="00102FCE">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F82ADA" w:rsidRPr="00F82ADA">
        <w:rPr>
          <w:rFonts w:ascii="Times New Roman" w:hAnsi="Times New Roman" w:cs="Times New Roman"/>
          <w:sz w:val="24"/>
          <w:szCs w:val="28"/>
        </w:rPr>
        <w:t>Световая организация городской среды и современные системы освещения</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высшего </w:t>
      </w:r>
      <w:r w:rsidR="00AA2DC6">
        <w:rPr>
          <w:rFonts w:ascii="Times New Roman" w:hAnsi="Times New Roman" w:cs="Times New Roman"/>
          <w:sz w:val="28"/>
          <w:szCs w:val="28"/>
        </w:rPr>
        <w:t xml:space="preserve">профессионального </w:t>
      </w:r>
      <w:r w:rsidRPr="00E24EBA">
        <w:rPr>
          <w:rFonts w:ascii="Times New Roman" w:hAnsi="Times New Roman" w:cs="Times New Roman"/>
          <w:sz w:val="28"/>
          <w:szCs w:val="28"/>
        </w:rPr>
        <w:t>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2058F6">
        <w:rPr>
          <w:rStyle w:val="a9"/>
          <w:rFonts w:ascii="Times New Roman" w:hAnsi="Times New Roman" w:cs="Times New Roman"/>
          <w:sz w:val="28"/>
          <w:szCs w:val="28"/>
        </w:rPr>
        <w:t>по дисциплине «</w:t>
      </w:r>
      <w:r w:rsidR="00F82ADA" w:rsidRPr="00F82ADA">
        <w:rPr>
          <w:rFonts w:ascii="Times New Roman" w:hAnsi="Times New Roman" w:cs="Times New Roman"/>
          <w:sz w:val="28"/>
          <w:szCs w:val="28"/>
        </w:rPr>
        <w:t>Световая организация городской среды и современные системы освещения</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F82AD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F82ADA">
              <w:rPr>
                <w:rStyle w:val="a9"/>
                <w:rFonts w:ascii="Times New Roman" w:hAnsi="Times New Roman" w:cs="Times New Roman"/>
                <w:sz w:val="28"/>
                <w:szCs w:val="28"/>
              </w:rPr>
              <w:t>5</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F82AD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F82ADA">
              <w:rPr>
                <w:rStyle w:val="a9"/>
                <w:rFonts w:ascii="Times New Roman" w:hAnsi="Times New Roman" w:cs="Times New Roman"/>
                <w:sz w:val="28"/>
                <w:szCs w:val="28"/>
              </w:rPr>
              <w:t>5</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F82ADA">
        <w:rPr>
          <w:rStyle w:val="a9"/>
          <w:rFonts w:ascii="Times New Roman" w:hAnsi="Times New Roman" w:cs="Times New Roman"/>
          <w:sz w:val="28"/>
          <w:szCs w:val="28"/>
        </w:rPr>
        <w:t>5</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Pr="00350AD1"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w:t>
      </w:r>
      <w:r w:rsidR="00F43DA9" w:rsidRPr="00350AD1">
        <w:rPr>
          <w:rFonts w:ascii="Times New Roman" w:hAnsi="Times New Roman" w:cs="Times New Roman"/>
          <w:sz w:val="24"/>
          <w:szCs w:val="24"/>
        </w:rPr>
        <w:lastRenderedPageBreak/>
        <w:t xml:space="preserve">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F82ADA" w:rsidRPr="00F82ADA">
        <w:rPr>
          <w:szCs w:val="28"/>
        </w:rPr>
        <w:t>Световая организация городской среды и современные системы освещения</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2058F6" w:rsidRDefault="002058F6"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8A0E0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F82ADA" w:rsidRPr="00F82ADA">
        <w:rPr>
          <w:rFonts w:ascii="Times New Roman" w:hAnsi="Times New Roman" w:cs="Times New Roman"/>
          <w:b/>
          <w:sz w:val="24"/>
          <w:szCs w:val="28"/>
        </w:rPr>
        <w:t>Световая организация городской среды и современные системы освещения</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166C6" w:rsidRPr="00C66536" w:rsidRDefault="001166C6" w:rsidP="001166C6">
      <w:pPr>
        <w:pStyle w:val="ReportMain"/>
        <w:suppressAutoHyphens/>
        <w:ind w:firstLine="709"/>
        <w:jc w:val="both"/>
        <w:rPr>
          <w:color w:val="000000"/>
          <w:szCs w:val="24"/>
        </w:rPr>
      </w:pPr>
      <w:r w:rsidRPr="00C66536">
        <w:rPr>
          <w:b/>
        </w:rPr>
        <w:t xml:space="preserve">Цель </w:t>
      </w:r>
      <w:r w:rsidRPr="00C66536">
        <w:t xml:space="preserve">освоения дисциплины: </w:t>
      </w:r>
      <w:r w:rsidRPr="00C66536">
        <w:rPr>
          <w:color w:val="000000"/>
          <w:szCs w:val="24"/>
        </w:rPr>
        <w:t xml:space="preserve">формирование профессиональных </w:t>
      </w:r>
      <w:r w:rsidRPr="00C66536">
        <w:t>знаний и практических навыков в области световой организации городской среды, овладение основными методами и принципами организации светоцветового архитектурного пространства.</w:t>
      </w:r>
    </w:p>
    <w:p w:rsidR="001166C6" w:rsidRPr="00C66536" w:rsidRDefault="001166C6" w:rsidP="001166C6">
      <w:pPr>
        <w:pStyle w:val="ReportMain"/>
        <w:suppressAutoHyphens/>
        <w:ind w:firstLine="709"/>
        <w:jc w:val="both"/>
        <w:rPr>
          <w:b/>
        </w:rPr>
      </w:pPr>
      <w:r w:rsidRPr="00C66536">
        <w:rPr>
          <w:b/>
        </w:rPr>
        <w:t>Задачи:</w:t>
      </w:r>
    </w:p>
    <w:p w:rsidR="001166C6" w:rsidRPr="00C66536" w:rsidRDefault="001166C6" w:rsidP="001166C6">
      <w:pPr>
        <w:pStyle w:val="ReportMain"/>
        <w:numPr>
          <w:ilvl w:val="0"/>
          <w:numId w:val="41"/>
        </w:numPr>
        <w:tabs>
          <w:tab w:val="left" w:pos="993"/>
        </w:tabs>
        <w:suppressAutoHyphens/>
        <w:ind w:left="0" w:firstLine="709"/>
        <w:jc w:val="both"/>
        <w:rPr>
          <w:color w:val="000000"/>
          <w:szCs w:val="24"/>
        </w:rPr>
      </w:pPr>
      <w:r w:rsidRPr="00C66536">
        <w:rPr>
          <w:color w:val="000000"/>
          <w:szCs w:val="24"/>
        </w:rPr>
        <w:t>формирование у студентов научного мышления и представлений о современных средствах освещения;</w:t>
      </w:r>
    </w:p>
    <w:p w:rsidR="001166C6" w:rsidRPr="00C66536" w:rsidRDefault="001166C6" w:rsidP="001166C6">
      <w:pPr>
        <w:pStyle w:val="ReportMain"/>
        <w:tabs>
          <w:tab w:val="left" w:pos="993"/>
        </w:tabs>
        <w:suppressAutoHyphens/>
        <w:ind w:firstLine="709"/>
        <w:jc w:val="both"/>
        <w:rPr>
          <w:color w:val="000000"/>
          <w:szCs w:val="24"/>
        </w:rPr>
      </w:pPr>
      <w:r w:rsidRPr="00C66536">
        <w:rPr>
          <w:bCs/>
          <w:color w:val="000000"/>
          <w:szCs w:val="24"/>
        </w:rPr>
        <w:t>–</w:t>
      </w:r>
      <w:r w:rsidRPr="00C66536">
        <w:rPr>
          <w:bCs/>
          <w:color w:val="000000"/>
          <w:szCs w:val="24"/>
        </w:rPr>
        <w:tab/>
      </w:r>
      <w:r w:rsidRPr="00C66536">
        <w:rPr>
          <w:color w:val="000000"/>
          <w:szCs w:val="24"/>
        </w:rPr>
        <w:t>усвоение основных понятий связанных с природой света;</w:t>
      </w:r>
    </w:p>
    <w:p w:rsidR="00B9354A" w:rsidRPr="002058F6" w:rsidRDefault="001166C6" w:rsidP="001166C6">
      <w:pPr>
        <w:pStyle w:val="ReportMain"/>
        <w:numPr>
          <w:ilvl w:val="0"/>
          <w:numId w:val="40"/>
        </w:numPr>
        <w:tabs>
          <w:tab w:val="left" w:pos="993"/>
        </w:tabs>
        <w:suppressAutoHyphens/>
        <w:ind w:left="0" w:firstLine="709"/>
        <w:jc w:val="both"/>
        <w:rPr>
          <w:szCs w:val="24"/>
        </w:rPr>
      </w:pPr>
      <w:r w:rsidRPr="00C66536">
        <w:rPr>
          <w:color w:val="000000"/>
          <w:szCs w:val="24"/>
        </w:rPr>
        <w:t>развитие у студентов приемов и навыков расчета задач, связанных с теорией светового излучения.</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AA2DC6" w:rsidRDefault="00AA2DC6" w:rsidP="00AA2DC6">
      <w:pPr>
        <w:pStyle w:val="ReportMain"/>
        <w:suppressAutoHyphens/>
        <w:ind w:firstLine="709"/>
        <w:jc w:val="both"/>
      </w:pPr>
      <w:r>
        <w:t>Процесс изучения дисциплины направлен на формирование следующих результатов обучения</w:t>
      </w:r>
    </w:p>
    <w:p w:rsidR="00AA2DC6" w:rsidRDefault="00AA2DC6" w:rsidP="00AA2DC6">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AA2DC6" w:rsidRPr="009A364C" w:rsidTr="008C5CAB">
        <w:tblPrEx>
          <w:tblCellMar>
            <w:top w:w="0" w:type="dxa"/>
            <w:bottom w:w="0" w:type="dxa"/>
          </w:tblCellMar>
        </w:tblPrEx>
        <w:trPr>
          <w:tblHeader/>
        </w:trPr>
        <w:tc>
          <w:tcPr>
            <w:tcW w:w="7370" w:type="dxa"/>
            <w:shd w:val="clear" w:color="auto" w:fill="auto"/>
            <w:vAlign w:val="center"/>
          </w:tcPr>
          <w:p w:rsidR="00AA2DC6" w:rsidRPr="0036599F" w:rsidRDefault="00AA2DC6" w:rsidP="008C5CAB">
            <w:pPr>
              <w:pStyle w:val="ReportMain"/>
              <w:suppressAutoHyphens/>
              <w:jc w:val="center"/>
              <w:rPr>
                <w:lang w:eastAsia="en-US"/>
              </w:rPr>
            </w:pPr>
            <w:r w:rsidRPr="0036599F">
              <w:rPr>
                <w:lang w:eastAsia="en-US"/>
              </w:rPr>
              <w:t xml:space="preserve">Планируемые результаты </w:t>
            </w:r>
            <w:proofErr w:type="gramStart"/>
            <w:r w:rsidRPr="0036599F">
              <w:rPr>
                <w:lang w:eastAsia="en-US"/>
              </w:rPr>
              <w:t>обучения по дисциплине</w:t>
            </w:r>
            <w:proofErr w:type="gramEnd"/>
            <w:r w:rsidRPr="0036599F">
              <w:rPr>
                <w:lang w:eastAsia="en-US"/>
              </w:rPr>
              <w:t>, характеризующие этапы формирования компетенций</w:t>
            </w:r>
          </w:p>
        </w:tc>
        <w:tc>
          <w:tcPr>
            <w:tcW w:w="3175" w:type="dxa"/>
            <w:shd w:val="clear" w:color="auto" w:fill="auto"/>
            <w:vAlign w:val="center"/>
          </w:tcPr>
          <w:p w:rsidR="00AA2DC6" w:rsidRPr="0036599F" w:rsidRDefault="00AA2DC6" w:rsidP="008C5CAB">
            <w:pPr>
              <w:pStyle w:val="ReportMain"/>
              <w:suppressAutoHyphens/>
              <w:jc w:val="center"/>
              <w:rPr>
                <w:lang w:eastAsia="en-US"/>
              </w:rPr>
            </w:pPr>
            <w:r w:rsidRPr="0036599F">
              <w:rPr>
                <w:lang w:eastAsia="en-US"/>
              </w:rPr>
              <w:t>Формируемые компетенции</w:t>
            </w:r>
          </w:p>
        </w:tc>
      </w:tr>
      <w:tr w:rsidR="00AA2DC6" w:rsidRPr="009A364C" w:rsidTr="008C5CAB">
        <w:tblPrEx>
          <w:tblCellMar>
            <w:top w:w="0" w:type="dxa"/>
            <w:bottom w:w="0" w:type="dxa"/>
          </w:tblCellMar>
        </w:tblPrEx>
        <w:tc>
          <w:tcPr>
            <w:tcW w:w="7370" w:type="dxa"/>
            <w:shd w:val="clear" w:color="auto" w:fill="auto"/>
          </w:tcPr>
          <w:p w:rsidR="00AA2DC6" w:rsidRPr="0036599F" w:rsidRDefault="00AA2DC6" w:rsidP="008C5CAB">
            <w:pPr>
              <w:pStyle w:val="ReportMain"/>
              <w:suppressAutoHyphens/>
              <w:jc w:val="both"/>
              <w:rPr>
                <w:szCs w:val="24"/>
                <w:lang w:eastAsia="en-US"/>
              </w:rPr>
            </w:pPr>
            <w:r w:rsidRPr="0036599F">
              <w:rPr>
                <w:b/>
                <w:szCs w:val="24"/>
                <w:u w:val="single"/>
                <w:lang w:eastAsia="en-US"/>
              </w:rPr>
              <w:t>Знать:</w:t>
            </w:r>
          </w:p>
          <w:p w:rsidR="00AA2DC6" w:rsidRPr="0036599F" w:rsidRDefault="00AA2DC6" w:rsidP="008C5CAB">
            <w:pPr>
              <w:pStyle w:val="ReportMain"/>
              <w:suppressAutoHyphens/>
              <w:jc w:val="both"/>
              <w:rPr>
                <w:szCs w:val="24"/>
                <w:lang w:eastAsia="en-US"/>
              </w:rPr>
            </w:pPr>
            <w:r w:rsidRPr="0036599F">
              <w:rPr>
                <w:szCs w:val="24"/>
                <w:lang w:eastAsia="en-US"/>
              </w:rPr>
              <w:t>– возможности применения световых законов в важнейших практических приложениях;</w:t>
            </w:r>
          </w:p>
          <w:p w:rsidR="00AA2DC6" w:rsidRPr="0036599F" w:rsidRDefault="00AA2DC6" w:rsidP="008C5CAB">
            <w:pPr>
              <w:pStyle w:val="ReportMain"/>
              <w:suppressAutoHyphens/>
              <w:jc w:val="both"/>
              <w:rPr>
                <w:szCs w:val="24"/>
                <w:lang w:eastAsia="en-US"/>
              </w:rPr>
            </w:pPr>
            <w:r w:rsidRPr="0036599F">
              <w:rPr>
                <w:szCs w:val="24"/>
                <w:lang w:eastAsia="en-US"/>
              </w:rPr>
              <w:t>– назначение и принципы действия важнейших осветительных приборов;</w:t>
            </w:r>
          </w:p>
          <w:p w:rsidR="00AA2DC6" w:rsidRPr="0036599F" w:rsidRDefault="00AA2DC6" w:rsidP="008C5CAB">
            <w:pPr>
              <w:pStyle w:val="ReportMain"/>
              <w:suppressAutoHyphens/>
              <w:jc w:val="both"/>
              <w:rPr>
                <w:szCs w:val="24"/>
                <w:lang w:eastAsia="en-US"/>
              </w:rPr>
            </w:pPr>
            <w:r w:rsidRPr="0036599F">
              <w:rPr>
                <w:szCs w:val="24"/>
                <w:lang w:eastAsia="en-US"/>
              </w:rPr>
              <w:t>– способы и единицы измерения световых величин и констант</w:t>
            </w:r>
          </w:p>
          <w:p w:rsidR="00AA2DC6" w:rsidRPr="0036599F" w:rsidRDefault="00AA2DC6" w:rsidP="008C5CAB">
            <w:pPr>
              <w:pStyle w:val="ReportMain"/>
              <w:suppressAutoHyphens/>
              <w:jc w:val="both"/>
              <w:rPr>
                <w:szCs w:val="24"/>
                <w:lang w:eastAsia="en-US"/>
              </w:rPr>
            </w:pPr>
            <w:r w:rsidRPr="0036599F">
              <w:rPr>
                <w:b/>
                <w:szCs w:val="24"/>
                <w:u w:val="single"/>
                <w:lang w:eastAsia="en-US"/>
              </w:rPr>
              <w:t>Уметь:</w:t>
            </w:r>
          </w:p>
          <w:p w:rsidR="00AA2DC6" w:rsidRPr="0036599F" w:rsidRDefault="00AA2DC6" w:rsidP="008C5CAB">
            <w:pPr>
              <w:pStyle w:val="ReportMain"/>
              <w:suppressAutoHyphens/>
              <w:jc w:val="both"/>
              <w:rPr>
                <w:szCs w:val="24"/>
                <w:lang w:eastAsia="en-US"/>
              </w:rPr>
            </w:pPr>
            <w:r w:rsidRPr="0036599F">
              <w:rPr>
                <w:szCs w:val="24"/>
                <w:lang w:eastAsia="en-US"/>
              </w:rPr>
              <w:t>– объяснить основные наблюдаемые природные и техногенные явления и эффекты с позиций законов светового излучения;</w:t>
            </w:r>
          </w:p>
          <w:p w:rsidR="00AA2DC6" w:rsidRPr="0036599F" w:rsidRDefault="00AA2DC6" w:rsidP="008C5CAB">
            <w:pPr>
              <w:pStyle w:val="ReportMain"/>
              <w:tabs>
                <w:tab w:val="left" w:pos="263"/>
              </w:tabs>
              <w:suppressAutoHyphens/>
              <w:spacing w:line="252" w:lineRule="auto"/>
              <w:jc w:val="both"/>
              <w:rPr>
                <w:szCs w:val="24"/>
                <w:lang w:eastAsia="en-US"/>
              </w:rPr>
            </w:pPr>
            <w:r w:rsidRPr="0036599F">
              <w:rPr>
                <w:szCs w:val="24"/>
                <w:lang w:eastAsia="en-US"/>
              </w:rPr>
              <w:t>– применять математические методы при решении типовых профессиональных задач;</w:t>
            </w:r>
          </w:p>
          <w:p w:rsidR="00AA2DC6" w:rsidRPr="0036599F" w:rsidRDefault="00AA2DC6" w:rsidP="008C5CAB">
            <w:pPr>
              <w:pStyle w:val="ReportMain"/>
              <w:suppressAutoHyphens/>
              <w:jc w:val="both"/>
              <w:rPr>
                <w:szCs w:val="24"/>
                <w:lang w:eastAsia="en-US"/>
              </w:rPr>
            </w:pPr>
            <w:r w:rsidRPr="0036599F">
              <w:rPr>
                <w:szCs w:val="24"/>
                <w:lang w:eastAsia="en-US"/>
              </w:rPr>
              <w:t>– использовать различные методики измерений и обработки экспериментальных данных</w:t>
            </w:r>
          </w:p>
          <w:p w:rsidR="00AA2DC6" w:rsidRPr="0036599F" w:rsidRDefault="00AA2DC6" w:rsidP="008C5CAB">
            <w:pPr>
              <w:pStyle w:val="ReportMain"/>
              <w:suppressAutoHyphens/>
              <w:jc w:val="both"/>
              <w:rPr>
                <w:szCs w:val="24"/>
                <w:lang w:eastAsia="en-US"/>
              </w:rPr>
            </w:pPr>
            <w:r w:rsidRPr="0036599F">
              <w:rPr>
                <w:b/>
                <w:szCs w:val="24"/>
                <w:u w:val="single"/>
                <w:lang w:eastAsia="en-US"/>
              </w:rPr>
              <w:t>Владеть:</w:t>
            </w:r>
          </w:p>
          <w:p w:rsidR="00AA2DC6" w:rsidRPr="0036599F" w:rsidRDefault="00AA2DC6" w:rsidP="008C5CAB">
            <w:pPr>
              <w:pStyle w:val="ReportMain"/>
              <w:suppressAutoHyphens/>
              <w:jc w:val="both"/>
              <w:rPr>
                <w:szCs w:val="24"/>
                <w:lang w:eastAsia="en-US"/>
              </w:rPr>
            </w:pPr>
            <w:r w:rsidRPr="0036599F">
              <w:rPr>
                <w:szCs w:val="24"/>
                <w:lang w:eastAsia="en-US"/>
              </w:rPr>
              <w:t>– навыками обработки и интерпретирования результатов эксперимента;</w:t>
            </w:r>
          </w:p>
          <w:p w:rsidR="00AA2DC6" w:rsidRPr="0036599F" w:rsidRDefault="00AA2DC6" w:rsidP="008C5CAB">
            <w:pPr>
              <w:pStyle w:val="ReportMain"/>
              <w:suppressAutoHyphens/>
              <w:jc w:val="both"/>
              <w:rPr>
                <w:szCs w:val="24"/>
                <w:lang w:eastAsia="en-US"/>
              </w:rPr>
            </w:pPr>
            <w:r w:rsidRPr="0036599F">
              <w:rPr>
                <w:szCs w:val="24"/>
                <w:lang w:eastAsia="en-US"/>
              </w:rPr>
              <w:t>– навыками использования основных законов светотехники и принципов в важнейших практических приложениях</w:t>
            </w:r>
          </w:p>
        </w:tc>
        <w:tc>
          <w:tcPr>
            <w:tcW w:w="3175" w:type="dxa"/>
            <w:shd w:val="clear" w:color="auto" w:fill="auto"/>
          </w:tcPr>
          <w:p w:rsidR="00AA2DC6" w:rsidRPr="0036599F" w:rsidRDefault="00AA2DC6" w:rsidP="008C5CAB">
            <w:pPr>
              <w:pStyle w:val="ReportMain"/>
              <w:suppressAutoHyphens/>
              <w:jc w:val="both"/>
              <w:rPr>
                <w:lang w:eastAsia="en-US"/>
              </w:rPr>
            </w:pPr>
            <w:r w:rsidRPr="0036599F">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2058F6" w:rsidRDefault="002058F6"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w:t>
      </w:r>
      <w:r w:rsidRPr="00D63A95">
        <w:rPr>
          <w:rFonts w:ascii="Times New Roman" w:hAnsi="Times New Roman" w:cs="Times New Roman"/>
          <w:sz w:val="24"/>
          <w:szCs w:val="24"/>
        </w:rPr>
        <w:lastRenderedPageBreak/>
        <w:t xml:space="preserve">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FC4E2E">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1166C6" w:rsidRPr="00AA2DC6" w:rsidRDefault="001166C6" w:rsidP="001166C6">
      <w:pPr>
        <w:pStyle w:val="ReportMain"/>
        <w:keepNext/>
        <w:suppressAutoHyphens/>
        <w:spacing w:before="360" w:after="360"/>
        <w:ind w:firstLine="709"/>
        <w:jc w:val="both"/>
        <w:outlineLvl w:val="0"/>
        <w:rPr>
          <w:b/>
          <w:szCs w:val="24"/>
        </w:rPr>
      </w:pPr>
      <w:r w:rsidRPr="00AA2DC6">
        <w:rPr>
          <w:b/>
          <w:szCs w:val="24"/>
        </w:rPr>
        <w:t>Учебно-методическое обеспечение дисциплины</w:t>
      </w:r>
    </w:p>
    <w:p w:rsidR="00AA2DC6" w:rsidRPr="00AA2DC6" w:rsidRDefault="00AA2DC6" w:rsidP="00AA2DC6">
      <w:pPr>
        <w:pStyle w:val="ReportMain"/>
        <w:keepNext/>
        <w:suppressAutoHyphens/>
        <w:spacing w:before="360" w:after="360"/>
        <w:ind w:firstLine="709"/>
        <w:jc w:val="both"/>
        <w:outlineLvl w:val="1"/>
        <w:rPr>
          <w:b/>
          <w:szCs w:val="24"/>
        </w:rPr>
      </w:pPr>
      <w:r w:rsidRPr="00AA2DC6">
        <w:rPr>
          <w:b/>
          <w:szCs w:val="24"/>
        </w:rPr>
        <w:t>Основная литература</w:t>
      </w:r>
    </w:p>
    <w:p w:rsidR="00AA2DC6" w:rsidRPr="00AA2DC6" w:rsidRDefault="00AA2DC6" w:rsidP="00AA2DC6">
      <w:pPr>
        <w:ind w:firstLine="709"/>
        <w:jc w:val="both"/>
        <w:rPr>
          <w:rFonts w:ascii="Times New Roman" w:hAnsi="Times New Roman" w:cs="Times New Roman"/>
          <w:sz w:val="24"/>
          <w:szCs w:val="24"/>
        </w:rPr>
      </w:pPr>
      <w:proofErr w:type="spellStart"/>
      <w:r w:rsidRPr="00AA2DC6">
        <w:rPr>
          <w:rFonts w:ascii="Times New Roman" w:hAnsi="Times New Roman" w:cs="Times New Roman"/>
          <w:bCs/>
          <w:sz w:val="24"/>
          <w:szCs w:val="24"/>
        </w:rPr>
        <w:t>Потиенко</w:t>
      </w:r>
      <w:proofErr w:type="spellEnd"/>
      <w:r w:rsidRPr="00AA2DC6">
        <w:rPr>
          <w:rFonts w:ascii="Times New Roman" w:hAnsi="Times New Roman" w:cs="Times New Roman"/>
          <w:bCs/>
          <w:sz w:val="24"/>
          <w:szCs w:val="24"/>
        </w:rPr>
        <w:t>, Н.Д.</w:t>
      </w:r>
      <w:r w:rsidRPr="00AA2DC6">
        <w:rPr>
          <w:rFonts w:ascii="Times New Roman" w:hAnsi="Times New Roman" w:cs="Times New Roman"/>
          <w:sz w:val="24"/>
          <w:szCs w:val="24"/>
        </w:rPr>
        <w:t xml:space="preserve"> </w:t>
      </w:r>
      <w:r w:rsidRPr="00AA2DC6">
        <w:rPr>
          <w:rFonts w:ascii="Times New Roman" w:hAnsi="Times New Roman" w:cs="Times New Roman"/>
          <w:bCs/>
          <w:sz w:val="24"/>
          <w:szCs w:val="24"/>
        </w:rPr>
        <w:t>Проектирование искусственного освещения помещений общественного назн</w:t>
      </w:r>
      <w:r w:rsidRPr="00AA2DC6">
        <w:rPr>
          <w:rFonts w:ascii="Times New Roman" w:hAnsi="Times New Roman" w:cs="Times New Roman"/>
          <w:bCs/>
          <w:sz w:val="24"/>
          <w:szCs w:val="24"/>
        </w:rPr>
        <w:t>а</w:t>
      </w:r>
      <w:r w:rsidRPr="00AA2DC6">
        <w:rPr>
          <w:rFonts w:ascii="Times New Roman" w:hAnsi="Times New Roman" w:cs="Times New Roman"/>
          <w:bCs/>
          <w:sz w:val="24"/>
          <w:szCs w:val="24"/>
        </w:rPr>
        <w:t>чения: учебное пособие</w:t>
      </w:r>
      <w:r w:rsidRPr="00AA2DC6">
        <w:rPr>
          <w:rFonts w:ascii="Times New Roman" w:hAnsi="Times New Roman" w:cs="Times New Roman"/>
          <w:sz w:val="24"/>
          <w:szCs w:val="24"/>
        </w:rPr>
        <w:t xml:space="preserve"> [Электронный ресурс] / Н.Д. </w:t>
      </w:r>
      <w:proofErr w:type="spellStart"/>
      <w:r w:rsidRPr="00AA2DC6">
        <w:rPr>
          <w:rFonts w:ascii="Times New Roman" w:hAnsi="Times New Roman" w:cs="Times New Roman"/>
          <w:sz w:val="24"/>
          <w:szCs w:val="24"/>
        </w:rPr>
        <w:t>Потиенко</w:t>
      </w:r>
      <w:proofErr w:type="spellEnd"/>
      <w:r w:rsidRPr="00AA2DC6">
        <w:rPr>
          <w:rFonts w:ascii="Times New Roman" w:hAnsi="Times New Roman" w:cs="Times New Roman"/>
          <w:sz w:val="24"/>
          <w:szCs w:val="24"/>
        </w:rPr>
        <w:t>. – Самарский государственный арх</w:t>
      </w:r>
      <w:r w:rsidRPr="00AA2DC6">
        <w:rPr>
          <w:rFonts w:ascii="Times New Roman" w:hAnsi="Times New Roman" w:cs="Times New Roman"/>
          <w:sz w:val="24"/>
          <w:szCs w:val="24"/>
        </w:rPr>
        <w:t>и</w:t>
      </w:r>
      <w:r w:rsidRPr="00AA2DC6">
        <w:rPr>
          <w:rFonts w:ascii="Times New Roman" w:hAnsi="Times New Roman" w:cs="Times New Roman"/>
          <w:sz w:val="24"/>
          <w:szCs w:val="24"/>
        </w:rPr>
        <w:t xml:space="preserve">тектурно-строительный университет, 2013. – 196 с. – ISBN 978-5-9585-0489-3. – Режим доступа: </w:t>
      </w:r>
      <w:hyperlink r:id="rId8" w:history="1">
        <w:r w:rsidRPr="00AA2DC6">
          <w:rPr>
            <w:rStyle w:val="aa"/>
            <w:rFonts w:ascii="Times New Roman" w:hAnsi="Times New Roman" w:cs="Times New Roman"/>
            <w:sz w:val="24"/>
            <w:szCs w:val="24"/>
          </w:rPr>
          <w:t>http://biblioclub.ru/index.php?page=book&amp;id=256146</w:t>
        </w:r>
      </w:hyperlink>
    </w:p>
    <w:p w:rsidR="00AA2DC6" w:rsidRPr="00AA2DC6" w:rsidRDefault="00AA2DC6" w:rsidP="00AA2DC6">
      <w:pPr>
        <w:pStyle w:val="ReportMain"/>
        <w:keepNext/>
        <w:suppressAutoHyphens/>
        <w:spacing w:before="360" w:after="360"/>
        <w:ind w:firstLine="709"/>
        <w:jc w:val="both"/>
        <w:outlineLvl w:val="1"/>
        <w:rPr>
          <w:b/>
          <w:szCs w:val="24"/>
        </w:rPr>
      </w:pPr>
      <w:r w:rsidRPr="00AA2DC6">
        <w:rPr>
          <w:b/>
          <w:szCs w:val="24"/>
        </w:rPr>
        <w:t>Дополнительная литература</w:t>
      </w:r>
    </w:p>
    <w:p w:rsidR="00AA2DC6" w:rsidRPr="00AA2DC6" w:rsidRDefault="00AA2DC6" w:rsidP="00AA2DC6">
      <w:pPr>
        <w:pStyle w:val="1"/>
        <w:ind w:firstLine="709"/>
        <w:jc w:val="both"/>
        <w:rPr>
          <w:sz w:val="24"/>
          <w:szCs w:val="24"/>
        </w:rPr>
      </w:pPr>
      <w:r w:rsidRPr="00AA2DC6">
        <w:rPr>
          <w:sz w:val="24"/>
          <w:szCs w:val="24"/>
        </w:rPr>
        <w:t xml:space="preserve">1. Семенов, Б.Ю. Экономичное освещение для всех / Б.Ю. Семенов. – Москва: СОЛОН-ПРЕСС, 2010. – 224 с. – ISBN 978-5-91359-073-2. – Режим доступа: </w:t>
      </w:r>
      <w:hyperlink r:id="rId9" w:history="1">
        <w:r w:rsidRPr="00AA2DC6">
          <w:rPr>
            <w:rStyle w:val="aa"/>
            <w:sz w:val="24"/>
            <w:szCs w:val="24"/>
          </w:rPr>
          <w:t>http://biblioclub.ru/index.php?page=book&amp;id=117857</w:t>
        </w:r>
      </w:hyperlink>
    </w:p>
    <w:p w:rsidR="00AA2DC6" w:rsidRPr="00AA2DC6" w:rsidRDefault="00AA2DC6" w:rsidP="00AA2DC6">
      <w:pPr>
        <w:spacing w:line="240" w:lineRule="auto"/>
        <w:ind w:firstLine="709"/>
        <w:jc w:val="both"/>
        <w:rPr>
          <w:rFonts w:ascii="Times New Roman" w:hAnsi="Times New Roman" w:cs="Times New Roman"/>
          <w:sz w:val="24"/>
          <w:szCs w:val="24"/>
        </w:rPr>
      </w:pPr>
      <w:r w:rsidRPr="00AA2DC6">
        <w:rPr>
          <w:rFonts w:ascii="Times New Roman" w:hAnsi="Times New Roman" w:cs="Times New Roman"/>
          <w:sz w:val="24"/>
          <w:szCs w:val="24"/>
        </w:rPr>
        <w:t xml:space="preserve">2. </w:t>
      </w:r>
      <w:proofErr w:type="spellStart"/>
      <w:r w:rsidRPr="00AA2DC6">
        <w:rPr>
          <w:rFonts w:ascii="Times New Roman" w:hAnsi="Times New Roman" w:cs="Times New Roman"/>
          <w:sz w:val="24"/>
          <w:szCs w:val="24"/>
        </w:rPr>
        <w:t>Гинзберг</w:t>
      </w:r>
      <w:proofErr w:type="spellEnd"/>
      <w:r w:rsidRPr="00AA2DC6">
        <w:rPr>
          <w:rFonts w:ascii="Times New Roman" w:hAnsi="Times New Roman" w:cs="Times New Roman"/>
          <w:sz w:val="24"/>
          <w:szCs w:val="24"/>
        </w:rPr>
        <w:t>, Л.А. Основы строительной светотехники и расчет естественного и искусственн</w:t>
      </w:r>
      <w:r w:rsidRPr="00AA2DC6">
        <w:rPr>
          <w:rFonts w:ascii="Times New Roman" w:hAnsi="Times New Roman" w:cs="Times New Roman"/>
          <w:sz w:val="24"/>
          <w:szCs w:val="24"/>
        </w:rPr>
        <w:t>о</w:t>
      </w:r>
      <w:r w:rsidRPr="00AA2DC6">
        <w:rPr>
          <w:rFonts w:ascii="Times New Roman" w:hAnsi="Times New Roman" w:cs="Times New Roman"/>
          <w:sz w:val="24"/>
          <w:szCs w:val="24"/>
        </w:rPr>
        <w:t xml:space="preserve">го освещения: учебное пособие / Л.А. </w:t>
      </w:r>
      <w:proofErr w:type="spellStart"/>
      <w:r w:rsidRPr="00AA2DC6">
        <w:rPr>
          <w:rFonts w:ascii="Times New Roman" w:hAnsi="Times New Roman" w:cs="Times New Roman"/>
          <w:sz w:val="24"/>
          <w:szCs w:val="24"/>
        </w:rPr>
        <w:t>Гинзберг</w:t>
      </w:r>
      <w:proofErr w:type="spellEnd"/>
      <w:r w:rsidRPr="00AA2DC6">
        <w:rPr>
          <w:rFonts w:ascii="Times New Roman" w:hAnsi="Times New Roman" w:cs="Times New Roman"/>
          <w:sz w:val="24"/>
          <w:szCs w:val="24"/>
        </w:rPr>
        <w:t xml:space="preserve">, И.Н. Мальцева. – Екатеринбург: Издательство Уральского университета, 2012. – 83 с. – ISBN 978-5-7996-0794-4. – Режим доступа: </w:t>
      </w:r>
      <w:hyperlink r:id="rId10" w:history="1">
        <w:r w:rsidRPr="00AA2DC6">
          <w:rPr>
            <w:rStyle w:val="aa"/>
            <w:rFonts w:ascii="Times New Roman" w:hAnsi="Times New Roman" w:cs="Times New Roman"/>
            <w:sz w:val="24"/>
            <w:szCs w:val="24"/>
          </w:rPr>
          <w:t>http://biblioclub.ru/index.php?page=book&amp;id=239823</w:t>
        </w:r>
      </w:hyperlink>
    </w:p>
    <w:p w:rsidR="00AA2DC6" w:rsidRPr="00AA2DC6" w:rsidRDefault="00AA2DC6" w:rsidP="00AA2DC6">
      <w:pPr>
        <w:pStyle w:val="ReportMain"/>
        <w:keepNext/>
        <w:suppressAutoHyphens/>
        <w:spacing w:before="360" w:after="360"/>
        <w:ind w:firstLine="709"/>
        <w:jc w:val="both"/>
        <w:outlineLvl w:val="1"/>
        <w:rPr>
          <w:b/>
          <w:szCs w:val="24"/>
        </w:rPr>
      </w:pPr>
      <w:r w:rsidRPr="00AA2DC6">
        <w:rPr>
          <w:b/>
          <w:szCs w:val="24"/>
        </w:rPr>
        <w:t>Периодические издания</w:t>
      </w:r>
    </w:p>
    <w:p w:rsidR="00AA2DC6" w:rsidRPr="00AA2DC6" w:rsidRDefault="00AA2DC6" w:rsidP="00AA2DC6">
      <w:pPr>
        <w:spacing w:after="0" w:line="240" w:lineRule="auto"/>
        <w:ind w:firstLine="709"/>
        <w:jc w:val="both"/>
        <w:rPr>
          <w:rFonts w:ascii="Times New Roman" w:hAnsi="Times New Roman" w:cs="Times New Roman"/>
          <w:sz w:val="24"/>
          <w:szCs w:val="24"/>
          <w:shd w:val="clear" w:color="auto" w:fill="FFFFFF"/>
        </w:rPr>
      </w:pPr>
      <w:r w:rsidRPr="00AA2DC6">
        <w:rPr>
          <w:rFonts w:ascii="Times New Roman" w:hAnsi="Times New Roman" w:cs="Times New Roman"/>
          <w:sz w:val="24"/>
          <w:szCs w:val="24"/>
        </w:rPr>
        <w:t xml:space="preserve">Высшее образование в России: журнал. – Москва: Московский </w:t>
      </w:r>
      <w:proofErr w:type="spellStart"/>
      <w:r w:rsidRPr="00AA2DC6">
        <w:rPr>
          <w:rFonts w:ascii="Times New Roman" w:hAnsi="Times New Roman" w:cs="Times New Roman"/>
          <w:sz w:val="24"/>
          <w:szCs w:val="24"/>
        </w:rPr>
        <w:t>госуд</w:t>
      </w:r>
      <w:proofErr w:type="spellEnd"/>
      <w:r w:rsidRPr="00AA2DC6">
        <w:rPr>
          <w:rFonts w:ascii="Times New Roman" w:hAnsi="Times New Roman" w:cs="Times New Roman"/>
          <w:sz w:val="24"/>
          <w:szCs w:val="24"/>
        </w:rPr>
        <w:t>. университет печати им.И.Федорова, 2015</w:t>
      </w:r>
    </w:p>
    <w:p w:rsidR="00AA2DC6" w:rsidRPr="00AA2DC6" w:rsidRDefault="00AA2DC6" w:rsidP="00AA2DC6">
      <w:pPr>
        <w:pStyle w:val="ReportMain"/>
        <w:keepNext/>
        <w:suppressAutoHyphens/>
        <w:spacing w:before="360" w:after="360"/>
        <w:ind w:firstLine="709"/>
        <w:jc w:val="both"/>
        <w:outlineLvl w:val="1"/>
        <w:rPr>
          <w:b/>
          <w:szCs w:val="24"/>
        </w:rPr>
      </w:pPr>
      <w:r w:rsidRPr="00AA2DC6">
        <w:rPr>
          <w:b/>
          <w:szCs w:val="24"/>
        </w:rPr>
        <w:t>Интернет-ресурсы</w:t>
      </w:r>
    </w:p>
    <w:p w:rsidR="00AA2DC6" w:rsidRPr="00AA2DC6" w:rsidRDefault="00AA2DC6" w:rsidP="00AA2DC6">
      <w:pPr>
        <w:pStyle w:val="3"/>
        <w:ind w:left="0" w:firstLine="709"/>
        <w:rPr>
          <w:sz w:val="24"/>
        </w:rPr>
      </w:pPr>
      <w:r w:rsidRPr="00AA2DC6">
        <w:rPr>
          <w:b w:val="0"/>
          <w:iCs/>
          <w:sz w:val="24"/>
        </w:rPr>
        <w:t xml:space="preserve">1 </w:t>
      </w:r>
      <w:proofErr w:type="spellStart"/>
      <w:r w:rsidRPr="00AA2DC6">
        <w:rPr>
          <w:b w:val="0"/>
          <w:iCs/>
          <w:sz w:val="24"/>
        </w:rPr>
        <w:t>Грибанов</w:t>
      </w:r>
      <w:proofErr w:type="spellEnd"/>
      <w:r w:rsidRPr="00AA2DC6">
        <w:rPr>
          <w:b w:val="0"/>
          <w:iCs/>
          <w:sz w:val="24"/>
        </w:rPr>
        <w:t xml:space="preserve">, А.А. Электрическое освещение: учебное пособие / А.А. </w:t>
      </w:r>
      <w:proofErr w:type="spellStart"/>
      <w:r w:rsidRPr="00AA2DC6">
        <w:rPr>
          <w:b w:val="0"/>
          <w:iCs/>
          <w:sz w:val="24"/>
        </w:rPr>
        <w:t>Грибанов</w:t>
      </w:r>
      <w:proofErr w:type="spellEnd"/>
      <w:r w:rsidRPr="00AA2DC6">
        <w:rPr>
          <w:b w:val="0"/>
          <w:iCs/>
          <w:sz w:val="24"/>
        </w:rPr>
        <w:t xml:space="preserve">. – Барнаул: Изд-во </w:t>
      </w:r>
      <w:proofErr w:type="spellStart"/>
      <w:r w:rsidRPr="00AA2DC6">
        <w:rPr>
          <w:b w:val="0"/>
          <w:iCs/>
          <w:sz w:val="24"/>
        </w:rPr>
        <w:t>АлтГТУ</w:t>
      </w:r>
      <w:proofErr w:type="spellEnd"/>
      <w:r w:rsidRPr="00AA2DC6">
        <w:rPr>
          <w:b w:val="0"/>
          <w:iCs/>
          <w:sz w:val="24"/>
        </w:rPr>
        <w:t xml:space="preserve">, 2006. – 120 с. – Режим доступа: </w:t>
      </w:r>
      <w:hyperlink r:id="rId11" w:history="1">
        <w:r w:rsidRPr="00AA2DC6">
          <w:rPr>
            <w:rStyle w:val="aa"/>
            <w:b w:val="0"/>
            <w:sz w:val="24"/>
          </w:rPr>
          <w:t>http://www.chem-astu.ru/chair/study/electro-osv/</w:t>
        </w:r>
      </w:hyperlink>
    </w:p>
    <w:p w:rsidR="00AA2DC6" w:rsidRPr="00AA2DC6" w:rsidRDefault="00AA2DC6" w:rsidP="00AA2DC6">
      <w:pPr>
        <w:suppressAutoHyphens/>
        <w:spacing w:after="0" w:line="240" w:lineRule="auto"/>
        <w:ind w:firstLine="709"/>
        <w:jc w:val="both"/>
        <w:rPr>
          <w:rFonts w:ascii="Times New Roman" w:hAnsi="Times New Roman" w:cs="Times New Roman"/>
          <w:sz w:val="24"/>
          <w:szCs w:val="24"/>
        </w:rPr>
      </w:pPr>
      <w:r w:rsidRPr="00AA2DC6">
        <w:rPr>
          <w:rFonts w:ascii="Times New Roman" w:hAnsi="Times New Roman" w:cs="Times New Roman"/>
          <w:sz w:val="24"/>
          <w:szCs w:val="24"/>
        </w:rPr>
        <w:t xml:space="preserve">2 </w:t>
      </w:r>
      <w:hyperlink r:id="rId12" w:history="1">
        <w:r w:rsidRPr="00AA2DC6">
          <w:rPr>
            <w:rStyle w:val="aa"/>
            <w:rFonts w:ascii="Times New Roman" w:hAnsi="Times New Roman" w:cs="Times New Roman"/>
            <w:sz w:val="24"/>
            <w:szCs w:val="24"/>
          </w:rPr>
          <w:t>https://biblioclub.ru/</w:t>
        </w:r>
      </w:hyperlink>
      <w:r w:rsidRPr="00AA2DC6">
        <w:rPr>
          <w:rFonts w:ascii="Times New Roman" w:hAnsi="Times New Roman" w:cs="Times New Roman"/>
          <w:sz w:val="24"/>
          <w:szCs w:val="24"/>
        </w:rPr>
        <w:t xml:space="preserve"> – ЭБС «Университетская библиотека </w:t>
      </w:r>
      <w:proofErr w:type="spellStart"/>
      <w:r w:rsidRPr="00AA2DC6">
        <w:rPr>
          <w:rFonts w:ascii="Times New Roman" w:hAnsi="Times New Roman" w:cs="Times New Roman"/>
          <w:sz w:val="24"/>
          <w:szCs w:val="24"/>
        </w:rPr>
        <w:t>онлайн</w:t>
      </w:r>
      <w:proofErr w:type="spellEnd"/>
      <w:r w:rsidRPr="00AA2DC6">
        <w:rPr>
          <w:rFonts w:ascii="Times New Roman" w:hAnsi="Times New Roman" w:cs="Times New Roman"/>
          <w:sz w:val="24"/>
          <w:szCs w:val="24"/>
        </w:rPr>
        <w:t>»</w:t>
      </w:r>
    </w:p>
    <w:p w:rsidR="00AA2DC6" w:rsidRPr="00AA2DC6" w:rsidRDefault="00AA2DC6" w:rsidP="00AA2DC6">
      <w:pPr>
        <w:suppressAutoHyphens/>
        <w:spacing w:after="0" w:line="240" w:lineRule="auto"/>
        <w:ind w:firstLine="709"/>
        <w:jc w:val="both"/>
        <w:rPr>
          <w:rFonts w:ascii="Times New Roman" w:hAnsi="Times New Roman" w:cs="Times New Roman"/>
          <w:sz w:val="24"/>
          <w:szCs w:val="24"/>
        </w:rPr>
      </w:pPr>
      <w:r w:rsidRPr="00AA2DC6">
        <w:rPr>
          <w:rFonts w:ascii="Times New Roman" w:hAnsi="Times New Roman" w:cs="Times New Roman"/>
          <w:sz w:val="24"/>
          <w:szCs w:val="24"/>
        </w:rPr>
        <w:t xml:space="preserve">3 </w:t>
      </w:r>
      <w:hyperlink r:id="rId13" w:history="1">
        <w:r w:rsidRPr="00AA2DC6">
          <w:rPr>
            <w:rStyle w:val="aa"/>
            <w:rFonts w:ascii="Times New Roman" w:hAnsi="Times New Roman" w:cs="Times New Roman"/>
            <w:sz w:val="24"/>
            <w:szCs w:val="24"/>
          </w:rPr>
          <w:t>http://techlibrary.ru/</w:t>
        </w:r>
      </w:hyperlink>
      <w:r w:rsidRPr="00AA2DC6">
        <w:rPr>
          <w:rFonts w:ascii="Times New Roman" w:hAnsi="Times New Roman" w:cs="Times New Roman"/>
          <w:sz w:val="24"/>
          <w:szCs w:val="24"/>
        </w:rPr>
        <w:t xml:space="preserve"> – </w:t>
      </w:r>
      <w:r w:rsidRPr="00AA2DC6">
        <w:rPr>
          <w:rFonts w:ascii="Times New Roman" w:hAnsi="Times New Roman" w:cs="Times New Roman"/>
          <w:bCs/>
          <w:spacing w:val="-2"/>
          <w:sz w:val="24"/>
          <w:szCs w:val="24"/>
        </w:rPr>
        <w:t>Некоммерческий проект «Техническая библиотека»</w:t>
      </w:r>
    </w:p>
    <w:p w:rsidR="00AA2DC6" w:rsidRPr="00AA2DC6" w:rsidRDefault="00AA2DC6" w:rsidP="00AA2DC6">
      <w:pPr>
        <w:suppressAutoHyphens/>
        <w:spacing w:after="0" w:line="240" w:lineRule="auto"/>
        <w:ind w:firstLine="709"/>
        <w:jc w:val="both"/>
        <w:rPr>
          <w:rFonts w:ascii="Times New Roman" w:hAnsi="Times New Roman" w:cs="Times New Roman"/>
          <w:sz w:val="24"/>
          <w:szCs w:val="24"/>
          <w:lang/>
        </w:rPr>
      </w:pPr>
      <w:r w:rsidRPr="00AA2DC6">
        <w:rPr>
          <w:rFonts w:ascii="Times New Roman" w:hAnsi="Times New Roman" w:cs="Times New Roman"/>
          <w:sz w:val="24"/>
          <w:szCs w:val="24"/>
        </w:rPr>
        <w:t xml:space="preserve">4 </w:t>
      </w:r>
      <w:hyperlink r:id="rId14" w:history="1">
        <w:r w:rsidRPr="00AA2DC6">
          <w:rPr>
            <w:rStyle w:val="aa"/>
            <w:rFonts w:ascii="Times New Roman" w:hAnsi="Times New Roman" w:cs="Times New Roman"/>
            <w:sz w:val="24"/>
            <w:szCs w:val="24"/>
          </w:rPr>
          <w:t>https://elibrary.ru/</w:t>
        </w:r>
      </w:hyperlink>
      <w:r w:rsidRPr="00AA2DC6">
        <w:rPr>
          <w:rFonts w:ascii="Times New Roman" w:hAnsi="Times New Roman" w:cs="Times New Roman"/>
          <w:sz w:val="24"/>
          <w:szCs w:val="24"/>
        </w:rPr>
        <w:t xml:space="preserve"> – Научная электронная библиотека</w:t>
      </w:r>
    </w:p>
    <w:p w:rsidR="00AA2DC6" w:rsidRPr="00AA2DC6" w:rsidRDefault="00AA2DC6" w:rsidP="00AA2DC6">
      <w:pPr>
        <w:pStyle w:val="ReportMain"/>
        <w:keepNext/>
        <w:suppressAutoHyphens/>
        <w:spacing w:before="360" w:after="360"/>
        <w:ind w:firstLine="709"/>
        <w:jc w:val="both"/>
        <w:outlineLvl w:val="1"/>
        <w:rPr>
          <w:b/>
          <w:szCs w:val="24"/>
        </w:rPr>
      </w:pPr>
      <w:r w:rsidRPr="00AA2DC6">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AA2DC6" w:rsidRPr="00AA2DC6" w:rsidRDefault="00AA2DC6" w:rsidP="00AA2DC6">
      <w:pPr>
        <w:suppressAutoHyphens/>
        <w:spacing w:after="0" w:line="240" w:lineRule="auto"/>
        <w:ind w:firstLine="709"/>
        <w:jc w:val="both"/>
        <w:rPr>
          <w:rFonts w:ascii="Times New Roman" w:hAnsi="Times New Roman" w:cs="Times New Roman"/>
          <w:sz w:val="24"/>
          <w:szCs w:val="24"/>
        </w:rPr>
      </w:pPr>
      <w:proofErr w:type="gramStart"/>
      <w:r w:rsidRPr="00AA2DC6">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AA2DC6" w:rsidRPr="00AA2DC6" w:rsidRDefault="00AA2DC6" w:rsidP="00AA2DC6">
      <w:pPr>
        <w:suppressAutoHyphens/>
        <w:spacing w:after="0" w:line="240" w:lineRule="auto"/>
        <w:ind w:firstLine="709"/>
        <w:jc w:val="both"/>
        <w:rPr>
          <w:rFonts w:ascii="Times New Roman" w:hAnsi="Times New Roman" w:cs="Times New Roman"/>
          <w:sz w:val="24"/>
          <w:szCs w:val="24"/>
        </w:rPr>
      </w:pPr>
      <w:r w:rsidRPr="00AA2DC6">
        <w:rPr>
          <w:rFonts w:ascii="Times New Roman" w:hAnsi="Times New Roman" w:cs="Times New Roman"/>
          <w:sz w:val="24"/>
          <w:szCs w:val="24"/>
        </w:rPr>
        <w:t xml:space="preserve">– </w:t>
      </w:r>
      <w:r w:rsidRPr="00AA2DC6">
        <w:rPr>
          <w:rFonts w:ascii="Times New Roman" w:hAnsi="Times New Roman" w:cs="Times New Roman"/>
          <w:sz w:val="24"/>
          <w:szCs w:val="24"/>
          <w:lang w:val="en-US"/>
        </w:rPr>
        <w:t>Microsoft</w:t>
      </w:r>
      <w:r w:rsidRPr="00AA2DC6">
        <w:rPr>
          <w:rFonts w:ascii="Times New Roman" w:hAnsi="Times New Roman" w:cs="Times New Roman"/>
          <w:sz w:val="24"/>
          <w:szCs w:val="24"/>
        </w:rPr>
        <w:t xml:space="preserve"> </w:t>
      </w:r>
      <w:r w:rsidRPr="00AA2DC6">
        <w:rPr>
          <w:rFonts w:ascii="Times New Roman" w:hAnsi="Times New Roman" w:cs="Times New Roman"/>
          <w:sz w:val="24"/>
          <w:szCs w:val="24"/>
          <w:lang w:val="en-US"/>
        </w:rPr>
        <w:t>Office</w:t>
      </w:r>
      <w:r w:rsidRPr="00AA2DC6">
        <w:rPr>
          <w:rFonts w:ascii="Times New Roman" w:hAnsi="Times New Roman" w:cs="Times New Roman"/>
          <w:sz w:val="24"/>
          <w:szCs w:val="24"/>
        </w:rPr>
        <w:t xml:space="preserve"> 2007 (лицензия по договору № ПО/8-12 от 28.02.2012 г.);</w:t>
      </w:r>
    </w:p>
    <w:p w:rsidR="00AA2DC6" w:rsidRPr="00AA2DC6" w:rsidRDefault="00AA2DC6" w:rsidP="00AA2DC6">
      <w:pPr>
        <w:suppressAutoHyphens/>
        <w:spacing w:after="0" w:line="240" w:lineRule="auto"/>
        <w:ind w:firstLine="709"/>
        <w:jc w:val="both"/>
        <w:rPr>
          <w:rFonts w:ascii="Times New Roman" w:hAnsi="Times New Roman" w:cs="Times New Roman"/>
          <w:sz w:val="24"/>
          <w:szCs w:val="24"/>
        </w:rPr>
      </w:pPr>
      <w:r w:rsidRPr="00AA2DC6">
        <w:rPr>
          <w:rFonts w:ascii="Times New Roman" w:hAnsi="Times New Roman" w:cs="Times New Roman"/>
          <w:sz w:val="24"/>
          <w:szCs w:val="24"/>
        </w:rPr>
        <w:t xml:space="preserve">– </w:t>
      </w:r>
      <w:proofErr w:type="spellStart"/>
      <w:r w:rsidRPr="00AA2DC6">
        <w:rPr>
          <w:rFonts w:ascii="Times New Roman" w:hAnsi="Times New Roman" w:cs="Times New Roman"/>
          <w:sz w:val="24"/>
          <w:szCs w:val="24"/>
        </w:rPr>
        <w:t>веб-приложение</w:t>
      </w:r>
      <w:proofErr w:type="spellEnd"/>
      <w:r w:rsidRPr="00AA2DC6">
        <w:rPr>
          <w:rFonts w:ascii="Times New Roman" w:hAnsi="Times New Roman" w:cs="Times New Roman"/>
          <w:sz w:val="24"/>
          <w:szCs w:val="24"/>
        </w:rPr>
        <w:t xml:space="preserve"> «Универсальная система тестирования БГТИ».</w:t>
      </w:r>
    </w:p>
    <w:p w:rsidR="00AA2DC6" w:rsidRPr="00AA2DC6" w:rsidRDefault="00AA2DC6" w:rsidP="00AA2DC6">
      <w:pPr>
        <w:suppressAutoHyphens/>
        <w:spacing w:after="0" w:line="240" w:lineRule="auto"/>
        <w:ind w:firstLine="709"/>
        <w:jc w:val="both"/>
        <w:rPr>
          <w:rFonts w:ascii="Times New Roman" w:hAnsi="Times New Roman" w:cs="Times New Roman"/>
          <w:sz w:val="24"/>
          <w:szCs w:val="24"/>
        </w:rPr>
      </w:pPr>
      <w:r w:rsidRPr="00AA2DC6">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AA2DC6">
        <w:rPr>
          <w:rFonts w:ascii="Times New Roman" w:hAnsi="Times New Roman" w:cs="Times New Roman"/>
          <w:sz w:val="24"/>
          <w:szCs w:val="24"/>
        </w:rPr>
        <w:t>ии ау</w:t>
      </w:r>
      <w:proofErr w:type="gramEnd"/>
      <w:r w:rsidRPr="00AA2DC6">
        <w:rPr>
          <w:rFonts w:ascii="Times New Roman" w:hAnsi="Times New Roman" w:cs="Times New Roman"/>
          <w:sz w:val="24"/>
          <w:szCs w:val="24"/>
        </w:rPr>
        <w:t>диторных учебных занятий и осуществлении самостоятельной работы студентами:</w:t>
      </w:r>
    </w:p>
    <w:p w:rsidR="00AA2DC6" w:rsidRPr="00AA2DC6" w:rsidRDefault="00AA2DC6" w:rsidP="00AA2D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AA2DC6">
        <w:rPr>
          <w:rFonts w:ascii="Times New Roman" w:hAnsi="Times New Roman" w:cs="Times New Roman"/>
          <w:sz w:val="24"/>
          <w:szCs w:val="24"/>
        </w:rPr>
        <w:lastRenderedPageBreak/>
        <w:t xml:space="preserve">1 SCOPUS [Электронный ресурс]: реферативная база данных / компания </w:t>
      </w:r>
      <w:proofErr w:type="spellStart"/>
      <w:r w:rsidRPr="00AA2DC6">
        <w:rPr>
          <w:rFonts w:ascii="Times New Roman" w:hAnsi="Times New Roman" w:cs="Times New Roman"/>
          <w:sz w:val="24"/>
          <w:szCs w:val="24"/>
        </w:rPr>
        <w:t>Elsevier</w:t>
      </w:r>
      <w:proofErr w:type="spellEnd"/>
      <w:r w:rsidRPr="00AA2DC6">
        <w:rPr>
          <w:rFonts w:ascii="Times New Roman" w:hAnsi="Times New Roman" w:cs="Times New Roman"/>
          <w:sz w:val="24"/>
          <w:szCs w:val="24"/>
        </w:rPr>
        <w:t xml:space="preserve">. – Режим доступа: </w:t>
      </w:r>
      <w:hyperlink r:id="rId15" w:history="1">
        <w:r w:rsidRPr="00AA2DC6">
          <w:rPr>
            <w:rFonts w:ascii="Times New Roman" w:hAnsi="Times New Roman" w:cs="Times New Roman"/>
            <w:color w:val="0000FF"/>
            <w:sz w:val="24"/>
            <w:szCs w:val="24"/>
            <w:u w:val="single"/>
          </w:rPr>
          <w:t>https://www.scopus.com</w:t>
        </w:r>
      </w:hyperlink>
    </w:p>
    <w:p w:rsidR="00AA2DC6" w:rsidRPr="00AA2DC6" w:rsidRDefault="00AA2DC6" w:rsidP="00AA2DC6">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AA2DC6">
        <w:rPr>
          <w:rFonts w:ascii="Times New Roman" w:hAnsi="Times New Roman" w:cs="Times New Roman"/>
          <w:sz w:val="24"/>
          <w:szCs w:val="24"/>
        </w:rPr>
        <w:t xml:space="preserve">2 </w:t>
      </w:r>
      <w:proofErr w:type="spellStart"/>
      <w:r w:rsidRPr="00AA2DC6">
        <w:rPr>
          <w:rFonts w:ascii="Times New Roman" w:hAnsi="Times New Roman" w:cs="Times New Roman"/>
          <w:sz w:val="24"/>
          <w:szCs w:val="24"/>
        </w:rPr>
        <w:t>Web</w:t>
      </w:r>
      <w:proofErr w:type="spellEnd"/>
      <w:r w:rsidRPr="00AA2DC6">
        <w:rPr>
          <w:rFonts w:ascii="Times New Roman" w:hAnsi="Times New Roman" w:cs="Times New Roman"/>
          <w:sz w:val="24"/>
          <w:szCs w:val="24"/>
        </w:rPr>
        <w:t xml:space="preserve"> </w:t>
      </w:r>
      <w:proofErr w:type="spellStart"/>
      <w:r w:rsidRPr="00AA2DC6">
        <w:rPr>
          <w:rFonts w:ascii="Times New Roman" w:hAnsi="Times New Roman" w:cs="Times New Roman"/>
          <w:sz w:val="24"/>
          <w:szCs w:val="24"/>
        </w:rPr>
        <w:t>of</w:t>
      </w:r>
      <w:proofErr w:type="spellEnd"/>
      <w:r w:rsidRPr="00AA2DC6">
        <w:rPr>
          <w:rFonts w:ascii="Times New Roman" w:hAnsi="Times New Roman" w:cs="Times New Roman"/>
          <w:sz w:val="24"/>
          <w:szCs w:val="24"/>
        </w:rPr>
        <w:t xml:space="preserve"> </w:t>
      </w:r>
      <w:proofErr w:type="spellStart"/>
      <w:r w:rsidRPr="00AA2DC6">
        <w:rPr>
          <w:rFonts w:ascii="Times New Roman" w:hAnsi="Times New Roman" w:cs="Times New Roman"/>
          <w:sz w:val="24"/>
          <w:szCs w:val="24"/>
        </w:rPr>
        <w:t>Science</w:t>
      </w:r>
      <w:proofErr w:type="spellEnd"/>
      <w:r w:rsidRPr="00AA2DC6">
        <w:rPr>
          <w:rFonts w:ascii="Times New Roman" w:hAnsi="Times New Roman" w:cs="Times New Roman"/>
          <w:sz w:val="24"/>
          <w:szCs w:val="24"/>
        </w:rPr>
        <w:t xml:space="preserve"> [Электронный ресурс]: реферативная база данных / компания </w:t>
      </w:r>
      <w:proofErr w:type="spellStart"/>
      <w:r w:rsidRPr="00AA2DC6">
        <w:rPr>
          <w:rFonts w:ascii="Times New Roman" w:hAnsi="Times New Roman" w:cs="Times New Roman"/>
          <w:sz w:val="24"/>
          <w:szCs w:val="24"/>
        </w:rPr>
        <w:t>Clarivate</w:t>
      </w:r>
      <w:proofErr w:type="spellEnd"/>
      <w:r w:rsidRPr="00AA2DC6">
        <w:rPr>
          <w:rFonts w:ascii="Times New Roman" w:hAnsi="Times New Roman" w:cs="Times New Roman"/>
          <w:sz w:val="24"/>
          <w:szCs w:val="24"/>
        </w:rPr>
        <w:t xml:space="preserve"> </w:t>
      </w:r>
      <w:proofErr w:type="spellStart"/>
      <w:r w:rsidRPr="00AA2DC6">
        <w:rPr>
          <w:rFonts w:ascii="Times New Roman" w:hAnsi="Times New Roman" w:cs="Times New Roman"/>
          <w:sz w:val="24"/>
          <w:szCs w:val="24"/>
        </w:rPr>
        <w:t>Analytics</w:t>
      </w:r>
      <w:proofErr w:type="spellEnd"/>
      <w:r w:rsidRPr="00AA2DC6">
        <w:rPr>
          <w:rFonts w:ascii="Times New Roman" w:hAnsi="Times New Roman" w:cs="Times New Roman"/>
          <w:sz w:val="24"/>
          <w:szCs w:val="24"/>
        </w:rPr>
        <w:t xml:space="preserve">. – Режим доступа: </w:t>
      </w:r>
      <w:hyperlink r:id="rId16" w:history="1">
        <w:r w:rsidRPr="00AA2DC6">
          <w:rPr>
            <w:rFonts w:ascii="Times New Roman" w:hAnsi="Times New Roman" w:cs="Times New Roman"/>
            <w:color w:val="0000FF"/>
            <w:sz w:val="24"/>
            <w:szCs w:val="24"/>
            <w:u w:val="single"/>
          </w:rPr>
          <w:t>http://apps.webofknowledge.com</w:t>
        </w:r>
      </w:hyperlink>
    </w:p>
    <w:p w:rsidR="00060266" w:rsidRPr="00AA2DC6" w:rsidRDefault="00AA2DC6" w:rsidP="00AA2DC6">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AA2DC6">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AA2DC6">
        <w:rPr>
          <w:rFonts w:ascii="Times New Roman" w:hAnsi="Times New Roman" w:cs="Times New Roman"/>
          <w:sz w:val="24"/>
          <w:szCs w:val="24"/>
        </w:rPr>
        <w:t>.</w:t>
      </w:r>
      <w:proofErr w:type="gramEnd"/>
      <w:r w:rsidRPr="00AA2DC6">
        <w:rPr>
          <w:rFonts w:ascii="Times New Roman" w:hAnsi="Times New Roman" w:cs="Times New Roman"/>
          <w:sz w:val="24"/>
          <w:szCs w:val="24"/>
        </w:rPr>
        <w:t xml:space="preserve"> </w:t>
      </w:r>
      <w:proofErr w:type="gramStart"/>
      <w:r w:rsidRPr="00AA2DC6">
        <w:rPr>
          <w:rFonts w:ascii="Times New Roman" w:hAnsi="Times New Roman" w:cs="Times New Roman"/>
          <w:sz w:val="24"/>
          <w:szCs w:val="24"/>
        </w:rPr>
        <w:t>д</w:t>
      </w:r>
      <w:proofErr w:type="gramEnd"/>
      <w:r w:rsidRPr="00AA2DC6">
        <w:rPr>
          <w:rFonts w:ascii="Times New Roman" w:hAnsi="Times New Roman" w:cs="Times New Roman"/>
          <w:sz w:val="24"/>
          <w:szCs w:val="24"/>
        </w:rPr>
        <w:t xml:space="preserve">ан. – Москва, [1992–2015]. – Режим доступа: </w:t>
      </w:r>
      <w:hyperlink r:id="rId17" w:history="1">
        <w:r w:rsidRPr="00AA2DC6">
          <w:rPr>
            <w:rFonts w:ascii="Times New Roman" w:hAnsi="Times New Roman" w:cs="Times New Roman"/>
            <w:color w:val="0000FF"/>
            <w:sz w:val="24"/>
            <w:szCs w:val="24"/>
            <w:u w:val="single"/>
          </w:rPr>
          <w:t>http://www.consultant.ru/</w:t>
        </w:r>
      </w:hyperlink>
      <w:r w:rsidRPr="00AA2DC6">
        <w:rPr>
          <w:rFonts w:ascii="Times New Roman" w:hAnsi="Times New Roman" w:cs="Times New Roman"/>
          <w:sz w:val="24"/>
          <w:szCs w:val="24"/>
        </w:rPr>
        <w:t xml:space="preserve"> (договор №0353100019515000033-0307123-03 от 07.12.2015 г.)</w:t>
      </w:r>
    </w:p>
    <w:sectPr w:rsidR="00060266" w:rsidRPr="00AA2DC6"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4FD" w:rsidRDefault="002624FD" w:rsidP="00382D68">
      <w:pPr>
        <w:spacing w:after="0" w:line="240" w:lineRule="auto"/>
      </w:pPr>
      <w:r>
        <w:separator/>
      </w:r>
    </w:p>
  </w:endnote>
  <w:endnote w:type="continuationSeparator" w:id="0">
    <w:p w:rsidR="002624FD" w:rsidRDefault="002624FD"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4FD" w:rsidRDefault="002624FD" w:rsidP="00382D68">
      <w:pPr>
        <w:spacing w:after="0" w:line="240" w:lineRule="auto"/>
      </w:pPr>
      <w:r>
        <w:separator/>
      </w:r>
    </w:p>
  </w:footnote>
  <w:footnote w:type="continuationSeparator" w:id="0">
    <w:p w:rsidR="002624FD" w:rsidRDefault="002624FD"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360B25">
        <w:pPr>
          <w:pStyle w:val="af"/>
          <w:jc w:val="right"/>
        </w:pPr>
        <w:fldSimple w:instr="PAGE   \* MERGEFORMAT">
          <w:r w:rsidR="00AA2DC6">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DE0B4C"/>
    <w:multiLevelType w:val="hybridMultilevel"/>
    <w:tmpl w:val="43881D10"/>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6"/>
  </w:num>
  <w:num w:numId="9">
    <w:abstractNumId w:val="24"/>
  </w:num>
  <w:num w:numId="10">
    <w:abstractNumId w:val="34"/>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8"/>
  </w:num>
  <w:num w:numId="21">
    <w:abstractNumId w:val="40"/>
  </w:num>
  <w:num w:numId="22">
    <w:abstractNumId w:val="14"/>
  </w:num>
  <w:num w:numId="23">
    <w:abstractNumId w:val="15"/>
  </w:num>
  <w:num w:numId="24">
    <w:abstractNumId w:val="32"/>
  </w:num>
  <w:num w:numId="25">
    <w:abstractNumId w:val="16"/>
  </w:num>
  <w:num w:numId="26">
    <w:abstractNumId w:val="37"/>
  </w:num>
  <w:num w:numId="27">
    <w:abstractNumId w:val="39"/>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4BF4"/>
    <w:rsid w:val="00102FCE"/>
    <w:rsid w:val="001077F5"/>
    <w:rsid w:val="001166C6"/>
    <w:rsid w:val="00117031"/>
    <w:rsid w:val="001326F5"/>
    <w:rsid w:val="00146C34"/>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56D3D"/>
    <w:rsid w:val="002624FD"/>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7794"/>
    <w:rsid w:val="00343A4B"/>
    <w:rsid w:val="00347E5A"/>
    <w:rsid w:val="00350AD1"/>
    <w:rsid w:val="00357DC7"/>
    <w:rsid w:val="00360405"/>
    <w:rsid w:val="00360B25"/>
    <w:rsid w:val="00380567"/>
    <w:rsid w:val="00382D68"/>
    <w:rsid w:val="0039068A"/>
    <w:rsid w:val="003A0147"/>
    <w:rsid w:val="003B1A6C"/>
    <w:rsid w:val="003B5BAF"/>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C702E"/>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7E4683"/>
    <w:rsid w:val="0081626E"/>
    <w:rsid w:val="00824388"/>
    <w:rsid w:val="00835DE9"/>
    <w:rsid w:val="00845E8E"/>
    <w:rsid w:val="00854543"/>
    <w:rsid w:val="00861F88"/>
    <w:rsid w:val="00871C87"/>
    <w:rsid w:val="00887856"/>
    <w:rsid w:val="0089765E"/>
    <w:rsid w:val="008A0E04"/>
    <w:rsid w:val="008A49BC"/>
    <w:rsid w:val="008A6FA4"/>
    <w:rsid w:val="008B312D"/>
    <w:rsid w:val="008E500C"/>
    <w:rsid w:val="008E6D44"/>
    <w:rsid w:val="008F4AAA"/>
    <w:rsid w:val="00943AF5"/>
    <w:rsid w:val="00976388"/>
    <w:rsid w:val="00984C45"/>
    <w:rsid w:val="0099386B"/>
    <w:rsid w:val="00993C38"/>
    <w:rsid w:val="009B01D7"/>
    <w:rsid w:val="009E0E67"/>
    <w:rsid w:val="00A10960"/>
    <w:rsid w:val="00A176C8"/>
    <w:rsid w:val="00A2491A"/>
    <w:rsid w:val="00AA2DC6"/>
    <w:rsid w:val="00AA5A15"/>
    <w:rsid w:val="00AC1C5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7D06"/>
    <w:rsid w:val="00C1287B"/>
    <w:rsid w:val="00C17CD4"/>
    <w:rsid w:val="00C2054A"/>
    <w:rsid w:val="00C3732C"/>
    <w:rsid w:val="00C6688D"/>
    <w:rsid w:val="00C7271A"/>
    <w:rsid w:val="00C825C5"/>
    <w:rsid w:val="00C90F86"/>
    <w:rsid w:val="00C93AF7"/>
    <w:rsid w:val="00C958EE"/>
    <w:rsid w:val="00CA2A51"/>
    <w:rsid w:val="00CE3671"/>
    <w:rsid w:val="00CF2622"/>
    <w:rsid w:val="00D00459"/>
    <w:rsid w:val="00D02608"/>
    <w:rsid w:val="00D63A95"/>
    <w:rsid w:val="00D676ED"/>
    <w:rsid w:val="00D92C33"/>
    <w:rsid w:val="00D9558E"/>
    <w:rsid w:val="00DA27CB"/>
    <w:rsid w:val="00DB2BEA"/>
    <w:rsid w:val="00DB2F00"/>
    <w:rsid w:val="00DD0BBE"/>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388D"/>
    <w:rsid w:val="00F344B4"/>
    <w:rsid w:val="00F41CBE"/>
    <w:rsid w:val="00F43DA9"/>
    <w:rsid w:val="00F72149"/>
    <w:rsid w:val="00F724A9"/>
    <w:rsid w:val="00F82ADA"/>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56146"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astu.ru/chair/study/electro-osv/"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39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117857"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8DD2-FA7F-4669-A43F-11D0927B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12761</Words>
  <Characters>72740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ФИМ</dc:creator>
  <cp:lastModifiedBy>Матвей</cp:lastModifiedBy>
  <cp:revision>13</cp:revision>
  <dcterms:created xsi:type="dcterms:W3CDTF">2017-09-10T17:09:00Z</dcterms:created>
  <dcterms:modified xsi:type="dcterms:W3CDTF">2019-09-12T05:11:00Z</dcterms:modified>
</cp:coreProperties>
</file>