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7F62EC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 w:rsidRPr="007F62EC">
        <w:rPr>
          <w:rFonts w:ascii="Times New Roman" w:eastAsia="Calibri" w:hAnsi="Times New Roman" w:cs="Times New Roman"/>
          <w:sz w:val="24"/>
        </w:rPr>
        <w:t xml:space="preserve"> России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Бузулукский гуманитарно-технологический институт (филиал)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федерального государственного бюджетного образовательного учреждения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высшего образования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F62EC">
        <w:rPr>
          <w:rFonts w:ascii="Times New Roman" w:eastAsia="Calibri" w:hAnsi="Times New Roman" w:cs="Times New Roman"/>
          <w:b/>
          <w:sz w:val="24"/>
        </w:rPr>
        <w:t>«Оренбургский государственный университет»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Кафедра уголовного права и уголовного процесса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F62EC">
        <w:rPr>
          <w:rFonts w:ascii="Times New Roman" w:eastAsia="Calibri" w:hAnsi="Times New Roman" w:cs="Times New Roman"/>
          <w:b/>
          <w:sz w:val="28"/>
        </w:rPr>
        <w:t xml:space="preserve">МЕТОДИЧЕСКИЕ УКАЗАНИЯ </w:t>
      </w:r>
      <w:proofErr w:type="gramStart"/>
      <w:r w:rsidRPr="007F62EC">
        <w:rPr>
          <w:rFonts w:ascii="Times New Roman" w:eastAsia="Calibri" w:hAnsi="Times New Roman" w:cs="Times New Roman"/>
          <w:b/>
          <w:sz w:val="28"/>
        </w:rPr>
        <w:t>ОБУЧАЮЩИМСЯ</w:t>
      </w:r>
      <w:proofErr w:type="gramEnd"/>
      <w:r w:rsidRPr="007F62EC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7F62EC" w:rsidRDefault="007F62EC" w:rsidP="007F62EC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7F62EC">
        <w:rPr>
          <w:rFonts w:ascii="Times New Roman" w:eastAsia="Calibri" w:hAnsi="Times New Roman" w:cs="Times New Roman"/>
          <w:b/>
          <w:sz w:val="28"/>
        </w:rPr>
        <w:t>ПО ОСВОЕНИЮ ДИСЦИПЛИНЫ</w:t>
      </w:r>
      <w:r w:rsidRPr="007F62EC">
        <w:rPr>
          <w:rFonts w:ascii="Times New Roman" w:eastAsia="Calibri" w:hAnsi="Times New Roman" w:cs="Times New Roman"/>
          <w:b/>
          <w:i/>
          <w:sz w:val="28"/>
        </w:rPr>
        <w:t xml:space="preserve"> </w:t>
      </w:r>
    </w:p>
    <w:p w:rsidR="007F62EC" w:rsidRPr="007F62EC" w:rsidRDefault="007F62EC" w:rsidP="007F62EC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7F62EC">
        <w:rPr>
          <w:rFonts w:ascii="Times New Roman" w:eastAsia="Calibri" w:hAnsi="Times New Roman" w:cs="Times New Roman"/>
          <w:i/>
          <w:sz w:val="24"/>
        </w:rPr>
        <w:t xml:space="preserve">«Б.1.В.ОД.3 </w:t>
      </w:r>
      <w:bookmarkStart w:id="0" w:name="_GoBack"/>
      <w:r w:rsidRPr="007F62EC">
        <w:rPr>
          <w:rFonts w:ascii="Times New Roman" w:eastAsia="Calibri" w:hAnsi="Times New Roman" w:cs="Times New Roman"/>
          <w:i/>
          <w:sz w:val="24"/>
        </w:rPr>
        <w:t>Прокурорский надзор</w:t>
      </w:r>
      <w:bookmarkEnd w:id="0"/>
      <w:r w:rsidRPr="007F62EC">
        <w:rPr>
          <w:rFonts w:ascii="Times New Roman" w:eastAsia="Calibri" w:hAnsi="Times New Roman" w:cs="Times New Roman"/>
          <w:i/>
          <w:sz w:val="24"/>
        </w:rPr>
        <w:t>»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7F62EC" w:rsidRPr="007F62EC" w:rsidRDefault="007F62EC" w:rsidP="007F62E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БАКАЛАВРИАТ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7F62EC">
        <w:rPr>
          <w:rFonts w:ascii="Times New Roman" w:eastAsia="Calibri" w:hAnsi="Times New Roman" w:cs="Times New Roman"/>
          <w:i/>
          <w:sz w:val="24"/>
          <w:u w:val="single"/>
        </w:rPr>
        <w:t>40.03.01 Юриспруденция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7F62EC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7F62EC">
        <w:rPr>
          <w:rFonts w:ascii="Times New Roman" w:eastAsia="Calibri" w:hAnsi="Times New Roman" w:cs="Times New Roman"/>
          <w:i/>
          <w:sz w:val="24"/>
          <w:u w:val="single"/>
        </w:rPr>
        <w:t>Общий профиль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7F62EC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Квалификация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7F62EC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7F62EC" w:rsidRPr="007F62EC" w:rsidRDefault="007F62EC" w:rsidP="007F62EC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Форма обучения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7F62EC">
        <w:rPr>
          <w:rFonts w:ascii="Times New Roman" w:eastAsia="Calibri" w:hAnsi="Times New Roman" w:cs="Times New Roman"/>
          <w:i/>
          <w:sz w:val="24"/>
          <w:u w:val="single"/>
        </w:rPr>
        <w:t>Очная</w:t>
      </w:r>
      <w:r>
        <w:rPr>
          <w:rFonts w:ascii="Times New Roman" w:eastAsia="Calibri" w:hAnsi="Times New Roman" w:cs="Times New Roman"/>
          <w:i/>
          <w:sz w:val="24"/>
          <w:u w:val="single"/>
        </w:rPr>
        <w:t>, заочная</w:t>
      </w: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1" w:name="BookmarkWhereDelChr13"/>
      <w:bookmarkEnd w:id="1"/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Pr="007F62EC" w:rsidRDefault="007F62EC" w:rsidP="007F6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F62EC" w:rsidRDefault="007F62EC" w:rsidP="007F62EC">
      <w:pPr>
        <w:tabs>
          <w:tab w:val="left" w:pos="1276"/>
          <w:tab w:val="left" w:pos="141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</w:rPr>
      </w:pPr>
      <w:r w:rsidRPr="007F62EC">
        <w:rPr>
          <w:rFonts w:ascii="Times New Roman" w:eastAsia="Calibri" w:hAnsi="Times New Roman" w:cs="Times New Roman"/>
          <w:sz w:val="24"/>
        </w:rPr>
        <w:t>Год набора 201</w:t>
      </w:r>
      <w:r w:rsidR="003766C6">
        <w:rPr>
          <w:rFonts w:ascii="Times New Roman" w:eastAsia="Calibri" w:hAnsi="Times New Roman" w:cs="Times New Roman"/>
          <w:sz w:val="24"/>
        </w:rPr>
        <w:t>5</w:t>
      </w:r>
    </w:p>
    <w:p w:rsidR="007F62EC" w:rsidRPr="007D629B" w:rsidRDefault="007F62EC" w:rsidP="007F62EC">
      <w:pPr>
        <w:tabs>
          <w:tab w:val="left" w:pos="851"/>
          <w:tab w:val="left" w:pos="1560"/>
          <w:tab w:val="left" w:pos="4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2EC">
        <w:rPr>
          <w:rFonts w:ascii="Times New Roman" w:eastAsia="Calibri" w:hAnsi="Times New Roman" w:cs="Times New Roman"/>
          <w:sz w:val="24"/>
          <w:szCs w:val="24"/>
        </w:rPr>
        <w:lastRenderedPageBreak/>
        <w:t>Прокурорский надзор</w:t>
      </w:r>
      <w:r w:rsidRPr="007D629B">
        <w:rPr>
          <w:rFonts w:ascii="Times New Roman" w:eastAsia="Calibri" w:hAnsi="Times New Roman" w:cs="Times New Roman"/>
          <w:sz w:val="24"/>
          <w:szCs w:val="24"/>
        </w:rPr>
        <w:t xml:space="preserve">:  методические указания для </w:t>
      </w:r>
      <w:proofErr w:type="gramStart"/>
      <w:r w:rsidRPr="007D629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D629B">
        <w:rPr>
          <w:rFonts w:ascii="Times New Roman" w:eastAsia="Calibri" w:hAnsi="Times New Roman" w:cs="Times New Roman"/>
          <w:sz w:val="24"/>
          <w:szCs w:val="24"/>
        </w:rPr>
        <w:t xml:space="preserve"> по освоению дисциплины / </w:t>
      </w:r>
      <w:r>
        <w:rPr>
          <w:rFonts w:ascii="Times New Roman" w:eastAsia="Calibri" w:hAnsi="Times New Roman" w:cs="Times New Roman"/>
          <w:sz w:val="24"/>
          <w:szCs w:val="24"/>
        </w:rPr>
        <w:t>Ю.Б. Юлтыева</w:t>
      </w:r>
      <w:r w:rsidRPr="007D629B">
        <w:rPr>
          <w:rFonts w:ascii="Times New Roman" w:eastAsia="Calibri" w:hAnsi="Times New Roman" w:cs="Times New Roman"/>
          <w:sz w:val="24"/>
          <w:szCs w:val="24"/>
        </w:rPr>
        <w:t>; Бузулукский гуманитарно-технолог. ин-т (филиал)  ОГУ. – Бузулук</w:t>
      </w:r>
      <w:proofErr w:type="gramStart"/>
      <w:r w:rsidRPr="007D629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D629B">
        <w:rPr>
          <w:rFonts w:ascii="Times New Roman" w:eastAsia="Calibri" w:hAnsi="Times New Roman" w:cs="Times New Roman"/>
          <w:sz w:val="24"/>
          <w:szCs w:val="24"/>
        </w:rPr>
        <w:t xml:space="preserve"> БГТИ (филиал) ОГУ, 201</w:t>
      </w:r>
      <w:r w:rsidR="003766C6">
        <w:rPr>
          <w:rFonts w:ascii="Times New Roman" w:eastAsia="Calibri" w:hAnsi="Times New Roman" w:cs="Times New Roman"/>
          <w:sz w:val="24"/>
          <w:szCs w:val="24"/>
        </w:rPr>
        <w:t>5</w:t>
      </w:r>
      <w:r w:rsidRPr="007D62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62EC" w:rsidRPr="007D629B" w:rsidRDefault="007F62EC" w:rsidP="007F62E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suppressLineNumber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suppressLineNumber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9B">
        <w:rPr>
          <w:rFonts w:ascii="Times New Roman" w:eastAsia="Times New Roman" w:hAnsi="Times New Roman" w:cs="Times New Roman"/>
          <w:sz w:val="24"/>
          <w:szCs w:val="24"/>
        </w:rPr>
        <w:t>Составитель ____________________ Ю.Б. Юлтыева</w:t>
      </w:r>
    </w:p>
    <w:p w:rsidR="007F62EC" w:rsidRPr="007D629B" w:rsidRDefault="007F62EC" w:rsidP="007F62E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EC" w:rsidRPr="007D629B" w:rsidRDefault="007F62EC" w:rsidP="007F62EC">
      <w:pPr>
        <w:suppressLineNumber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9B">
        <w:rPr>
          <w:rFonts w:ascii="Times New Roman" w:eastAsia="Calibri" w:hAnsi="Times New Roman" w:cs="Times New Roman"/>
          <w:sz w:val="24"/>
          <w:szCs w:val="24"/>
        </w:rPr>
        <w:t xml:space="preserve">Методические указания предназначены для студентов </w:t>
      </w:r>
      <w:r w:rsidR="00766648">
        <w:rPr>
          <w:rFonts w:ascii="Times New Roman" w:eastAsia="Calibri" w:hAnsi="Times New Roman" w:cs="Times New Roman"/>
          <w:color w:val="000000"/>
          <w:sz w:val="24"/>
          <w:szCs w:val="24"/>
        </w:rPr>
        <w:t>второго</w:t>
      </w:r>
      <w:r w:rsidRPr="007D62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курса</w:t>
      </w:r>
      <w:r w:rsidRPr="007D629B">
        <w:rPr>
          <w:rFonts w:ascii="Times New Roman" w:eastAsia="Calibri" w:hAnsi="Times New Roman" w:cs="Times New Roman"/>
          <w:sz w:val="24"/>
          <w:szCs w:val="24"/>
        </w:rPr>
        <w:t xml:space="preserve"> направления подготовки 40.03.01 Юриспруденция.</w:t>
      </w:r>
    </w:p>
    <w:p w:rsidR="007F62EC" w:rsidRPr="007D629B" w:rsidRDefault="007F62EC" w:rsidP="007F62E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F62EC" w:rsidRPr="007D629B" w:rsidRDefault="007F62EC" w:rsidP="007F62EC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9B">
        <w:rPr>
          <w:rFonts w:ascii="Times New Roman" w:eastAsia="Calibri" w:hAnsi="Times New Roman" w:cs="Times New Roman"/>
          <w:sz w:val="24"/>
          <w:szCs w:val="24"/>
        </w:rPr>
        <w:t>Методические указания для обучающихся по  освоению дисциплины</w:t>
      </w:r>
      <w:r w:rsidRPr="007D629B">
        <w:rPr>
          <w:rFonts w:ascii="Times New Roman" w:eastAsia="Times New Roman" w:hAnsi="Times New Roman" w:cs="Times New Roman"/>
          <w:sz w:val="24"/>
          <w:szCs w:val="24"/>
        </w:rPr>
        <w:t xml:space="preserve"> являются приложением к рабочей программе по дисциплине </w:t>
      </w:r>
      <w:r w:rsidRPr="007F62EC">
        <w:rPr>
          <w:rFonts w:ascii="Times New Roman" w:eastAsia="Times New Roman" w:hAnsi="Times New Roman" w:cs="Times New Roman"/>
          <w:sz w:val="24"/>
          <w:szCs w:val="24"/>
        </w:rPr>
        <w:t>Прокурорский надзор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2EC" w:rsidRPr="007D629B" w:rsidRDefault="007F62EC" w:rsidP="007F62EC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DB6D7C" w:rsidRDefault="00DB6D7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62EC" w:rsidRPr="00DB6D7C" w:rsidRDefault="007F62EC" w:rsidP="00DB6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B6D7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Содержание</w:t>
      </w: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5"/>
        <w:gridCol w:w="496"/>
      </w:tblGrid>
      <w:tr w:rsidR="00DB6D7C" w:rsidRPr="00DB6D7C" w:rsidTr="00A27D70">
        <w:tc>
          <w:tcPr>
            <w:tcW w:w="9075" w:type="dxa"/>
            <w:shd w:val="clear" w:color="auto" w:fill="FFFFFF"/>
          </w:tcPr>
          <w:p w:rsidR="00DB6D7C" w:rsidRPr="00DB6D7C" w:rsidRDefault="00DB6D7C" w:rsidP="00DB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B6D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Введение………………………………………………………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………………</w:t>
            </w:r>
          </w:p>
        </w:tc>
        <w:tc>
          <w:tcPr>
            <w:tcW w:w="496" w:type="dxa"/>
          </w:tcPr>
          <w:p w:rsidR="00DB6D7C" w:rsidRPr="00DB6D7C" w:rsidRDefault="00DB6D7C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B6D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973B4B" w:rsidP="00DB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97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97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Виды аудиторной и внеаудиторной самостоятельной работы студентов по дисциплине</w:t>
            </w:r>
            <w:r w:rsidR="00DB6D7C" w:rsidRPr="0097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……………………………………………</w:t>
            </w:r>
            <w:r w:rsidRPr="0097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……….</w:t>
            </w:r>
          </w:p>
        </w:tc>
        <w:tc>
          <w:tcPr>
            <w:tcW w:w="496" w:type="dxa"/>
          </w:tcPr>
          <w:p w:rsidR="00DB6D7C" w:rsidRPr="00DB6D7C" w:rsidRDefault="00DB6D7C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B6D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597F4F" w:rsidP="005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597F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DB6D7C" w:rsidRPr="00597F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97F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Методические рекомендации студентам</w:t>
            </w:r>
            <w:r w:rsidR="00DB6D7C" w:rsidRPr="00597F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…………………………………</w:t>
            </w:r>
          </w:p>
        </w:tc>
        <w:tc>
          <w:tcPr>
            <w:tcW w:w="496" w:type="dxa"/>
          </w:tcPr>
          <w:p w:rsidR="00DB6D7C" w:rsidRPr="00DB6D7C" w:rsidRDefault="00DB6D7C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B6D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EC5087" w:rsidP="00DB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EC50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2.1 Методические рекомендации по изучению теоретических основ дисциплины…………………………………………………………………..</w:t>
            </w:r>
          </w:p>
        </w:tc>
        <w:tc>
          <w:tcPr>
            <w:tcW w:w="496" w:type="dxa"/>
          </w:tcPr>
          <w:p w:rsidR="00DB6D7C" w:rsidRPr="00DB6D7C" w:rsidRDefault="00EC5087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EC5087" w:rsidRDefault="00EC5087" w:rsidP="00DB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C50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2.2 Методические рекомендации по подготовке докладов и выступлений</w:t>
            </w:r>
            <w:r w:rsidR="00DB6D7C" w:rsidRPr="00EC50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…………………………………</w:t>
            </w:r>
            <w:r w:rsidRPr="00EC50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……………………………….</w:t>
            </w:r>
          </w:p>
        </w:tc>
        <w:tc>
          <w:tcPr>
            <w:tcW w:w="496" w:type="dxa"/>
          </w:tcPr>
          <w:p w:rsidR="00DB6D7C" w:rsidRPr="00DB6D7C" w:rsidRDefault="00EC5087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EC5087" w:rsidP="00A2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EC50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  <w:r w:rsidR="00A27D7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EC50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Методические указания по  созданию презентаций</w:t>
            </w:r>
            <w:r w:rsidR="00DB6D7C" w:rsidRPr="00EC50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……………………</w:t>
            </w:r>
          </w:p>
        </w:tc>
        <w:tc>
          <w:tcPr>
            <w:tcW w:w="496" w:type="dxa"/>
          </w:tcPr>
          <w:p w:rsidR="00DB6D7C" w:rsidRPr="00DB6D7C" w:rsidRDefault="00EC5087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EC5087" w:rsidP="00A2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2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Методические рекомендации по подготовке к практическим занятиям</w:t>
            </w:r>
          </w:p>
        </w:tc>
        <w:tc>
          <w:tcPr>
            <w:tcW w:w="496" w:type="dxa"/>
          </w:tcPr>
          <w:p w:rsidR="00DB6D7C" w:rsidRPr="00DB6D7C" w:rsidRDefault="00EC5087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EC5087" w:rsidP="00A2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2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C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Методические рекомендации по подготовке к рубежному контролю</w:t>
            </w:r>
          </w:p>
        </w:tc>
        <w:tc>
          <w:tcPr>
            <w:tcW w:w="496" w:type="dxa"/>
          </w:tcPr>
          <w:p w:rsidR="00DB6D7C" w:rsidRPr="00DB6D7C" w:rsidRDefault="00EC5087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64343" w:rsidRPr="00DB6D7C" w:rsidTr="00A27D70">
        <w:tc>
          <w:tcPr>
            <w:tcW w:w="9075" w:type="dxa"/>
          </w:tcPr>
          <w:p w:rsidR="00164343" w:rsidRPr="00EC5087" w:rsidRDefault="00164343" w:rsidP="00A2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 Методические рекомендации по выполнению контрольной работы…</w:t>
            </w:r>
          </w:p>
        </w:tc>
        <w:tc>
          <w:tcPr>
            <w:tcW w:w="496" w:type="dxa"/>
          </w:tcPr>
          <w:p w:rsidR="00164343" w:rsidRDefault="004F554D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EC5087" w:rsidP="00DB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Контроль и управление самостоятельной работой студентов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</w:t>
            </w:r>
          </w:p>
        </w:tc>
        <w:tc>
          <w:tcPr>
            <w:tcW w:w="496" w:type="dxa"/>
          </w:tcPr>
          <w:p w:rsidR="00DB6D7C" w:rsidRPr="00DB6D7C" w:rsidRDefault="004F554D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EC5087" w:rsidP="00DB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Список использованных источников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</w:t>
            </w:r>
          </w:p>
        </w:tc>
        <w:tc>
          <w:tcPr>
            <w:tcW w:w="496" w:type="dxa"/>
          </w:tcPr>
          <w:p w:rsidR="00DB6D7C" w:rsidRPr="00DB6D7C" w:rsidRDefault="00EC5087" w:rsidP="004F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5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DB6D7C" w:rsidP="00DB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DB6D7C" w:rsidRPr="00DB6D7C" w:rsidRDefault="00DB6D7C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D7C" w:rsidRPr="00DB6D7C" w:rsidTr="00A27D70">
        <w:tc>
          <w:tcPr>
            <w:tcW w:w="9075" w:type="dxa"/>
          </w:tcPr>
          <w:p w:rsidR="00DB6D7C" w:rsidRPr="00DB6D7C" w:rsidRDefault="00DB6D7C" w:rsidP="00DB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DB6D7C" w:rsidRPr="00DB6D7C" w:rsidRDefault="00DB6D7C" w:rsidP="00DB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7D70" w:rsidRDefault="00A27D70" w:rsidP="00DB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27D70" w:rsidRDefault="00A27D70" w:rsidP="00DB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6D7C" w:rsidRPr="00DB6D7C" w:rsidRDefault="00DB6D7C" w:rsidP="00DB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B6D7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Введение</w:t>
      </w:r>
    </w:p>
    <w:p w:rsidR="00DB6D7C" w:rsidRPr="00DB6D7C" w:rsidRDefault="00DB6D7C" w:rsidP="00DB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9EC" w:rsidRDefault="00ED260A" w:rsidP="00ED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Дисциплина </w:t>
      </w:r>
      <w:r w:rsidR="00DB6D7C" w:rsidRPr="00DB6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27D7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Прокурорский надзор</w:t>
      </w:r>
      <w:r w:rsidR="00DB6D7C" w:rsidRPr="00DB6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является составной частью подготовки студентов по направлению 40.03.01 Юриспруденция. </w:t>
      </w:r>
      <w:r w:rsidR="00A27D70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 данной дисциплины логично на четвертом курсе, после изучения основных отраслевых юридических дисциплин, в том числе процессуальных дисциплин</w:t>
      </w:r>
      <w:r w:rsidR="00DB6D7C" w:rsidRPr="00DB6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</w:t>
      </w:r>
      <w:r w:rsidR="00DB6D7C" w:rsidRPr="00DB6D7C">
        <w:rPr>
          <w:rFonts w:ascii="Times New Roman" w:eastAsia="Times New Roman" w:hAnsi="Times New Roman" w:cs="Times New Roman"/>
          <w:sz w:val="28"/>
          <w:szCs w:val="20"/>
          <w:lang w:eastAsia="ru-RU"/>
        </w:rPr>
        <w:t>тудент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DB6D7C" w:rsidRPr="00DB6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очной и заочной форм обучения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предусмотрены следующие виды самостоятельной работы: </w:t>
      </w:r>
    </w:p>
    <w:p w:rsidR="00EA39EC" w:rsidRDefault="00EA39EC" w:rsidP="00ED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выполнение контрольной работы (для студентов заочной формы обучения);</w:t>
      </w:r>
    </w:p>
    <w:p w:rsidR="00A27D70" w:rsidRDefault="00A27D70" w:rsidP="00ED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самостоятельное изучение разделов дисциплины;</w:t>
      </w:r>
    </w:p>
    <w:p w:rsidR="00DB6D7C" w:rsidRDefault="00ED260A" w:rsidP="00EA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D260A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самоподготовка (проработка и повторение лекционного материала и материа</w:t>
      </w:r>
      <w:r w:rsidR="00EA39EC">
        <w:rPr>
          <w:rFonts w:ascii="Times New Roman" w:eastAsia="Times New Roman" w:hAnsi="Times New Roman" w:cs="Times New Roman"/>
          <w:sz w:val="28"/>
          <w:szCs w:val="20"/>
          <w:lang w:eastAsia="ru-RU"/>
        </w:rPr>
        <w:t>ла учебников и учебных пособий;</w:t>
      </w:r>
      <w:r w:rsidRPr="00ED2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</w:t>
      </w:r>
      <w:r w:rsidR="00EA39EC">
        <w:rPr>
          <w:rFonts w:ascii="Times New Roman" w:eastAsia="Times New Roman" w:hAnsi="Times New Roman" w:cs="Times New Roman"/>
          <w:sz w:val="28"/>
          <w:szCs w:val="20"/>
          <w:lang w:eastAsia="ru-RU"/>
        </w:rPr>
        <w:t>отовка к практическим занятиям;</w:t>
      </w:r>
      <w:r w:rsidRPr="00ED2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подготовка к рубежному контролю</w:t>
      </w:r>
      <w:r w:rsidR="00EA3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(для студентов очной формы обучения</w:t>
      </w:r>
      <w:r w:rsidRPr="00ED260A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proofErr w:type="gramEnd"/>
    </w:p>
    <w:p w:rsidR="00002CB5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СРС - способ активного, целенаправ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ленного приобретения студентами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новых для них знаний, умений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навыков под контролем, но без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непосредственного участия в этом процессе преподавателей.</w:t>
      </w:r>
    </w:p>
    <w:p w:rsid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Целью СРС студентов является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своение в полном объеме ОП, формирование  и развитие профессиональных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компетенций, соответствующих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видам профессиональной деятельности</w:t>
      </w:r>
      <w:r w:rsidR="00B27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B27881" w:rsidRPr="00B27881">
        <w:rPr>
          <w:rFonts w:ascii="Times New Roman" w:eastAsia="Times New Roman" w:hAnsi="Times New Roman" w:cs="Times New Roman"/>
          <w:sz w:val="28"/>
          <w:szCs w:val="20"/>
          <w:lang w:eastAsia="ru-RU"/>
        </w:rPr>
        <w:t>ПК-</w:t>
      </w:r>
      <w:r w:rsidR="00A27D7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B27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27881" w:rsidRPr="00B27881">
        <w:rPr>
          <w:rFonts w:ascii="Times New Roman" w:eastAsia="Times New Roman" w:hAnsi="Times New Roman" w:cs="Times New Roman"/>
          <w:sz w:val="28"/>
          <w:szCs w:val="20"/>
          <w:lang w:eastAsia="ru-RU"/>
        </w:rPr>
        <w:t>ПК-1</w:t>
      </w:r>
      <w:r w:rsidR="00A27D7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2788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27881" w:rsidRPr="00B27881">
        <w:t xml:space="preserve"> </w:t>
      </w:r>
      <w:r w:rsidR="00B27881" w:rsidRPr="00B27881">
        <w:rPr>
          <w:rFonts w:ascii="Times New Roman" w:eastAsia="Times New Roman" w:hAnsi="Times New Roman" w:cs="Times New Roman"/>
          <w:sz w:val="28"/>
          <w:szCs w:val="20"/>
          <w:lang w:eastAsia="ru-RU"/>
        </w:rPr>
        <w:t>ПК-1</w:t>
      </w:r>
      <w:r w:rsidR="00A27D7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2788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7284F" w:rsidRP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Задачами СРС являются:</w:t>
      </w:r>
    </w:p>
    <w:p w:rsidR="00B7284F" w:rsidRP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систематизация и закрепление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олученных теоретических знаний,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умений и практических навыков;</w:t>
      </w:r>
    </w:p>
    <w:p w:rsidR="00B7284F" w:rsidRP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- углубление и расширение теоретических знаний;</w:t>
      </w:r>
    </w:p>
    <w:p w:rsidR="00B7284F" w:rsidRP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- формирование умений использовать 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рмативную, правовую, справочную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документацию и специальную литературу;</w:t>
      </w:r>
    </w:p>
    <w:p w:rsidR="00B7284F" w:rsidRP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развитие познавательных способностей и 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ктивности студентов, творческой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инициативы, самостоятельности, ответственности и организованности;</w:t>
      </w:r>
    </w:p>
    <w:p w:rsidR="00B7284F" w:rsidRP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- формирование самостоятельности мышлени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я, способностей к саморазвитию,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самосовершенствованию и самореализации;</w:t>
      </w:r>
    </w:p>
    <w:p w:rsidR="00B7284F" w:rsidRP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развитие исследовательских умений;</w:t>
      </w:r>
    </w:p>
    <w:p w:rsidR="00B7284F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выработка навыков эффективной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амостоятельной профессиональной </w:t>
      </w:r>
      <w:r w:rsidRPr="00B7284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деятельности.</w:t>
      </w:r>
    </w:p>
    <w:p w:rsidR="00973B4B" w:rsidRDefault="00973B4B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B4B" w:rsidRDefault="00973B4B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B4B" w:rsidRDefault="00973B4B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B4B" w:rsidRDefault="00973B4B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B4B" w:rsidRDefault="00973B4B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B4B" w:rsidRDefault="00973B4B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0510" w:rsidRDefault="008F0510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B4B" w:rsidRPr="00973B4B" w:rsidRDefault="00973B4B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3B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 Виды аудиторной и внеаудиторной самостоятельной работы студентов по дисциплине</w:t>
      </w:r>
    </w:p>
    <w:p w:rsidR="00B7284F" w:rsidRPr="00DB6D7C" w:rsidRDefault="00B7284F" w:rsidP="00B7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51EB" w:rsidRDefault="00973B4B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Шишкин подразделя</w:t>
      </w:r>
      <w:r w:rsidRPr="00973B4B">
        <w:rPr>
          <w:rFonts w:ascii="Times New Roman" w:hAnsi="Times New Roman" w:cs="Times New Roman"/>
          <w:sz w:val="28"/>
          <w:szCs w:val="28"/>
        </w:rPr>
        <w:t>ет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стоятельную работу студентов на </w:t>
      </w:r>
      <w:r w:rsidRPr="00973B4B">
        <w:rPr>
          <w:rFonts w:ascii="Times New Roman" w:hAnsi="Times New Roman" w:cs="Times New Roman"/>
          <w:sz w:val="28"/>
          <w:szCs w:val="28"/>
        </w:rPr>
        <w:t>следующие виды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3B4B" w:rsidRPr="00973B4B" w:rsidRDefault="00973B4B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B4B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стоятельную работу во время ос</w:t>
      </w:r>
      <w:r w:rsidRPr="00973B4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ных аудиторных занятий (лекций, семинаров</w:t>
      </w:r>
      <w:r w:rsidRPr="00973B4B">
        <w:rPr>
          <w:rFonts w:ascii="Times New Roman" w:hAnsi="Times New Roman" w:cs="Times New Roman"/>
          <w:sz w:val="28"/>
          <w:szCs w:val="28"/>
        </w:rPr>
        <w:t>);</w:t>
      </w:r>
    </w:p>
    <w:p w:rsidR="00973B4B" w:rsidRPr="00973B4B" w:rsidRDefault="00973B4B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B4B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остоятельную работу под контро</w:t>
      </w:r>
      <w:r w:rsidRPr="00973B4B">
        <w:rPr>
          <w:rFonts w:ascii="Times New Roman" w:hAnsi="Times New Roman" w:cs="Times New Roman"/>
          <w:sz w:val="28"/>
          <w:szCs w:val="28"/>
        </w:rPr>
        <w:t>лем преподавателя в форм</w:t>
      </w:r>
      <w:r>
        <w:rPr>
          <w:rFonts w:ascii="Times New Roman" w:hAnsi="Times New Roman" w:cs="Times New Roman"/>
          <w:sz w:val="28"/>
          <w:szCs w:val="28"/>
        </w:rPr>
        <w:t xml:space="preserve">е плановых </w:t>
      </w:r>
      <w:r w:rsidRPr="00973B4B">
        <w:rPr>
          <w:rFonts w:ascii="Times New Roman" w:hAnsi="Times New Roman" w:cs="Times New Roman"/>
          <w:sz w:val="28"/>
          <w:szCs w:val="28"/>
        </w:rPr>
        <w:t>конс</w:t>
      </w:r>
      <w:r>
        <w:rPr>
          <w:rFonts w:ascii="Times New Roman" w:hAnsi="Times New Roman" w:cs="Times New Roman"/>
          <w:sz w:val="28"/>
          <w:szCs w:val="28"/>
        </w:rPr>
        <w:t xml:space="preserve">ультаций, </w:t>
      </w:r>
      <w:r w:rsidRPr="00973B4B">
        <w:rPr>
          <w:rFonts w:ascii="Times New Roman" w:hAnsi="Times New Roman" w:cs="Times New Roman"/>
          <w:sz w:val="28"/>
          <w:szCs w:val="28"/>
        </w:rPr>
        <w:t>зачетов и экзаменов;</w:t>
      </w:r>
    </w:p>
    <w:p w:rsidR="00973B4B" w:rsidRDefault="00973B4B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B4B">
        <w:rPr>
          <w:rFonts w:ascii="Times New Roman" w:hAnsi="Times New Roman" w:cs="Times New Roman"/>
          <w:sz w:val="28"/>
          <w:szCs w:val="28"/>
        </w:rPr>
        <w:t xml:space="preserve"> внеау</w:t>
      </w:r>
      <w:r>
        <w:rPr>
          <w:rFonts w:ascii="Times New Roman" w:hAnsi="Times New Roman" w:cs="Times New Roman"/>
          <w:sz w:val="28"/>
          <w:szCs w:val="28"/>
        </w:rPr>
        <w:t xml:space="preserve">диторную самостоятельную работу </w:t>
      </w:r>
      <w:r w:rsidRPr="00973B4B">
        <w:rPr>
          <w:rFonts w:ascii="Times New Roman" w:hAnsi="Times New Roman" w:cs="Times New Roman"/>
          <w:sz w:val="28"/>
          <w:szCs w:val="28"/>
        </w:rPr>
        <w:t>при вы</w:t>
      </w:r>
      <w:r>
        <w:rPr>
          <w:rFonts w:ascii="Times New Roman" w:hAnsi="Times New Roman" w:cs="Times New Roman"/>
          <w:sz w:val="28"/>
          <w:szCs w:val="28"/>
        </w:rPr>
        <w:t>полнении студентов домашних за</w:t>
      </w:r>
      <w:r w:rsidRPr="00973B4B">
        <w:rPr>
          <w:rFonts w:ascii="Times New Roman" w:hAnsi="Times New Roman" w:cs="Times New Roman"/>
          <w:sz w:val="28"/>
          <w:szCs w:val="28"/>
        </w:rPr>
        <w:t>даний учебного и творческого характера.</w:t>
      </w:r>
    </w:p>
    <w:p w:rsidR="00973B4B" w:rsidRPr="00973B4B" w:rsidRDefault="00973B4B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</w:t>
      </w:r>
      <w:r w:rsidRPr="00973B4B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>щее время в ВУЗах основными ви</w:t>
      </w:r>
      <w:r w:rsidRPr="00973B4B">
        <w:rPr>
          <w:rFonts w:ascii="Times New Roman" w:hAnsi="Times New Roman" w:cs="Times New Roman"/>
          <w:sz w:val="28"/>
          <w:szCs w:val="28"/>
        </w:rPr>
        <w:t>дами самостоятельной работы ст</w:t>
      </w:r>
      <w:r>
        <w:rPr>
          <w:rFonts w:ascii="Times New Roman" w:hAnsi="Times New Roman" w:cs="Times New Roman"/>
          <w:sz w:val="28"/>
          <w:szCs w:val="28"/>
        </w:rPr>
        <w:t>уден</w:t>
      </w:r>
      <w:r w:rsidRPr="00973B4B">
        <w:rPr>
          <w:rFonts w:ascii="Times New Roman" w:hAnsi="Times New Roman" w:cs="Times New Roman"/>
          <w:sz w:val="28"/>
          <w:szCs w:val="28"/>
        </w:rPr>
        <w:t>тов являются:</w:t>
      </w:r>
    </w:p>
    <w:p w:rsidR="00973B4B" w:rsidRPr="00973B4B" w:rsidRDefault="00973B4B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B4B">
        <w:rPr>
          <w:rFonts w:ascii="Times New Roman" w:hAnsi="Times New Roman" w:cs="Times New Roman"/>
          <w:sz w:val="28"/>
          <w:szCs w:val="28"/>
        </w:rPr>
        <w:t xml:space="preserve"> аудитор</w:t>
      </w:r>
      <w:r>
        <w:rPr>
          <w:rFonts w:ascii="Times New Roman" w:hAnsi="Times New Roman" w:cs="Times New Roman"/>
          <w:sz w:val="28"/>
          <w:szCs w:val="28"/>
        </w:rPr>
        <w:t>ная самостоятельная работа, ко</w:t>
      </w:r>
      <w:r w:rsidRPr="00973B4B">
        <w:rPr>
          <w:rFonts w:ascii="Times New Roman" w:hAnsi="Times New Roman" w:cs="Times New Roman"/>
          <w:sz w:val="28"/>
          <w:szCs w:val="28"/>
        </w:rPr>
        <w:t>торая</w:t>
      </w:r>
      <w:r>
        <w:rPr>
          <w:rFonts w:ascii="Times New Roman" w:hAnsi="Times New Roman" w:cs="Times New Roman"/>
          <w:sz w:val="28"/>
          <w:szCs w:val="28"/>
        </w:rPr>
        <w:t xml:space="preserve"> включает работу с литературой, </w:t>
      </w:r>
      <w:r w:rsidR="00B2788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Pr="00973B4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полнение самостоятельных </w:t>
      </w:r>
      <w:r w:rsidR="00597F4F">
        <w:rPr>
          <w:rFonts w:ascii="Times New Roman" w:hAnsi="Times New Roman" w:cs="Times New Roman"/>
          <w:sz w:val="28"/>
          <w:szCs w:val="28"/>
        </w:rPr>
        <w:t>письменных</w:t>
      </w:r>
      <w:r w:rsidRPr="00973B4B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597F4F">
        <w:rPr>
          <w:rFonts w:ascii="Times New Roman" w:hAnsi="Times New Roman" w:cs="Times New Roman"/>
          <w:sz w:val="28"/>
          <w:szCs w:val="28"/>
        </w:rPr>
        <w:t>выполнение практических заданий</w:t>
      </w:r>
      <w:r w:rsidRPr="00973B4B">
        <w:rPr>
          <w:rFonts w:ascii="Times New Roman" w:hAnsi="Times New Roman" w:cs="Times New Roman"/>
          <w:sz w:val="28"/>
          <w:szCs w:val="28"/>
        </w:rPr>
        <w:t>;</w:t>
      </w:r>
    </w:p>
    <w:p w:rsidR="00973B4B" w:rsidRDefault="00973B4B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B4B">
        <w:rPr>
          <w:rFonts w:ascii="Times New Roman" w:hAnsi="Times New Roman" w:cs="Times New Roman"/>
          <w:sz w:val="28"/>
          <w:szCs w:val="28"/>
        </w:rPr>
        <w:t xml:space="preserve"> внеа</w:t>
      </w:r>
      <w:r>
        <w:rPr>
          <w:rFonts w:ascii="Times New Roman" w:hAnsi="Times New Roman" w:cs="Times New Roman"/>
          <w:sz w:val="28"/>
          <w:szCs w:val="28"/>
        </w:rPr>
        <w:t>удиторная самостоятельная рабо</w:t>
      </w:r>
      <w:r w:rsidRPr="00973B4B">
        <w:rPr>
          <w:rFonts w:ascii="Times New Roman" w:hAnsi="Times New Roman" w:cs="Times New Roman"/>
          <w:sz w:val="28"/>
          <w:szCs w:val="28"/>
        </w:rPr>
        <w:t>та, кот</w:t>
      </w:r>
      <w:r>
        <w:rPr>
          <w:rFonts w:ascii="Times New Roman" w:hAnsi="Times New Roman" w:cs="Times New Roman"/>
          <w:sz w:val="28"/>
          <w:szCs w:val="28"/>
        </w:rPr>
        <w:t xml:space="preserve">орая включает в себя подготовку </w:t>
      </w:r>
      <w:r w:rsidRPr="00973B4B">
        <w:rPr>
          <w:rFonts w:ascii="Times New Roman" w:hAnsi="Times New Roman" w:cs="Times New Roman"/>
          <w:sz w:val="28"/>
          <w:szCs w:val="28"/>
        </w:rPr>
        <w:t>к пр</w:t>
      </w:r>
      <w:r>
        <w:rPr>
          <w:rFonts w:ascii="Times New Roman" w:hAnsi="Times New Roman" w:cs="Times New Roman"/>
          <w:sz w:val="28"/>
          <w:szCs w:val="28"/>
        </w:rPr>
        <w:t>актическим, семи</w:t>
      </w:r>
      <w:r w:rsidRPr="00973B4B">
        <w:rPr>
          <w:rFonts w:ascii="Times New Roman" w:hAnsi="Times New Roman" w:cs="Times New Roman"/>
          <w:sz w:val="28"/>
          <w:szCs w:val="28"/>
        </w:rPr>
        <w:t>нарск</w:t>
      </w:r>
      <w:r>
        <w:rPr>
          <w:rFonts w:ascii="Times New Roman" w:hAnsi="Times New Roman" w:cs="Times New Roman"/>
          <w:sz w:val="28"/>
          <w:szCs w:val="28"/>
        </w:rPr>
        <w:t>им занятиям; подготовку к опро</w:t>
      </w:r>
      <w:r w:rsidRPr="00973B4B">
        <w:rPr>
          <w:rFonts w:ascii="Times New Roman" w:hAnsi="Times New Roman" w:cs="Times New Roman"/>
          <w:sz w:val="28"/>
          <w:szCs w:val="28"/>
        </w:rPr>
        <w:t xml:space="preserve">су, </w:t>
      </w:r>
      <w:r>
        <w:rPr>
          <w:rFonts w:ascii="Times New Roman" w:hAnsi="Times New Roman" w:cs="Times New Roman"/>
          <w:sz w:val="28"/>
          <w:szCs w:val="28"/>
        </w:rPr>
        <w:t xml:space="preserve">экзамену; подготовку к </w:t>
      </w:r>
      <w:r w:rsidRPr="00973B4B">
        <w:rPr>
          <w:rFonts w:ascii="Times New Roman" w:hAnsi="Times New Roman" w:cs="Times New Roman"/>
          <w:sz w:val="28"/>
          <w:szCs w:val="28"/>
        </w:rPr>
        <w:t>тести</w:t>
      </w:r>
      <w:r w:rsidR="00260BD7">
        <w:rPr>
          <w:rFonts w:ascii="Times New Roman" w:hAnsi="Times New Roman" w:cs="Times New Roman"/>
          <w:sz w:val="28"/>
          <w:szCs w:val="28"/>
        </w:rPr>
        <w:t>рованию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73B4B"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>лнение домашней контрольной ра</w:t>
      </w:r>
      <w:r w:rsidRPr="00973B4B">
        <w:rPr>
          <w:rFonts w:ascii="Times New Roman" w:hAnsi="Times New Roman" w:cs="Times New Roman"/>
          <w:sz w:val="28"/>
          <w:szCs w:val="28"/>
        </w:rPr>
        <w:t>боты</w:t>
      </w:r>
      <w:r w:rsidR="00B27881">
        <w:rPr>
          <w:rFonts w:ascii="Times New Roman" w:hAnsi="Times New Roman" w:cs="Times New Roman"/>
          <w:sz w:val="28"/>
          <w:szCs w:val="28"/>
        </w:rPr>
        <w:t xml:space="preserve"> (для студентов заочной формы обучения)</w:t>
      </w:r>
      <w:r w:rsidRPr="00973B4B">
        <w:rPr>
          <w:rFonts w:ascii="Times New Roman" w:hAnsi="Times New Roman" w:cs="Times New Roman"/>
          <w:sz w:val="28"/>
          <w:szCs w:val="28"/>
        </w:rPr>
        <w:t>; написание докла</w:t>
      </w:r>
      <w:r w:rsidR="008F0510">
        <w:rPr>
          <w:rFonts w:ascii="Times New Roman" w:hAnsi="Times New Roman" w:cs="Times New Roman"/>
          <w:sz w:val="28"/>
          <w:szCs w:val="28"/>
        </w:rPr>
        <w:t>дов, научных статей на конференции</w:t>
      </w:r>
      <w:r w:rsidRPr="00973B4B">
        <w:rPr>
          <w:rFonts w:ascii="Times New Roman" w:hAnsi="Times New Roman" w:cs="Times New Roman"/>
          <w:sz w:val="28"/>
          <w:szCs w:val="28"/>
        </w:rPr>
        <w:t>.</w:t>
      </w:r>
    </w:p>
    <w:p w:rsidR="00597F4F" w:rsidRDefault="00597F4F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4F" w:rsidRDefault="00597F4F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4F">
        <w:rPr>
          <w:rFonts w:ascii="Times New Roman" w:hAnsi="Times New Roman" w:cs="Times New Roman"/>
          <w:b/>
          <w:sz w:val="28"/>
          <w:szCs w:val="28"/>
        </w:rPr>
        <w:t>2 Методические рекомендации студентам</w:t>
      </w:r>
    </w:p>
    <w:p w:rsidR="00597F4F" w:rsidRDefault="00597F4F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597F4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теоретических основ дисциплины</w:t>
      </w:r>
    </w:p>
    <w:p w:rsidR="00597F4F" w:rsidRDefault="0013347A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лекционных занятиях студенту рекомендуется не только внимательно слушать тему, но и конспектировать основные термины, юридические понятия</w:t>
      </w:r>
      <w:r w:rsidR="008F0510">
        <w:rPr>
          <w:rFonts w:ascii="Times New Roman" w:hAnsi="Times New Roman" w:cs="Times New Roman"/>
          <w:sz w:val="28"/>
          <w:szCs w:val="28"/>
        </w:rPr>
        <w:t>, наиболее важные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756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31756D" w:rsidRPr="0031756D">
        <w:rPr>
          <w:rFonts w:ascii="Times New Roman" w:hAnsi="Times New Roman" w:cs="Times New Roman"/>
          <w:sz w:val="28"/>
          <w:szCs w:val="28"/>
        </w:rPr>
        <w:t xml:space="preserve">должен помнить, что </w:t>
      </w:r>
      <w:r w:rsidR="008F0510">
        <w:rPr>
          <w:rFonts w:ascii="Times New Roman" w:hAnsi="Times New Roman" w:cs="Times New Roman"/>
          <w:sz w:val="28"/>
          <w:szCs w:val="28"/>
        </w:rPr>
        <w:t>сложность изучения данной дисциплины заключается в большом количестве подзаконных нормативных правовых актов (приказов Генпрокуратуры РФ), регулирующих практически каждое действие прокурорского работника в ходе прохождения им службы, отсылочных норм Федерального закона «О прокуратуре Российской Федерации»</w:t>
      </w:r>
      <w:r w:rsidR="0031756D" w:rsidRPr="0031756D">
        <w:rPr>
          <w:rFonts w:ascii="Times New Roman" w:hAnsi="Times New Roman" w:cs="Times New Roman"/>
          <w:sz w:val="28"/>
          <w:szCs w:val="28"/>
        </w:rPr>
        <w:t>. Студент</w:t>
      </w:r>
      <w:r w:rsidR="008F0510">
        <w:rPr>
          <w:rFonts w:ascii="Times New Roman" w:hAnsi="Times New Roman" w:cs="Times New Roman"/>
          <w:sz w:val="28"/>
          <w:szCs w:val="28"/>
        </w:rPr>
        <w:t>ам</w:t>
      </w:r>
      <w:r w:rsidR="0031756D" w:rsidRPr="0031756D">
        <w:rPr>
          <w:rFonts w:ascii="Times New Roman" w:hAnsi="Times New Roman" w:cs="Times New Roman"/>
          <w:sz w:val="28"/>
          <w:szCs w:val="28"/>
        </w:rPr>
        <w:t xml:space="preserve"> </w:t>
      </w:r>
      <w:r w:rsidR="008F0510">
        <w:rPr>
          <w:rFonts w:ascii="Times New Roman" w:hAnsi="Times New Roman" w:cs="Times New Roman"/>
          <w:sz w:val="28"/>
          <w:szCs w:val="28"/>
        </w:rPr>
        <w:t>необходимо разобраться в особенностях прохождения службы в органах и учреждениях прокуратуры, изучить систему прокуратуры РФ, разобраться в основных полномочиях прокурорского работника, реализуемых в процессе надзорной и иной деятельности</w:t>
      </w:r>
      <w:r w:rsidR="0031756D" w:rsidRPr="0031756D">
        <w:rPr>
          <w:rFonts w:ascii="Times New Roman" w:hAnsi="Times New Roman" w:cs="Times New Roman"/>
          <w:sz w:val="28"/>
          <w:szCs w:val="28"/>
        </w:rPr>
        <w:t>.</w:t>
      </w:r>
      <w:r w:rsidR="008F0510">
        <w:rPr>
          <w:rFonts w:ascii="Times New Roman" w:hAnsi="Times New Roman" w:cs="Times New Roman"/>
          <w:sz w:val="28"/>
          <w:szCs w:val="28"/>
        </w:rPr>
        <w:t xml:space="preserve"> При изучении дисциплины студенту необходимо приобрести навыки подготовки актов прокурорского реагирования на нарушения законности, проведения антикоррупционной экспертизы проектов нормативных правовых актов.</w:t>
      </w:r>
    </w:p>
    <w:p w:rsidR="0013347A" w:rsidRDefault="00A701BC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Конспектируя лекции необходимо выделять основные </w:t>
      </w:r>
      <w:r w:rsidR="00323261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вопросы прохождения службы в органах прокуратуры, полномочия сотрудников прокуратуры при осуществлении надзорных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02F" w:rsidRDefault="0065002F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дисциплина отличается </w:t>
      </w:r>
      <w:r w:rsidR="00323261">
        <w:rPr>
          <w:rFonts w:ascii="Times New Roman" w:hAnsi="Times New Roman" w:cs="Times New Roman"/>
          <w:sz w:val="28"/>
          <w:szCs w:val="28"/>
        </w:rPr>
        <w:t>достаточным</w:t>
      </w:r>
      <w:r>
        <w:rPr>
          <w:rFonts w:ascii="Times New Roman" w:hAnsi="Times New Roman" w:cs="Times New Roman"/>
          <w:sz w:val="28"/>
          <w:szCs w:val="28"/>
        </w:rPr>
        <w:t xml:space="preserve"> количеством терминов, определений. При их изучении рекомендуется делать словарь терминов и определений.</w:t>
      </w:r>
    </w:p>
    <w:p w:rsidR="00515362" w:rsidRDefault="00515362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учебной и научной литературой, следует обратить внимание, что мнения </w:t>
      </w:r>
      <w:r w:rsidR="00323261">
        <w:rPr>
          <w:rFonts w:ascii="Times New Roman" w:hAnsi="Times New Roman" w:cs="Times New Roman"/>
          <w:sz w:val="28"/>
          <w:szCs w:val="28"/>
        </w:rPr>
        <w:t xml:space="preserve">ученых, практиков </w:t>
      </w:r>
      <w:r>
        <w:rPr>
          <w:rFonts w:ascii="Times New Roman" w:hAnsi="Times New Roman" w:cs="Times New Roman"/>
          <w:sz w:val="28"/>
          <w:szCs w:val="28"/>
        </w:rPr>
        <w:t xml:space="preserve"> подкрепляются аргументами в подтверждение позиции автора и студенту недостаточно согласиться или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согласиться с этой позицией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необходимо аргументировать собственную точку зрения. Обращая внимание на примеры из юридической практики</w:t>
      </w:r>
      <w:r w:rsidR="007C4DD7">
        <w:rPr>
          <w:rFonts w:ascii="Times New Roman" w:hAnsi="Times New Roman" w:cs="Times New Roman"/>
          <w:sz w:val="28"/>
          <w:szCs w:val="28"/>
        </w:rPr>
        <w:t>, ссылки на законодательство следует помнить</w:t>
      </w:r>
      <w:r w:rsidR="00323261">
        <w:rPr>
          <w:rFonts w:ascii="Times New Roman" w:hAnsi="Times New Roman" w:cs="Times New Roman"/>
          <w:sz w:val="28"/>
          <w:szCs w:val="28"/>
        </w:rPr>
        <w:t>,</w:t>
      </w:r>
      <w:r w:rsidR="007C4DD7">
        <w:rPr>
          <w:rFonts w:ascii="Times New Roman" w:hAnsi="Times New Roman" w:cs="Times New Roman"/>
          <w:sz w:val="28"/>
          <w:szCs w:val="28"/>
        </w:rPr>
        <w:t xml:space="preserve"> что они должны быть актуальными, соответствующими нормам действующего законодательства. </w:t>
      </w:r>
    </w:p>
    <w:p w:rsidR="00323261" w:rsidRDefault="00323261" w:rsidP="009E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295B50">
        <w:rPr>
          <w:rFonts w:ascii="Times New Roman" w:hAnsi="Times New Roman" w:cs="Times New Roman"/>
          <w:sz w:val="28"/>
          <w:szCs w:val="28"/>
        </w:rPr>
        <w:t xml:space="preserve">первостепенная </w:t>
      </w:r>
      <w:r>
        <w:rPr>
          <w:rFonts w:ascii="Times New Roman" w:hAnsi="Times New Roman" w:cs="Times New Roman"/>
          <w:sz w:val="28"/>
          <w:szCs w:val="28"/>
        </w:rPr>
        <w:t>задача студента – приобрести и совершенствовать навыки работы с нормативными правовыми актами</w:t>
      </w:r>
      <w:r w:rsidR="00295B50">
        <w:rPr>
          <w:rFonts w:ascii="Times New Roman" w:hAnsi="Times New Roman" w:cs="Times New Roman"/>
          <w:sz w:val="28"/>
          <w:szCs w:val="28"/>
        </w:rPr>
        <w:t xml:space="preserve"> по данной дисциплине, а затем приступать к составлению актов прокурорского реагирования. Изучение законодательства Российской Федерации следует начинать с изучения статьи 129 Конституции РФ главы «Судебная власть и прокуратура».</w:t>
      </w:r>
      <w:r w:rsidR="007B3279">
        <w:rPr>
          <w:rFonts w:ascii="Times New Roman" w:hAnsi="Times New Roman" w:cs="Times New Roman"/>
          <w:sz w:val="28"/>
          <w:szCs w:val="28"/>
        </w:rPr>
        <w:t xml:space="preserve"> Следующим этапом изучения нормативных правовых актов является анализ норм федерального закона «О прокуратуре РФ». Следует обратить внимание на отсылочные нормы этого закона. </w:t>
      </w:r>
      <w:proofErr w:type="gramStart"/>
      <w:r w:rsidR="007B3279">
        <w:rPr>
          <w:rFonts w:ascii="Times New Roman" w:hAnsi="Times New Roman" w:cs="Times New Roman"/>
          <w:sz w:val="28"/>
          <w:szCs w:val="28"/>
        </w:rPr>
        <w:t>Дополнительно следует изучить нормы Уголовного процессуального кодекса РФ, Гражданского процессуального кодекса РФ, Арбитражного процессуального кодекса РФ, Кодекса административного судопроизводства РФ, федеральных законов «</w:t>
      </w:r>
      <w:r w:rsidR="007B3279" w:rsidRPr="007B3279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7B3279">
        <w:rPr>
          <w:rFonts w:ascii="Times New Roman" w:hAnsi="Times New Roman" w:cs="Times New Roman"/>
          <w:sz w:val="28"/>
          <w:szCs w:val="28"/>
        </w:rPr>
        <w:t>», «</w:t>
      </w:r>
      <w:r w:rsidR="007B3279" w:rsidRPr="007B327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B3279">
        <w:rPr>
          <w:rFonts w:ascii="Times New Roman" w:hAnsi="Times New Roman" w:cs="Times New Roman"/>
          <w:sz w:val="28"/>
          <w:szCs w:val="28"/>
        </w:rPr>
        <w:t>», «</w:t>
      </w:r>
      <w:r w:rsidR="007B3279" w:rsidRPr="007B3279">
        <w:rPr>
          <w:rFonts w:ascii="Times New Roman" w:hAnsi="Times New Roman" w:cs="Times New Roman"/>
          <w:sz w:val="28"/>
          <w:szCs w:val="28"/>
        </w:rPr>
        <w:t>О государственной защите судей, должностных лиц правоохранительных и контролирующих органов</w:t>
      </w:r>
      <w:r w:rsidR="007B3279">
        <w:rPr>
          <w:rFonts w:ascii="Times New Roman" w:hAnsi="Times New Roman" w:cs="Times New Roman"/>
          <w:sz w:val="28"/>
          <w:szCs w:val="28"/>
        </w:rPr>
        <w:t>», «</w:t>
      </w:r>
      <w:r w:rsidR="007B3279" w:rsidRPr="007B3279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7B3279">
        <w:rPr>
          <w:rFonts w:ascii="Times New Roman" w:hAnsi="Times New Roman" w:cs="Times New Roman"/>
          <w:sz w:val="28"/>
          <w:szCs w:val="28"/>
        </w:rPr>
        <w:t>» и др. Следует обратить внимание на Указы Президента РФ, Постановления Правительства РФ, касающиеся</w:t>
      </w:r>
      <w:proofErr w:type="gramEnd"/>
      <w:r w:rsidR="007B3279">
        <w:rPr>
          <w:rFonts w:ascii="Times New Roman" w:hAnsi="Times New Roman" w:cs="Times New Roman"/>
          <w:sz w:val="28"/>
          <w:szCs w:val="28"/>
        </w:rPr>
        <w:t xml:space="preserve"> деятельности органов и учреждений прокуратуры. </w:t>
      </w:r>
      <w:proofErr w:type="gramStart"/>
      <w:r w:rsidR="007B3279">
        <w:rPr>
          <w:rFonts w:ascii="Times New Roman" w:hAnsi="Times New Roman" w:cs="Times New Roman"/>
          <w:sz w:val="28"/>
          <w:szCs w:val="28"/>
        </w:rPr>
        <w:t>Особое внимание следует уделить Приказ</w:t>
      </w:r>
      <w:r w:rsidR="007478DB">
        <w:rPr>
          <w:rFonts w:ascii="Times New Roman" w:hAnsi="Times New Roman" w:cs="Times New Roman"/>
          <w:sz w:val="28"/>
          <w:szCs w:val="28"/>
        </w:rPr>
        <w:t>ам</w:t>
      </w:r>
      <w:r w:rsidR="007B3279">
        <w:rPr>
          <w:rFonts w:ascii="Times New Roman" w:hAnsi="Times New Roman" w:cs="Times New Roman"/>
          <w:sz w:val="28"/>
          <w:szCs w:val="28"/>
        </w:rPr>
        <w:t xml:space="preserve"> Генпрокуратуры РФ </w:t>
      </w:r>
      <w:r w:rsidR="007478DB">
        <w:rPr>
          <w:rFonts w:ascii="Times New Roman" w:hAnsi="Times New Roman" w:cs="Times New Roman"/>
          <w:sz w:val="28"/>
          <w:szCs w:val="28"/>
        </w:rPr>
        <w:t>«</w:t>
      </w:r>
      <w:r w:rsidR="007478DB" w:rsidRPr="007478DB">
        <w:rPr>
          <w:rFonts w:ascii="Times New Roman" w:hAnsi="Times New Roman" w:cs="Times New Roman"/>
          <w:sz w:val="28"/>
          <w:szCs w:val="28"/>
        </w:rPr>
        <w:t>Об утверждении и введении в действие Инструкции о порядке рассмотрения обращений и приема граждан в органах п</w:t>
      </w:r>
      <w:r w:rsidR="007478DB">
        <w:rPr>
          <w:rFonts w:ascii="Times New Roman" w:hAnsi="Times New Roman" w:cs="Times New Roman"/>
          <w:sz w:val="28"/>
          <w:szCs w:val="28"/>
        </w:rPr>
        <w:t xml:space="preserve">рокуратуры Российской Федерации», </w:t>
      </w:r>
      <w:r w:rsidR="009E6598">
        <w:rPr>
          <w:rFonts w:ascii="Times New Roman" w:hAnsi="Times New Roman" w:cs="Times New Roman"/>
          <w:sz w:val="28"/>
          <w:szCs w:val="28"/>
        </w:rPr>
        <w:t>«</w:t>
      </w:r>
      <w:r w:rsidR="009E6598" w:rsidRPr="009E6598">
        <w:rPr>
          <w:rFonts w:ascii="Times New Roman" w:hAnsi="Times New Roman" w:cs="Times New Roman"/>
          <w:sz w:val="28"/>
          <w:szCs w:val="28"/>
        </w:rPr>
        <w:t>Об организации прокурорского надзора за исполнением законодательства в сфере миграции</w:t>
      </w:r>
      <w:r w:rsidR="009E6598">
        <w:rPr>
          <w:rFonts w:ascii="Times New Roman" w:hAnsi="Times New Roman" w:cs="Times New Roman"/>
          <w:sz w:val="28"/>
          <w:szCs w:val="28"/>
        </w:rPr>
        <w:t>», «</w:t>
      </w:r>
      <w:r w:rsidR="009E6598" w:rsidRPr="009E6598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аттестации и сдачи квалификационного экзамена федеральными государственными гражданскими служащими органов прокуратуры Российской Федерации</w:t>
      </w:r>
      <w:r w:rsidR="009E6598">
        <w:rPr>
          <w:rFonts w:ascii="Times New Roman" w:hAnsi="Times New Roman" w:cs="Times New Roman"/>
          <w:sz w:val="28"/>
          <w:szCs w:val="28"/>
        </w:rPr>
        <w:t>», «</w:t>
      </w:r>
      <w:r w:rsidR="009E6598" w:rsidRPr="009E6598">
        <w:rPr>
          <w:rFonts w:ascii="Times New Roman" w:hAnsi="Times New Roman" w:cs="Times New Roman"/>
          <w:sz w:val="28"/>
          <w:szCs w:val="28"/>
        </w:rPr>
        <w:t>О реализации прокурорами полномочий в</w:t>
      </w:r>
      <w:proofErr w:type="gramEnd"/>
      <w:r w:rsidR="009E6598" w:rsidRPr="009E6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598" w:rsidRPr="009E6598">
        <w:rPr>
          <w:rFonts w:ascii="Times New Roman" w:hAnsi="Times New Roman" w:cs="Times New Roman"/>
          <w:sz w:val="28"/>
          <w:szCs w:val="28"/>
        </w:rPr>
        <w:t>арбитражном процессе</w:t>
      </w:r>
      <w:r w:rsidR="009E6598">
        <w:rPr>
          <w:rFonts w:ascii="Times New Roman" w:hAnsi="Times New Roman" w:cs="Times New Roman"/>
          <w:sz w:val="28"/>
          <w:szCs w:val="28"/>
        </w:rPr>
        <w:t>», «</w:t>
      </w:r>
      <w:r w:rsidR="009E6598" w:rsidRPr="009E6598">
        <w:rPr>
          <w:rFonts w:ascii="Times New Roman" w:hAnsi="Times New Roman" w:cs="Times New Roman"/>
          <w:sz w:val="28"/>
          <w:szCs w:val="28"/>
        </w:rPr>
        <w:t>Об организации прокурорского надзора за исполнением законов, соблюдением прав и свобод человека и гражданина</w:t>
      </w:r>
      <w:r w:rsidR="009E6598">
        <w:rPr>
          <w:rFonts w:ascii="Times New Roman" w:hAnsi="Times New Roman" w:cs="Times New Roman"/>
          <w:sz w:val="28"/>
          <w:szCs w:val="28"/>
        </w:rPr>
        <w:t>», «</w:t>
      </w:r>
      <w:r w:rsidR="009E6598" w:rsidRPr="009E6598">
        <w:rPr>
          <w:rFonts w:ascii="Times New Roman" w:hAnsi="Times New Roman" w:cs="Times New Roman"/>
          <w:sz w:val="28"/>
          <w:szCs w:val="28"/>
        </w:rPr>
        <w:t>О классных чинах и форменном обмундировании прокурорских работников</w:t>
      </w:r>
      <w:r w:rsidR="009E6598">
        <w:rPr>
          <w:rFonts w:ascii="Times New Roman" w:hAnsi="Times New Roman" w:cs="Times New Roman"/>
          <w:sz w:val="28"/>
          <w:szCs w:val="28"/>
        </w:rPr>
        <w:t>», «</w:t>
      </w:r>
      <w:r w:rsidR="009E6598" w:rsidRPr="009E6598">
        <w:rPr>
          <w:rFonts w:ascii="Times New Roman" w:hAnsi="Times New Roman" w:cs="Times New Roman"/>
          <w:sz w:val="28"/>
          <w:szCs w:val="28"/>
        </w:rPr>
        <w:t>Об организации прокурорского надзора за соблюдением прав несовершеннолетних на досудебных стадиях уголовного судопроизводства</w:t>
      </w:r>
      <w:r w:rsidR="009E6598">
        <w:rPr>
          <w:rFonts w:ascii="Times New Roman" w:hAnsi="Times New Roman" w:cs="Times New Roman"/>
          <w:sz w:val="28"/>
          <w:szCs w:val="28"/>
        </w:rPr>
        <w:t>», «</w:t>
      </w:r>
      <w:r w:rsidR="009E6598" w:rsidRPr="009E6598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аттестации прокурорских работников органов и учреждений прокуратуры Российской Федерации</w:t>
      </w:r>
      <w:r w:rsidR="009E6598">
        <w:rPr>
          <w:rFonts w:ascii="Times New Roman" w:hAnsi="Times New Roman" w:cs="Times New Roman"/>
          <w:sz w:val="28"/>
          <w:szCs w:val="28"/>
        </w:rPr>
        <w:t xml:space="preserve">», «Об организации проведения </w:t>
      </w:r>
      <w:r w:rsidR="009E6598" w:rsidRPr="009E6598">
        <w:rPr>
          <w:rFonts w:ascii="Times New Roman" w:hAnsi="Times New Roman" w:cs="Times New Roman"/>
          <w:sz w:val="28"/>
          <w:szCs w:val="28"/>
        </w:rPr>
        <w:t>антикорру</w:t>
      </w:r>
      <w:r w:rsidR="009E6598">
        <w:rPr>
          <w:rFonts w:ascii="Times New Roman" w:hAnsi="Times New Roman" w:cs="Times New Roman"/>
          <w:sz w:val="28"/>
          <w:szCs w:val="28"/>
        </w:rPr>
        <w:t xml:space="preserve">пционной экспертизы нормативных </w:t>
      </w:r>
      <w:r w:rsidR="009E6598" w:rsidRPr="009E6598">
        <w:rPr>
          <w:rFonts w:ascii="Times New Roman" w:hAnsi="Times New Roman" w:cs="Times New Roman"/>
          <w:sz w:val="28"/>
          <w:szCs w:val="28"/>
        </w:rPr>
        <w:t>правовых актов</w:t>
      </w:r>
      <w:proofErr w:type="gramEnd"/>
      <w:r w:rsidR="009E6598">
        <w:rPr>
          <w:rFonts w:ascii="Times New Roman" w:hAnsi="Times New Roman" w:cs="Times New Roman"/>
          <w:sz w:val="28"/>
          <w:szCs w:val="28"/>
        </w:rPr>
        <w:t>»</w:t>
      </w:r>
      <w:r w:rsidR="00D52F2B">
        <w:rPr>
          <w:rFonts w:ascii="Times New Roman" w:hAnsi="Times New Roman" w:cs="Times New Roman"/>
          <w:sz w:val="28"/>
          <w:szCs w:val="28"/>
        </w:rPr>
        <w:t>, «</w:t>
      </w:r>
      <w:r w:rsidR="00D52F2B" w:rsidRPr="00D52F2B">
        <w:rPr>
          <w:rFonts w:ascii="Times New Roman" w:hAnsi="Times New Roman" w:cs="Times New Roman"/>
          <w:sz w:val="28"/>
          <w:szCs w:val="28"/>
        </w:rPr>
        <w:t xml:space="preserve">Об утверждении и введении в действие Кодекса этики </w:t>
      </w:r>
      <w:r w:rsidR="00D52F2B" w:rsidRPr="00D52F2B">
        <w:rPr>
          <w:rFonts w:ascii="Times New Roman" w:hAnsi="Times New Roman" w:cs="Times New Roman"/>
          <w:sz w:val="28"/>
          <w:szCs w:val="28"/>
        </w:rPr>
        <w:lastRenderedPageBreak/>
        <w:t>прокурорского работника Российской Федерации и Концепции воспитательной работы в системе прокуратуры Российской Федерации</w:t>
      </w:r>
      <w:r w:rsidR="00D52F2B">
        <w:rPr>
          <w:rFonts w:ascii="Times New Roman" w:hAnsi="Times New Roman" w:cs="Times New Roman"/>
          <w:sz w:val="28"/>
          <w:szCs w:val="28"/>
        </w:rPr>
        <w:t>»</w:t>
      </w:r>
      <w:r w:rsidR="009E659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52F2B" w:rsidRDefault="00D52F2B" w:rsidP="009E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D1B" w:rsidRPr="00323D1B" w:rsidRDefault="00323D1B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1B">
        <w:rPr>
          <w:rFonts w:ascii="Times New Roman" w:hAnsi="Times New Roman" w:cs="Times New Roman"/>
          <w:b/>
          <w:sz w:val="28"/>
          <w:szCs w:val="28"/>
        </w:rPr>
        <w:t>2.2 Методические рекомендации по подготовке докладов и выступлений</w:t>
      </w:r>
    </w:p>
    <w:p w:rsidR="0013347A" w:rsidRDefault="00625395" w:rsidP="0097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рассматриваемым вопросам темы можно готовить в качестве докладов, сообщений, выступлений. При их оформлении следует руководствоваться </w:t>
      </w:r>
      <w:r w:rsidRPr="00625395">
        <w:rPr>
          <w:rFonts w:ascii="Times New Roman" w:hAnsi="Times New Roman" w:cs="Times New Roman"/>
          <w:sz w:val="28"/>
          <w:szCs w:val="28"/>
        </w:rPr>
        <w:t>СТО  02069024.101-2015 «Работы студенческие. Общие требования и правила оформления» от 28 декабря 2015 г.</w:t>
      </w:r>
    </w:p>
    <w:p w:rsidR="00625395" w:rsidRDefault="006253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95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625395">
        <w:rPr>
          <w:rFonts w:ascii="Times New Roman" w:hAnsi="Times New Roman" w:cs="Times New Roman"/>
          <w:sz w:val="28"/>
          <w:szCs w:val="28"/>
        </w:rPr>
        <w:t xml:space="preserve"> должен быть логически последовательным, точным, необходимым и достаточным для раскрытия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625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395">
        <w:rPr>
          <w:rFonts w:ascii="Times New Roman" w:hAnsi="Times New Roman" w:cs="Times New Roman"/>
          <w:sz w:val="28"/>
          <w:szCs w:val="28"/>
        </w:rPr>
        <w:t>В тексте следует применять термины, определения, обозначе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625395">
        <w:rPr>
          <w:rFonts w:ascii="Times New Roman" w:hAnsi="Times New Roman" w:cs="Times New Roman"/>
          <w:sz w:val="28"/>
          <w:szCs w:val="28"/>
        </w:rPr>
        <w:t>и сокращения, установленные действующими стандартами или общепринятыми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395">
        <w:rPr>
          <w:rFonts w:ascii="Times New Roman" w:hAnsi="Times New Roman" w:cs="Times New Roman"/>
          <w:sz w:val="28"/>
          <w:szCs w:val="28"/>
        </w:rPr>
        <w:t>нормами.</w:t>
      </w:r>
    </w:p>
    <w:p w:rsidR="00625395" w:rsidRPr="00625395" w:rsidRDefault="006253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95">
        <w:rPr>
          <w:rFonts w:ascii="Times New Roman" w:hAnsi="Times New Roman" w:cs="Times New Roman"/>
          <w:sz w:val="28"/>
          <w:szCs w:val="28"/>
        </w:rPr>
        <w:t>В тексте не допускается применять:</w:t>
      </w:r>
    </w:p>
    <w:p w:rsidR="00625395" w:rsidRPr="00625395" w:rsidRDefault="006253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95">
        <w:rPr>
          <w:rFonts w:ascii="Times New Roman" w:hAnsi="Times New Roman" w:cs="Times New Roman"/>
          <w:sz w:val="28"/>
          <w:szCs w:val="28"/>
        </w:rPr>
        <w:t>– обороты разговорной речи, профессионализмы;</w:t>
      </w:r>
    </w:p>
    <w:p w:rsidR="00625395" w:rsidRPr="00625395" w:rsidRDefault="006253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95">
        <w:rPr>
          <w:rFonts w:ascii="Times New Roman" w:hAnsi="Times New Roman" w:cs="Times New Roman"/>
          <w:sz w:val="28"/>
          <w:szCs w:val="28"/>
        </w:rPr>
        <w:t>– для одного и того же понятия различ</w:t>
      </w:r>
      <w:r>
        <w:rPr>
          <w:rFonts w:ascii="Times New Roman" w:hAnsi="Times New Roman" w:cs="Times New Roman"/>
          <w:sz w:val="28"/>
          <w:szCs w:val="28"/>
        </w:rPr>
        <w:t xml:space="preserve">ные термины, </w:t>
      </w:r>
      <w:r w:rsidRPr="00625395">
        <w:rPr>
          <w:rFonts w:ascii="Times New Roman" w:hAnsi="Times New Roman" w:cs="Times New Roman"/>
          <w:sz w:val="28"/>
          <w:szCs w:val="28"/>
        </w:rPr>
        <w:t>близкие по смыслу (синонимы), а также иностранные слова и термины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395">
        <w:rPr>
          <w:rFonts w:ascii="Times New Roman" w:hAnsi="Times New Roman" w:cs="Times New Roman"/>
          <w:sz w:val="28"/>
          <w:szCs w:val="28"/>
        </w:rPr>
        <w:t>наличии равнозначных слов и терминов в русском языке;</w:t>
      </w:r>
    </w:p>
    <w:p w:rsidR="00625395" w:rsidRDefault="006253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95">
        <w:rPr>
          <w:rFonts w:ascii="Times New Roman" w:hAnsi="Times New Roman" w:cs="Times New Roman"/>
          <w:sz w:val="28"/>
          <w:szCs w:val="28"/>
        </w:rPr>
        <w:t>– произвольные словообразования.</w:t>
      </w:r>
    </w:p>
    <w:p w:rsidR="0065002F" w:rsidRDefault="0065002F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надо делать ссылки на источник, обращая внимание на автора исследования.</w:t>
      </w:r>
    </w:p>
    <w:p w:rsidR="0065002F" w:rsidRDefault="0065002F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используются данные, размещенные на официальных сайтах государственных органов, также делается ссылка на ресурс (источник).</w:t>
      </w:r>
    </w:p>
    <w:p w:rsidR="00297895" w:rsidRDefault="002978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95" w:rsidRDefault="002978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95">
        <w:rPr>
          <w:rFonts w:ascii="Times New Roman" w:hAnsi="Times New Roman" w:cs="Times New Roman"/>
          <w:b/>
          <w:sz w:val="28"/>
          <w:szCs w:val="28"/>
        </w:rPr>
        <w:t>2.</w:t>
      </w:r>
      <w:r w:rsidR="00A27D70">
        <w:rPr>
          <w:rFonts w:ascii="Times New Roman" w:hAnsi="Times New Roman" w:cs="Times New Roman"/>
          <w:b/>
          <w:sz w:val="28"/>
          <w:szCs w:val="28"/>
        </w:rPr>
        <w:t>3</w:t>
      </w:r>
      <w:r w:rsidRPr="00297895"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 по  созданию презентаций</w:t>
      </w:r>
    </w:p>
    <w:p w:rsidR="00297895" w:rsidRDefault="00997E87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87">
        <w:rPr>
          <w:rFonts w:ascii="Times New Roman" w:hAnsi="Times New Roman" w:cs="Times New Roman"/>
          <w:sz w:val="28"/>
          <w:szCs w:val="28"/>
        </w:rPr>
        <w:t xml:space="preserve">Рекомендуемым условием успешной защиты </w:t>
      </w:r>
      <w:r w:rsidR="009E6598">
        <w:rPr>
          <w:rFonts w:ascii="Times New Roman" w:hAnsi="Times New Roman" w:cs="Times New Roman"/>
          <w:sz w:val="28"/>
          <w:szCs w:val="28"/>
        </w:rPr>
        <w:t>творческой</w:t>
      </w:r>
      <w:r w:rsidRPr="00997E87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является создание презентаций. </w:t>
      </w:r>
      <w:r w:rsidR="00FB5A6F">
        <w:rPr>
          <w:rFonts w:ascii="Times New Roman" w:hAnsi="Times New Roman" w:cs="Times New Roman"/>
          <w:sz w:val="28"/>
          <w:szCs w:val="28"/>
        </w:rPr>
        <w:t>Готовя выступление в рамках семинарских занятий</w:t>
      </w:r>
      <w:r w:rsidR="00EC407B">
        <w:rPr>
          <w:rFonts w:ascii="Times New Roman" w:hAnsi="Times New Roman" w:cs="Times New Roman"/>
          <w:sz w:val="28"/>
          <w:szCs w:val="28"/>
        </w:rPr>
        <w:t>, готовя статью для участия в конференции,</w:t>
      </w:r>
      <w:r w:rsidR="00FB5A6F">
        <w:rPr>
          <w:rFonts w:ascii="Times New Roman" w:hAnsi="Times New Roman" w:cs="Times New Roman"/>
          <w:sz w:val="28"/>
          <w:szCs w:val="28"/>
        </w:rPr>
        <w:t xml:space="preserve"> студенты также могут создать презентацию.</w:t>
      </w:r>
    </w:p>
    <w:p w:rsidR="00A01015" w:rsidRDefault="00A0101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15">
        <w:rPr>
          <w:rFonts w:ascii="Times New Roman" w:hAnsi="Times New Roman" w:cs="Times New Roman"/>
          <w:sz w:val="28"/>
          <w:szCs w:val="28"/>
        </w:rPr>
        <w:t xml:space="preserve">Для создания презентаций наиболее простой и распространенной программой является </w:t>
      </w:r>
      <w:proofErr w:type="spellStart"/>
      <w:r w:rsidRPr="00A0101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01015">
        <w:rPr>
          <w:rFonts w:ascii="Times New Roman" w:hAnsi="Times New Roman" w:cs="Times New Roman"/>
          <w:sz w:val="28"/>
          <w:szCs w:val="28"/>
        </w:rPr>
        <w:t xml:space="preserve">, входящий в программный пакет </w:t>
      </w:r>
      <w:proofErr w:type="spellStart"/>
      <w:r w:rsidRPr="00A0101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0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1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01015">
        <w:rPr>
          <w:rFonts w:ascii="Times New Roman" w:hAnsi="Times New Roman" w:cs="Times New Roman"/>
          <w:sz w:val="28"/>
          <w:szCs w:val="28"/>
        </w:rPr>
        <w:t>. С ее помощью пользователь может быстро оформить доклад в едином стиле, значительно повысив степень восприятия предоставляемой информац</w:t>
      </w:r>
      <w:proofErr w:type="gramStart"/>
      <w:r w:rsidRPr="00A0101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01015">
        <w:rPr>
          <w:rFonts w:ascii="Times New Roman" w:hAnsi="Times New Roman" w:cs="Times New Roman"/>
          <w:sz w:val="28"/>
          <w:szCs w:val="28"/>
        </w:rPr>
        <w:t>диторией, обеспечив визуализацию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149" w:rsidRDefault="00050149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сопровождает выступление до 10 минут. Текст выступления и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езентации не должны совпадать, презентация лишь сопровождает выступление. На слайды рекомендовано размещать рисунки, диаграммы, схемы, цитаты, фотографии. </w:t>
      </w:r>
    </w:p>
    <w:p w:rsidR="00EC407B" w:rsidRPr="00EC407B" w:rsidRDefault="00EC407B" w:rsidP="00EC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07B">
        <w:rPr>
          <w:rFonts w:ascii="Times New Roman" w:hAnsi="Times New Roman" w:cs="Times New Roman"/>
          <w:sz w:val="28"/>
          <w:szCs w:val="28"/>
        </w:rPr>
        <w:t xml:space="preserve">Для визуального восприятия текст на слайдах презентации должен быть не менее 18 </w:t>
      </w:r>
      <w:proofErr w:type="spellStart"/>
      <w:r w:rsidRPr="00EC407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EC407B">
        <w:rPr>
          <w:rFonts w:ascii="Times New Roman" w:hAnsi="Times New Roman" w:cs="Times New Roman"/>
          <w:sz w:val="28"/>
          <w:szCs w:val="28"/>
        </w:rPr>
        <w:t>, а для заголовков – не менее 24 пт.</w:t>
      </w:r>
    </w:p>
    <w:p w:rsidR="00EC407B" w:rsidRDefault="00EC407B" w:rsidP="00EC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07B">
        <w:rPr>
          <w:rFonts w:ascii="Times New Roman" w:hAnsi="Times New Roman" w:cs="Times New Roman"/>
          <w:sz w:val="28"/>
          <w:szCs w:val="28"/>
        </w:rPr>
        <w:t xml:space="preserve">Макет презентации должен быть оформлен в строгой цветовой гамме. Фон не должен быть слишком ярким или пестрым. Текст должен хорошо читаться. </w:t>
      </w:r>
    </w:p>
    <w:p w:rsidR="00EC407B" w:rsidRDefault="00EC407B" w:rsidP="00EC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07B">
        <w:rPr>
          <w:rFonts w:ascii="Times New Roman" w:hAnsi="Times New Roman" w:cs="Times New Roman"/>
          <w:sz w:val="28"/>
          <w:szCs w:val="28"/>
        </w:rPr>
        <w:lastRenderedPageBreak/>
        <w:t>Пространство слайда (экрана) должно быть максимально использовано, за счет, например, увеличения масштаба рисунка. Кроме того, по возможности необходимо занимать верхние ¾ площади слайда (экрана), поскольку нижняя часть экрана плохо просматривается с последних рядов.</w:t>
      </w:r>
    </w:p>
    <w:p w:rsidR="00A7467D" w:rsidRDefault="00A7467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рекомендации:</w:t>
      </w:r>
    </w:p>
    <w:p w:rsidR="00A7467D" w:rsidRDefault="00A7467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слайд должен иметь заголовок;</w:t>
      </w:r>
    </w:p>
    <w:p w:rsidR="00A7467D" w:rsidRDefault="00A7467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7467D">
        <w:rPr>
          <w:rFonts w:ascii="Times New Roman" w:hAnsi="Times New Roman" w:cs="Times New Roman"/>
          <w:sz w:val="28"/>
          <w:szCs w:val="28"/>
        </w:rPr>
        <w:t>е полностью заполненный</w:t>
      </w:r>
      <w:r>
        <w:rPr>
          <w:rFonts w:ascii="Times New Roman" w:hAnsi="Times New Roman" w:cs="Times New Roman"/>
          <w:sz w:val="28"/>
          <w:szCs w:val="28"/>
        </w:rPr>
        <w:t xml:space="preserve"> слайд лучше, чем переполненный;</w:t>
      </w:r>
    </w:p>
    <w:p w:rsidR="00A7467D" w:rsidRDefault="00A7467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делайте слайд проще,</w:t>
      </w:r>
      <w:r w:rsidRPr="00A7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467D">
        <w:rPr>
          <w:rFonts w:ascii="Times New Roman" w:hAnsi="Times New Roman" w:cs="Times New Roman"/>
          <w:sz w:val="28"/>
          <w:szCs w:val="28"/>
        </w:rPr>
        <w:t xml:space="preserve"> аудитории всего около 50 секунд на его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67D" w:rsidRDefault="00A7467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7467D">
        <w:rPr>
          <w:rFonts w:ascii="Times New Roman" w:hAnsi="Times New Roman" w:cs="Times New Roman"/>
          <w:sz w:val="28"/>
          <w:szCs w:val="28"/>
        </w:rPr>
        <w:t>е показывайте в слайдах т</w:t>
      </w:r>
      <w:r>
        <w:rPr>
          <w:rFonts w:ascii="Times New Roman" w:hAnsi="Times New Roman" w:cs="Times New Roman"/>
          <w:sz w:val="28"/>
          <w:szCs w:val="28"/>
        </w:rPr>
        <w:t>о, о чем не будете рассказывать;</w:t>
      </w:r>
    </w:p>
    <w:p w:rsidR="00A7467D" w:rsidRDefault="00A7467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7467D">
        <w:rPr>
          <w:rFonts w:ascii="Times New Roman" w:hAnsi="Times New Roman" w:cs="Times New Roman"/>
          <w:sz w:val="28"/>
          <w:szCs w:val="28"/>
        </w:rPr>
        <w:t>спользуйте краткие предложения или фразы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67D" w:rsidRDefault="00A7467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A7467D">
        <w:rPr>
          <w:rFonts w:ascii="Times New Roman" w:hAnsi="Times New Roman" w:cs="Times New Roman"/>
          <w:sz w:val="28"/>
          <w:szCs w:val="28"/>
        </w:rPr>
        <w:t>удьте осторожны в использовании светлых цветов на белом фоне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7467D">
        <w:rPr>
          <w:rFonts w:ascii="Times New Roman" w:hAnsi="Times New Roman" w:cs="Times New Roman"/>
          <w:sz w:val="28"/>
          <w:szCs w:val="28"/>
        </w:rPr>
        <w:t>спользуйте темные, насыщенны</w:t>
      </w:r>
      <w:r>
        <w:rPr>
          <w:rFonts w:ascii="Times New Roman" w:hAnsi="Times New Roman" w:cs="Times New Roman"/>
          <w:sz w:val="28"/>
          <w:szCs w:val="28"/>
        </w:rPr>
        <w:t>е цвета, если у вас светлый фон;</w:t>
      </w:r>
    </w:p>
    <w:p w:rsidR="00A7467D" w:rsidRDefault="00EC407B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07B">
        <w:rPr>
          <w:rFonts w:ascii="Times New Roman" w:hAnsi="Times New Roman" w:cs="Times New Roman"/>
          <w:sz w:val="28"/>
          <w:szCs w:val="28"/>
        </w:rPr>
        <w:t>обязательно отредактируйте презентацию перед выступлением после предварительного просмотра (репетиции).</w:t>
      </w:r>
    </w:p>
    <w:p w:rsidR="00EC407B" w:rsidRPr="00997E87" w:rsidRDefault="00EC407B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95" w:rsidRPr="00A01015" w:rsidRDefault="002978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15">
        <w:rPr>
          <w:rFonts w:ascii="Times New Roman" w:hAnsi="Times New Roman" w:cs="Times New Roman"/>
          <w:b/>
          <w:sz w:val="28"/>
          <w:szCs w:val="28"/>
        </w:rPr>
        <w:t>2.</w:t>
      </w:r>
      <w:r w:rsidR="00A27D70">
        <w:rPr>
          <w:rFonts w:ascii="Times New Roman" w:hAnsi="Times New Roman" w:cs="Times New Roman"/>
          <w:b/>
          <w:sz w:val="28"/>
          <w:szCs w:val="28"/>
        </w:rPr>
        <w:t>4</w:t>
      </w:r>
      <w:r w:rsidRPr="00A01015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по подготовке к практическим занятиям</w:t>
      </w:r>
    </w:p>
    <w:p w:rsidR="00A01015" w:rsidRPr="00A01015" w:rsidRDefault="00A01015" w:rsidP="00A01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15">
        <w:rPr>
          <w:rFonts w:ascii="Times New Roman" w:hAnsi="Times New Roman" w:cs="Times New Roman"/>
          <w:sz w:val="28"/>
          <w:szCs w:val="28"/>
        </w:rPr>
        <w:t>Одной из форм учебных занятий являются практические (семинарские) занятия, при подготовке к которым следует учесть следующие рекомендации.</w:t>
      </w:r>
    </w:p>
    <w:p w:rsidR="00834A31" w:rsidRDefault="00834A31" w:rsidP="0083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31">
        <w:rPr>
          <w:rFonts w:ascii="Times New Roman" w:hAnsi="Times New Roman" w:cs="Times New Roman"/>
          <w:sz w:val="28"/>
          <w:szCs w:val="28"/>
        </w:rPr>
        <w:t>Цель семинарских занятий зак</w:t>
      </w:r>
      <w:r>
        <w:rPr>
          <w:rFonts w:ascii="Times New Roman" w:hAnsi="Times New Roman" w:cs="Times New Roman"/>
          <w:sz w:val="28"/>
          <w:szCs w:val="28"/>
        </w:rPr>
        <w:t>лючается в закреплении лекцион</w:t>
      </w:r>
      <w:r w:rsidRPr="00834A31">
        <w:rPr>
          <w:rFonts w:ascii="Times New Roman" w:hAnsi="Times New Roman" w:cs="Times New Roman"/>
          <w:sz w:val="28"/>
          <w:szCs w:val="28"/>
        </w:rPr>
        <w:t>ного материала по наиболее важ</w:t>
      </w:r>
      <w:r>
        <w:rPr>
          <w:rFonts w:ascii="Times New Roman" w:hAnsi="Times New Roman" w:cs="Times New Roman"/>
          <w:sz w:val="28"/>
          <w:szCs w:val="28"/>
        </w:rPr>
        <w:t xml:space="preserve">ным темам и вопросам </w:t>
      </w:r>
      <w:r w:rsidR="009E6598">
        <w:rPr>
          <w:rFonts w:ascii="Times New Roman" w:hAnsi="Times New Roman" w:cs="Times New Roman"/>
          <w:sz w:val="28"/>
          <w:szCs w:val="28"/>
        </w:rPr>
        <w:t>прокурорского надзора</w:t>
      </w:r>
      <w:r w:rsidRPr="00834A31">
        <w:rPr>
          <w:rFonts w:ascii="Times New Roman" w:hAnsi="Times New Roman" w:cs="Times New Roman"/>
          <w:sz w:val="28"/>
          <w:szCs w:val="28"/>
        </w:rPr>
        <w:t>, в развитии у студентов навыков крити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834A31">
        <w:rPr>
          <w:rFonts w:ascii="Times New Roman" w:hAnsi="Times New Roman" w:cs="Times New Roman"/>
          <w:sz w:val="28"/>
          <w:szCs w:val="28"/>
        </w:rPr>
        <w:t>ского мышления в данной област</w:t>
      </w:r>
      <w:r>
        <w:rPr>
          <w:rFonts w:ascii="Times New Roman" w:hAnsi="Times New Roman" w:cs="Times New Roman"/>
          <w:sz w:val="28"/>
          <w:szCs w:val="28"/>
        </w:rPr>
        <w:t>и знания, умений работы с учеб</w:t>
      </w:r>
      <w:r w:rsidRPr="00834A31">
        <w:rPr>
          <w:rFonts w:ascii="Times New Roman" w:hAnsi="Times New Roman" w:cs="Times New Roman"/>
          <w:sz w:val="28"/>
          <w:szCs w:val="28"/>
        </w:rPr>
        <w:t>ной и научной литературой, нормативными материалами.</w:t>
      </w:r>
    </w:p>
    <w:p w:rsidR="00834A31" w:rsidRDefault="00834A31" w:rsidP="0083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31">
        <w:rPr>
          <w:rFonts w:ascii="Times New Roman" w:hAnsi="Times New Roman" w:cs="Times New Roman"/>
          <w:sz w:val="28"/>
          <w:szCs w:val="28"/>
        </w:rPr>
        <w:t>На семинарском занятии жел</w:t>
      </w:r>
      <w:r>
        <w:rPr>
          <w:rFonts w:ascii="Times New Roman" w:hAnsi="Times New Roman" w:cs="Times New Roman"/>
          <w:sz w:val="28"/>
          <w:szCs w:val="28"/>
        </w:rPr>
        <w:t xml:space="preserve">ательны дискуссии, коллективные </w:t>
      </w:r>
      <w:r w:rsidRPr="00834A31">
        <w:rPr>
          <w:rFonts w:ascii="Times New Roman" w:hAnsi="Times New Roman" w:cs="Times New Roman"/>
          <w:sz w:val="28"/>
          <w:szCs w:val="28"/>
        </w:rPr>
        <w:t>обсуждения имеющихся в нау</w:t>
      </w:r>
      <w:r>
        <w:rPr>
          <w:rFonts w:ascii="Times New Roman" w:hAnsi="Times New Roman" w:cs="Times New Roman"/>
          <w:sz w:val="28"/>
          <w:szCs w:val="28"/>
        </w:rPr>
        <w:t xml:space="preserve">ке проблем и возможных способов </w:t>
      </w:r>
      <w:r w:rsidRPr="00834A31">
        <w:rPr>
          <w:rFonts w:ascii="Times New Roman" w:hAnsi="Times New Roman" w:cs="Times New Roman"/>
          <w:sz w:val="28"/>
          <w:szCs w:val="28"/>
        </w:rPr>
        <w:t>их разрешения. Могут быть за</w:t>
      </w:r>
      <w:r>
        <w:rPr>
          <w:rFonts w:ascii="Times New Roman" w:hAnsi="Times New Roman" w:cs="Times New Roman"/>
          <w:sz w:val="28"/>
          <w:szCs w:val="28"/>
        </w:rPr>
        <w:t xml:space="preserve">слушаны научные доклады и </w:t>
      </w:r>
      <w:r w:rsidRPr="00834A31">
        <w:rPr>
          <w:rFonts w:ascii="Times New Roman" w:hAnsi="Times New Roman" w:cs="Times New Roman"/>
          <w:sz w:val="28"/>
          <w:szCs w:val="28"/>
        </w:rPr>
        <w:t>сообщения студентов.</w:t>
      </w:r>
      <w:r>
        <w:rPr>
          <w:rFonts w:ascii="Times New Roman" w:hAnsi="Times New Roman" w:cs="Times New Roman"/>
          <w:sz w:val="28"/>
          <w:szCs w:val="28"/>
        </w:rPr>
        <w:t xml:space="preserve"> Семинары являются формой конт</w:t>
      </w:r>
      <w:r w:rsidRPr="00834A31">
        <w:rPr>
          <w:rFonts w:ascii="Times New Roman" w:hAnsi="Times New Roman" w:cs="Times New Roman"/>
          <w:sz w:val="28"/>
          <w:szCs w:val="28"/>
        </w:rPr>
        <w:t>роля преподавателем учебного пр</w:t>
      </w:r>
      <w:r>
        <w:rPr>
          <w:rFonts w:ascii="Times New Roman" w:hAnsi="Times New Roman" w:cs="Times New Roman"/>
          <w:sz w:val="28"/>
          <w:szCs w:val="28"/>
        </w:rPr>
        <w:t xml:space="preserve">оцесса в группе, успеваемости и </w:t>
      </w:r>
      <w:r w:rsidRPr="00834A31">
        <w:rPr>
          <w:rFonts w:ascii="Times New Roman" w:hAnsi="Times New Roman" w:cs="Times New Roman"/>
          <w:sz w:val="28"/>
          <w:szCs w:val="28"/>
        </w:rPr>
        <w:t>отношения к учебе каждого студента.</w:t>
      </w:r>
      <w:r>
        <w:rPr>
          <w:rFonts w:ascii="Times New Roman" w:hAnsi="Times New Roman" w:cs="Times New Roman"/>
          <w:sz w:val="28"/>
          <w:szCs w:val="28"/>
        </w:rPr>
        <w:t xml:space="preserve"> Студенты работают над мо</w:t>
      </w:r>
      <w:r w:rsidRPr="00834A31">
        <w:rPr>
          <w:rFonts w:ascii="Times New Roman" w:hAnsi="Times New Roman" w:cs="Times New Roman"/>
          <w:sz w:val="28"/>
          <w:szCs w:val="28"/>
        </w:rPr>
        <w:t>делированием отдельных содержательных блоко</w:t>
      </w:r>
      <w:r>
        <w:rPr>
          <w:rFonts w:ascii="Times New Roman" w:hAnsi="Times New Roman" w:cs="Times New Roman"/>
          <w:sz w:val="28"/>
          <w:szCs w:val="28"/>
        </w:rPr>
        <w:t xml:space="preserve">в курса, </w:t>
      </w:r>
      <w:r w:rsidRPr="00834A31">
        <w:rPr>
          <w:rFonts w:ascii="Times New Roman" w:hAnsi="Times New Roman" w:cs="Times New Roman"/>
          <w:sz w:val="28"/>
          <w:szCs w:val="28"/>
        </w:rPr>
        <w:t xml:space="preserve">принимают </w:t>
      </w:r>
      <w:r>
        <w:rPr>
          <w:rFonts w:ascii="Times New Roman" w:hAnsi="Times New Roman" w:cs="Times New Roman"/>
          <w:sz w:val="28"/>
          <w:szCs w:val="28"/>
        </w:rPr>
        <w:t xml:space="preserve">участие в тестированиях, устных </w:t>
      </w:r>
      <w:r w:rsidRPr="00834A31">
        <w:rPr>
          <w:rFonts w:ascii="Times New Roman" w:hAnsi="Times New Roman" w:cs="Times New Roman"/>
          <w:sz w:val="28"/>
          <w:szCs w:val="28"/>
        </w:rPr>
        <w:t>опросах и т.п.</w:t>
      </w:r>
    </w:p>
    <w:p w:rsidR="00834A31" w:rsidRDefault="003F2655" w:rsidP="009D6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2655">
        <w:rPr>
          <w:rFonts w:ascii="Times New Roman" w:hAnsi="Times New Roman" w:cs="Times New Roman"/>
          <w:sz w:val="28"/>
          <w:szCs w:val="28"/>
        </w:rPr>
        <w:t>ри подготовке к семинарским 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655">
        <w:rPr>
          <w:rFonts w:ascii="Times New Roman" w:hAnsi="Times New Roman" w:cs="Times New Roman"/>
          <w:sz w:val="28"/>
          <w:szCs w:val="28"/>
        </w:rPr>
        <w:t>следует внимат</w:t>
      </w:r>
      <w:r>
        <w:rPr>
          <w:rFonts w:ascii="Times New Roman" w:hAnsi="Times New Roman" w:cs="Times New Roman"/>
          <w:sz w:val="28"/>
          <w:szCs w:val="28"/>
        </w:rPr>
        <w:t>ельно ознакомиться с планом, во</w:t>
      </w:r>
      <w:r w:rsidRPr="003F2655">
        <w:rPr>
          <w:rFonts w:ascii="Times New Roman" w:hAnsi="Times New Roman" w:cs="Times New Roman"/>
          <w:sz w:val="28"/>
          <w:szCs w:val="28"/>
        </w:rPr>
        <w:t>просами, вынесенными на обсуждение, досконально изучить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2655">
        <w:rPr>
          <w:rFonts w:ascii="Times New Roman" w:hAnsi="Times New Roman" w:cs="Times New Roman"/>
          <w:sz w:val="28"/>
          <w:szCs w:val="28"/>
        </w:rPr>
        <w:t xml:space="preserve">ответствующий лекционный </w:t>
      </w:r>
      <w:r>
        <w:rPr>
          <w:rFonts w:ascii="Times New Roman" w:hAnsi="Times New Roman" w:cs="Times New Roman"/>
          <w:sz w:val="28"/>
          <w:szCs w:val="28"/>
        </w:rPr>
        <w:t xml:space="preserve">материал, предлагаемую учебную, </w:t>
      </w:r>
      <w:r w:rsidRPr="003F2655">
        <w:rPr>
          <w:rFonts w:ascii="Times New Roman" w:hAnsi="Times New Roman" w:cs="Times New Roman"/>
          <w:sz w:val="28"/>
          <w:szCs w:val="28"/>
        </w:rPr>
        <w:t>методическую и научную лите</w:t>
      </w:r>
      <w:r>
        <w:rPr>
          <w:rFonts w:ascii="Times New Roman" w:hAnsi="Times New Roman" w:cs="Times New Roman"/>
          <w:sz w:val="28"/>
          <w:szCs w:val="28"/>
        </w:rPr>
        <w:t xml:space="preserve">ратуру, необходимые (российские и международные) нормативные правовые акты. При этом нельзя </w:t>
      </w:r>
      <w:r w:rsidRPr="003F2655">
        <w:rPr>
          <w:rFonts w:ascii="Times New Roman" w:hAnsi="Times New Roman" w:cs="Times New Roman"/>
          <w:sz w:val="28"/>
          <w:szCs w:val="28"/>
        </w:rPr>
        <w:t>ограничиваться только имеющ</w:t>
      </w:r>
      <w:r>
        <w:rPr>
          <w:rFonts w:ascii="Times New Roman" w:hAnsi="Times New Roman" w:cs="Times New Roman"/>
          <w:sz w:val="28"/>
          <w:szCs w:val="28"/>
        </w:rPr>
        <w:t>ейся учебной литературой (учеб</w:t>
      </w:r>
      <w:r w:rsidRPr="003F2655">
        <w:rPr>
          <w:rFonts w:ascii="Times New Roman" w:hAnsi="Times New Roman" w:cs="Times New Roman"/>
          <w:sz w:val="28"/>
          <w:szCs w:val="28"/>
        </w:rPr>
        <w:t>никами или учебными пособиями).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864" w:rsidRPr="009D6864">
        <w:rPr>
          <w:rFonts w:ascii="Times New Roman" w:hAnsi="Times New Roman" w:cs="Times New Roman"/>
          <w:sz w:val="28"/>
          <w:szCs w:val="28"/>
        </w:rPr>
        <w:t>Обращение студентов к моно</w:t>
      </w:r>
      <w:r w:rsidR="009D6864">
        <w:rPr>
          <w:rFonts w:ascii="Times New Roman" w:hAnsi="Times New Roman" w:cs="Times New Roman"/>
          <w:sz w:val="28"/>
          <w:szCs w:val="28"/>
        </w:rPr>
        <w:t xml:space="preserve">графиям, статьям из специальных </w:t>
      </w:r>
      <w:r w:rsidR="009D6864" w:rsidRPr="009D6864">
        <w:rPr>
          <w:rFonts w:ascii="Times New Roman" w:hAnsi="Times New Roman" w:cs="Times New Roman"/>
          <w:sz w:val="28"/>
          <w:szCs w:val="28"/>
        </w:rPr>
        <w:t>журналов, хрестоматийным в</w:t>
      </w:r>
      <w:r w:rsidR="009D6864">
        <w:rPr>
          <w:rFonts w:ascii="Times New Roman" w:hAnsi="Times New Roman" w:cs="Times New Roman"/>
          <w:sz w:val="28"/>
          <w:szCs w:val="28"/>
        </w:rPr>
        <w:t>ыдержкам, материалам СМИ позво</w:t>
      </w:r>
      <w:r w:rsidR="009D6864" w:rsidRPr="009D6864">
        <w:rPr>
          <w:rFonts w:ascii="Times New Roman" w:hAnsi="Times New Roman" w:cs="Times New Roman"/>
          <w:sz w:val="28"/>
          <w:szCs w:val="28"/>
        </w:rPr>
        <w:t xml:space="preserve">лит в значительной мере углубить </w:t>
      </w:r>
      <w:r w:rsidR="009D6864">
        <w:rPr>
          <w:rFonts w:ascii="Times New Roman" w:hAnsi="Times New Roman" w:cs="Times New Roman"/>
          <w:sz w:val="28"/>
          <w:szCs w:val="28"/>
        </w:rPr>
        <w:t>проблему, разнообразит ее обсу</w:t>
      </w:r>
      <w:r w:rsidR="009D6864" w:rsidRPr="009D6864">
        <w:rPr>
          <w:rFonts w:ascii="Times New Roman" w:hAnsi="Times New Roman" w:cs="Times New Roman"/>
          <w:sz w:val="28"/>
          <w:szCs w:val="28"/>
        </w:rPr>
        <w:t>ждение.</w:t>
      </w:r>
    </w:p>
    <w:p w:rsidR="009D6864" w:rsidRDefault="009D6864" w:rsidP="009D6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64">
        <w:rPr>
          <w:rFonts w:ascii="Times New Roman" w:hAnsi="Times New Roman" w:cs="Times New Roman"/>
          <w:sz w:val="28"/>
          <w:szCs w:val="28"/>
        </w:rPr>
        <w:t xml:space="preserve">Активное и заинтересованное </w:t>
      </w:r>
      <w:r>
        <w:rPr>
          <w:rFonts w:ascii="Times New Roman" w:hAnsi="Times New Roman" w:cs="Times New Roman"/>
          <w:sz w:val="28"/>
          <w:szCs w:val="28"/>
        </w:rPr>
        <w:t xml:space="preserve">участие студентов в семинарской </w:t>
      </w:r>
      <w:r w:rsidRPr="009D6864">
        <w:rPr>
          <w:rFonts w:ascii="Times New Roman" w:hAnsi="Times New Roman" w:cs="Times New Roman"/>
          <w:sz w:val="28"/>
          <w:szCs w:val="28"/>
        </w:rPr>
        <w:t>работе способствует более глубо</w:t>
      </w:r>
      <w:r>
        <w:rPr>
          <w:rFonts w:ascii="Times New Roman" w:hAnsi="Times New Roman" w:cs="Times New Roman"/>
          <w:sz w:val="28"/>
          <w:szCs w:val="28"/>
        </w:rPr>
        <w:t xml:space="preserve">кому изучению содержания </w:t>
      </w:r>
      <w:r w:rsidR="009E6598">
        <w:rPr>
          <w:rFonts w:ascii="Times New Roman" w:hAnsi="Times New Roman" w:cs="Times New Roman"/>
          <w:sz w:val="28"/>
          <w:szCs w:val="28"/>
        </w:rPr>
        <w:t>дисциплины</w:t>
      </w:r>
      <w:r w:rsidRPr="009D6864">
        <w:rPr>
          <w:rFonts w:ascii="Times New Roman" w:hAnsi="Times New Roman" w:cs="Times New Roman"/>
          <w:sz w:val="28"/>
          <w:szCs w:val="28"/>
        </w:rPr>
        <w:t xml:space="preserve">, </w:t>
      </w:r>
      <w:r w:rsidRPr="009D6864">
        <w:rPr>
          <w:rFonts w:ascii="Times New Roman" w:hAnsi="Times New Roman" w:cs="Times New Roman"/>
          <w:sz w:val="28"/>
          <w:szCs w:val="28"/>
        </w:rPr>
        <w:lastRenderedPageBreak/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уровня правовой культуры буду</w:t>
      </w:r>
      <w:r w:rsidRPr="009D6864">
        <w:rPr>
          <w:rFonts w:ascii="Times New Roman" w:hAnsi="Times New Roman" w:cs="Times New Roman"/>
          <w:sz w:val="28"/>
          <w:szCs w:val="28"/>
        </w:rPr>
        <w:t>щих специалистов и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рованию основ профессионального </w:t>
      </w:r>
      <w:r w:rsidRPr="009D6864">
        <w:rPr>
          <w:rFonts w:ascii="Times New Roman" w:hAnsi="Times New Roman" w:cs="Times New Roman"/>
          <w:sz w:val="28"/>
          <w:szCs w:val="28"/>
        </w:rPr>
        <w:t>мышления. В ходе занятий отра</w:t>
      </w:r>
      <w:r>
        <w:rPr>
          <w:rFonts w:ascii="Times New Roman" w:hAnsi="Times New Roman" w:cs="Times New Roman"/>
          <w:sz w:val="28"/>
          <w:szCs w:val="28"/>
        </w:rPr>
        <w:t>батываются умения применять по</w:t>
      </w:r>
      <w:r w:rsidRPr="009D6864">
        <w:rPr>
          <w:rFonts w:ascii="Times New Roman" w:hAnsi="Times New Roman" w:cs="Times New Roman"/>
          <w:sz w:val="28"/>
          <w:szCs w:val="28"/>
        </w:rPr>
        <w:t>лученные теоретические знани</w:t>
      </w:r>
      <w:r>
        <w:rPr>
          <w:rFonts w:ascii="Times New Roman" w:hAnsi="Times New Roman" w:cs="Times New Roman"/>
          <w:sz w:val="28"/>
          <w:szCs w:val="28"/>
        </w:rPr>
        <w:t xml:space="preserve">я при столкновении с различными </w:t>
      </w:r>
      <w:r w:rsidRPr="009D6864">
        <w:rPr>
          <w:rFonts w:ascii="Times New Roman" w:hAnsi="Times New Roman" w:cs="Times New Roman"/>
          <w:sz w:val="28"/>
          <w:szCs w:val="28"/>
        </w:rPr>
        <w:t>юридическими и политическими ситуациями.</w:t>
      </w:r>
    </w:p>
    <w:p w:rsidR="00A01015" w:rsidRDefault="009D6864" w:rsidP="009D6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6864">
        <w:rPr>
          <w:rFonts w:ascii="Times New Roman" w:hAnsi="Times New Roman" w:cs="Times New Roman"/>
          <w:sz w:val="28"/>
          <w:szCs w:val="28"/>
        </w:rPr>
        <w:t xml:space="preserve">урс </w:t>
      </w:r>
      <w:r w:rsidR="009E6598">
        <w:rPr>
          <w:rFonts w:ascii="Times New Roman" w:hAnsi="Times New Roman" w:cs="Times New Roman"/>
          <w:sz w:val="28"/>
          <w:szCs w:val="28"/>
        </w:rPr>
        <w:t>прокурорского надзора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</w:t>
      </w:r>
      <w:r w:rsidR="009E6598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семе</w:t>
      </w:r>
      <w:r w:rsidR="009E6598">
        <w:rPr>
          <w:rFonts w:ascii="Times New Roman" w:hAnsi="Times New Roman" w:cs="Times New Roman"/>
          <w:sz w:val="28"/>
          <w:szCs w:val="28"/>
        </w:rPr>
        <w:t>стр</w:t>
      </w:r>
      <w:r w:rsidRPr="009D6864">
        <w:rPr>
          <w:rFonts w:ascii="Times New Roman" w:hAnsi="Times New Roman" w:cs="Times New Roman"/>
          <w:sz w:val="28"/>
          <w:szCs w:val="28"/>
        </w:rPr>
        <w:t>, планы семинарских зан</w:t>
      </w:r>
      <w:r>
        <w:rPr>
          <w:rFonts w:ascii="Times New Roman" w:hAnsi="Times New Roman" w:cs="Times New Roman"/>
          <w:sz w:val="28"/>
          <w:szCs w:val="28"/>
        </w:rPr>
        <w:t xml:space="preserve">ятий </w:t>
      </w:r>
      <w:r w:rsidR="009E6598">
        <w:rPr>
          <w:rFonts w:ascii="Times New Roman" w:hAnsi="Times New Roman" w:cs="Times New Roman"/>
          <w:sz w:val="28"/>
          <w:szCs w:val="28"/>
        </w:rPr>
        <w:t>охватывают как общую, так и особенную части прокурорского 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598" w:rsidRDefault="009E6598" w:rsidP="009D6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устного обсуждения теоретических вопросов для обсуждения студенты выполняют практические задание. Это, как правило</w:t>
      </w:r>
      <w:r w:rsidR="00CA23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ситуационные задачи, задания по составлению </w:t>
      </w:r>
      <w:r w:rsidR="00CA2383">
        <w:rPr>
          <w:rFonts w:ascii="Times New Roman" w:hAnsi="Times New Roman" w:cs="Times New Roman"/>
          <w:sz w:val="28"/>
          <w:szCs w:val="28"/>
        </w:rPr>
        <w:t>образцов документов прокурорской практики. При выполнении таких заданий студенты пользуются необходимыми нормативными правовыми актами.</w:t>
      </w:r>
    </w:p>
    <w:p w:rsidR="009D6864" w:rsidRDefault="009D6864" w:rsidP="009D6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95" w:rsidRPr="009658DF" w:rsidRDefault="002978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8DF">
        <w:rPr>
          <w:rFonts w:ascii="Times New Roman" w:hAnsi="Times New Roman" w:cs="Times New Roman"/>
          <w:b/>
          <w:sz w:val="28"/>
          <w:szCs w:val="28"/>
        </w:rPr>
        <w:t>2.</w:t>
      </w:r>
      <w:r w:rsidR="00A27D70">
        <w:rPr>
          <w:rFonts w:ascii="Times New Roman" w:hAnsi="Times New Roman" w:cs="Times New Roman"/>
          <w:b/>
          <w:sz w:val="28"/>
          <w:szCs w:val="28"/>
        </w:rPr>
        <w:t>5</w:t>
      </w:r>
      <w:r w:rsidRPr="009658DF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по подготовке к рубежному контролю</w:t>
      </w:r>
    </w:p>
    <w:p w:rsidR="00A01015" w:rsidRDefault="009658DF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58DF">
        <w:rPr>
          <w:rFonts w:ascii="Times New Roman" w:hAnsi="Times New Roman" w:cs="Times New Roman"/>
          <w:sz w:val="28"/>
          <w:szCs w:val="28"/>
        </w:rPr>
        <w:t>убежный контроль успеваемости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58DF">
        <w:rPr>
          <w:rFonts w:ascii="Times New Roman" w:hAnsi="Times New Roman" w:cs="Times New Roman"/>
          <w:sz w:val="28"/>
          <w:szCs w:val="28"/>
        </w:rPr>
        <w:t>тся составной частью системы оценивания качества подготовки студентов в университете.</w:t>
      </w:r>
    </w:p>
    <w:p w:rsidR="009658DF" w:rsidRDefault="009658DF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F">
        <w:rPr>
          <w:rFonts w:ascii="Times New Roman" w:hAnsi="Times New Roman" w:cs="Times New Roman"/>
          <w:sz w:val="28"/>
          <w:szCs w:val="28"/>
        </w:rPr>
        <w:t xml:space="preserve">Целью рубежного контроля успеваемости служит периодическое обобщение и оценка индивидуальных </w:t>
      </w:r>
      <w:proofErr w:type="gramStart"/>
      <w:r w:rsidRPr="009658DF">
        <w:rPr>
          <w:rFonts w:ascii="Times New Roman" w:hAnsi="Times New Roman" w:cs="Times New Roman"/>
          <w:sz w:val="28"/>
          <w:szCs w:val="28"/>
        </w:rPr>
        <w:t>результатов текущей успеваемости студентов очной формы обучения</w:t>
      </w:r>
      <w:proofErr w:type="gramEnd"/>
      <w:r w:rsidRPr="009658DF">
        <w:rPr>
          <w:rFonts w:ascii="Times New Roman" w:hAnsi="Times New Roman" w:cs="Times New Roman"/>
          <w:sz w:val="28"/>
          <w:szCs w:val="28"/>
        </w:rPr>
        <w:t xml:space="preserve"> педагогическим работником, ведущим учебное занятие.</w:t>
      </w:r>
    </w:p>
    <w:p w:rsidR="009658DF" w:rsidRDefault="009658DF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F">
        <w:rPr>
          <w:rFonts w:ascii="Times New Roman" w:hAnsi="Times New Roman" w:cs="Times New Roman"/>
          <w:sz w:val="28"/>
          <w:szCs w:val="28"/>
        </w:rPr>
        <w:t>В каждом семестре проводятся два рубежных контроля успеваемости на восьмой и четырнадцатой учебной неделе.</w:t>
      </w:r>
    </w:p>
    <w:p w:rsidR="00D01187" w:rsidRDefault="00D01187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Рубежный контроль по дисциплине проводится на практических занятиях соответствующих контрольных недель. Форма проведения – устное собеседование по темам, изученным на момент контроля.</w:t>
      </w:r>
      <w:r w:rsidR="00350DA1">
        <w:rPr>
          <w:rFonts w:ascii="Times New Roman" w:hAnsi="Times New Roman" w:cs="Times New Roman"/>
          <w:sz w:val="28"/>
          <w:szCs w:val="28"/>
        </w:rPr>
        <w:t xml:space="preserve"> Студентам рекомендовано повторить весь пройденный материал, обращая внимание на основную терминологию, признаки государственных и правовых категорий, существующие классификации, проблемные аспекты государственных и правовых категорий. Не следует ограничиваться только конспектом лекций, рекомендуется обратиться к научной литературе, статьям периодических изданий.  </w:t>
      </w:r>
    </w:p>
    <w:p w:rsidR="00EC5087" w:rsidRDefault="00EC5087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54D" w:rsidRDefault="004F554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D">
        <w:rPr>
          <w:rFonts w:ascii="Times New Roman" w:hAnsi="Times New Roman" w:cs="Times New Roman"/>
          <w:b/>
          <w:sz w:val="28"/>
          <w:szCs w:val="28"/>
        </w:rPr>
        <w:t>2.6 Методические рекомендации по выполнению контрольной работы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 – это одна из форм проверки и контроля усвоенных знаний студентом. Контрольная работа  проверяется преподавателем. Ее качественное выполнение, подтверждённое отзывом преподавателя, является одним из допусков студента к сессии (экзамену). Работы, полностью дублирующие друг, другу к зачету не допускаются. Работа, условно допущенная, принимается в том случае, если устранены все указанные замечания.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оформлению работы предъявляется ряд требований, предусмотренных СТО 02069024.101-2015 «Работы студенческие. Общие </w:t>
      </w: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и правила оформления»</w:t>
      </w:r>
      <w:r w:rsidRPr="004F55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t>1)</w:t>
      </w: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Неправильно оформленная работа, а также со значительными недостатками зачёту не подлежит и с рецензией преподавателя возвращается студенту.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оформляется по образцу </w:t>
      </w:r>
      <w:proofErr w:type="gram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имеющемся</w:t>
      </w:r>
      <w:proofErr w:type="gram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методиста. На втором листе контрольной работы  записывается содержание. Основные разделы содержания: </w:t>
      </w:r>
    </w:p>
    <w:p w:rsidR="004F554D" w:rsidRPr="004F554D" w:rsidRDefault="004F554D" w:rsidP="004F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теоретического вопроса;</w:t>
      </w:r>
    </w:p>
    <w:p w:rsidR="004F554D" w:rsidRPr="004F554D" w:rsidRDefault="004F554D" w:rsidP="004F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практических заданий (схемы, задач);</w:t>
      </w:r>
    </w:p>
    <w:p w:rsidR="004F554D" w:rsidRPr="004F554D" w:rsidRDefault="004F554D" w:rsidP="004F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используемых источников.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часть в тексте работы выделяется шрифтом или подчёркивается. Работа пишется на отдельных листах формата А</w:t>
      </w:r>
      <w:proofErr w:type="gram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печатным вариантом. Абзацный отступ (красная строка) должен быть одинаковым и равен пяти знакам по всему тексту (1,25 см). Текст работы должен иметь поля следующих размеров: верхнее – не менее 20 мм; правое – не менее 10 мм; левое – не менее 30 мм; нижнее – не менее 20 мм.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оформляется в текстовом редакторе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6/7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Cyr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высотой 14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одинарный интервал с выравниванием по ширине с автоматической расстановкой переносов. Нумерация страниц – сквозная, по центру внизу страницы. Арабские цифры без точки в конце. Размер номера страницы – 12 пт. Объем работы не должен превышать 18-20 листов!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состоит из четырех заданий.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задание: раскрыть теоретический вопрос. В содержании теоретического вопроса обязательно должны присутствовать или практические примеры, или материалы судебной практики или статистические данные. Необходимым условием является использование ссылок на: учебную литературу, нормативные правовые акты, официальные сайты муниципальных образований. Объем ответа на теоретический вопрос от 5 до 10 страниц печатного текста.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Библиографическая ссылка – совокупность библиографических сведений о цитируемом, рассматриваемом или упоминаемом документе, необходимых для его идентификации и поиска. Знак ссылки ставят непосредственно после того слова (последнего слова словосочетания, числа, символа), к которому дается пояснение, а также перед поясняющим текстом. Знак ссылки выполняют в квадратных скобках арабской цифрой. Первая цифра ссылки означает порядковый номер источника в списке используемых источников, через запятую указывается страница источника. Например: </w:t>
      </w:r>
      <w:r w:rsidRPr="004F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 Е. Винокуров [11, с. 45] изложил иную позицию по данному вопросу.</w:t>
      </w: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необходимо сделать ссылку на нормативный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правовй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то указывается только порядковый номер источника. Например: </w:t>
      </w:r>
      <w:r w:rsidRPr="004F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Федеральный закон «О прокуратуре Российской Федерации» [4] устанавливает…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необходимо сделать сноску на несколько источников, то в ссылке они разделяются точкой с запятой. Например: </w:t>
      </w:r>
      <w:r w:rsidRPr="004F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Некоторые авторы [12, с. 43; 18, с. 52; 47, с. 30] придерживаются мнения о том, что….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задание составить схему. Схема – это форма, обобщенный образ, т.е. это максимум информации в минимуме слов. Как </w:t>
      </w:r>
      <w:proofErr w:type="gram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рисуется в виде блок-схем.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задание: решить задачу. При выполнении данного задания обязательным условием является указание нормативных правовых актов, которыми пользовались при решении задачи. Также необходимо высказать свою точку зрения на представленную проблему в задаче.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задание: решить задачу и составить процессуальный документ. При выполнении данного задания необходимо обратить внимание на то, что здесь помимо ответа на вопросы задачи должен быть составлен проект процессуального документа. Возможную помощь окажет практическое пособие: Образцы документов прокурорской практики</w:t>
      </w:r>
      <w:proofErr w:type="gram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 под ред. А. Э.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Буксмана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Капинус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варианта контрольной работы выбирается по порядковому номеру студента в списке журнала. 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используемых источников должен включать в себя не менее 5 наименований. Все используемые в работе учебники, учебные пособия, нормативные правовые акты должны быть в списке используемой литературы. Оформление списка должно соответствовать требованиям СТО 02069024.101-2015 «Работы студенческие. Общие требования и правила оформления».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необходимо использовать не только учебники, учебные пособия, но и журналы, газеты, а также нормативные правовые акты. Перечень рекомендуемой литературы представлен, как и примерный перечень вопросов для подготовки к зачету.</w:t>
      </w:r>
    </w:p>
    <w:p w:rsidR="004F554D" w:rsidRPr="004F554D" w:rsidRDefault="004F554D" w:rsidP="004F5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затруднений, неясностей в понимании отдельных вопросов курса студентам следует обращаться к преподавателям кафедры уголовного права и процесса в установленные дни консультаций.</w:t>
      </w:r>
    </w:p>
    <w:p w:rsidR="004F554D" w:rsidRPr="004F554D" w:rsidRDefault="004F554D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95" w:rsidRPr="00D01187" w:rsidRDefault="00297895" w:rsidP="0062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87">
        <w:rPr>
          <w:rFonts w:ascii="Times New Roman" w:hAnsi="Times New Roman" w:cs="Times New Roman"/>
          <w:b/>
          <w:sz w:val="28"/>
          <w:szCs w:val="28"/>
        </w:rPr>
        <w:t>3. Контроль и управление самостоятельной работой студентов</w:t>
      </w:r>
    </w:p>
    <w:p w:rsidR="00350DA1" w:rsidRDefault="00350DA1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>Целью текущего контроля успеваемости служит постоянное и индивидуальное оценивание хода освоения дисциплин студентами, их стимулирование к демонстрации своих учебных/научных достижений, совершенствование методик проведения учебных занятий.</w:t>
      </w:r>
    </w:p>
    <w:p w:rsidR="00350DA1" w:rsidRDefault="00350DA1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A1"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в пределах аудиторного времени, отведённого на соответствующую учебную дисциплину.</w:t>
      </w:r>
    </w:p>
    <w:p w:rsidR="00EA3710" w:rsidRDefault="00EA3710" w:rsidP="00EA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1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включает фактическую оценку: </w:t>
      </w:r>
    </w:p>
    <w:p w:rsidR="00EA3710" w:rsidRPr="00EA3710" w:rsidRDefault="00EA3710" w:rsidP="00EA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10">
        <w:rPr>
          <w:rFonts w:ascii="Times New Roman" w:hAnsi="Times New Roman" w:cs="Times New Roman"/>
          <w:sz w:val="28"/>
          <w:szCs w:val="28"/>
        </w:rPr>
        <w:t>– усвоения теоретического материала путем опроса студентов на учебных занятиях (в том числе лекционных);</w:t>
      </w:r>
    </w:p>
    <w:p w:rsidR="00EA3710" w:rsidRPr="00EA3710" w:rsidRDefault="00EA3710" w:rsidP="00EA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10">
        <w:rPr>
          <w:rFonts w:ascii="Times New Roman" w:hAnsi="Times New Roman" w:cs="Times New Roman"/>
          <w:sz w:val="28"/>
          <w:szCs w:val="28"/>
        </w:rPr>
        <w:lastRenderedPageBreak/>
        <w:t xml:space="preserve">– выполнения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EA371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(для студентов заочной формы обучения)</w:t>
      </w:r>
      <w:r w:rsidRPr="00EA3710">
        <w:rPr>
          <w:rFonts w:ascii="Times New Roman" w:hAnsi="Times New Roman" w:cs="Times New Roman"/>
          <w:sz w:val="28"/>
          <w:szCs w:val="28"/>
        </w:rPr>
        <w:t>;</w:t>
      </w:r>
    </w:p>
    <w:p w:rsidR="00350DA1" w:rsidRDefault="00EA3710" w:rsidP="00EA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10">
        <w:rPr>
          <w:rFonts w:ascii="Times New Roman" w:hAnsi="Times New Roman" w:cs="Times New Roman"/>
          <w:sz w:val="28"/>
          <w:szCs w:val="28"/>
        </w:rPr>
        <w:t>– работы на семинарски</w:t>
      </w:r>
      <w:r>
        <w:rPr>
          <w:rFonts w:ascii="Times New Roman" w:hAnsi="Times New Roman" w:cs="Times New Roman"/>
          <w:sz w:val="28"/>
          <w:szCs w:val="28"/>
        </w:rPr>
        <w:t>х занятиях.</w:t>
      </w:r>
    </w:p>
    <w:p w:rsidR="00EA3710" w:rsidRPr="00EA3710" w:rsidRDefault="00EA3710" w:rsidP="00EA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1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EA3710">
        <w:rPr>
          <w:rFonts w:ascii="Times New Roman" w:hAnsi="Times New Roman" w:cs="Times New Roman"/>
          <w:sz w:val="28"/>
          <w:szCs w:val="28"/>
        </w:rPr>
        <w:t>ся в форме:</w:t>
      </w:r>
    </w:p>
    <w:p w:rsidR="00EA3710" w:rsidRPr="00350DA1" w:rsidRDefault="00EA3710" w:rsidP="00CA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10">
        <w:rPr>
          <w:rFonts w:ascii="Times New Roman" w:hAnsi="Times New Roman" w:cs="Times New Roman"/>
          <w:sz w:val="28"/>
          <w:szCs w:val="28"/>
        </w:rPr>
        <w:t>–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710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47A" w:rsidRDefault="0013347A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7A">
        <w:rPr>
          <w:rFonts w:ascii="Times New Roman" w:hAnsi="Times New Roman" w:cs="Times New Roman"/>
          <w:sz w:val="28"/>
          <w:szCs w:val="28"/>
        </w:rPr>
        <w:t xml:space="preserve">Итоговой формой контроля знаний, умений и навыков по дисциплине является экзамен. Экзамен проводится по билетам, которые включают три теоретических вопроса. </w:t>
      </w:r>
    </w:p>
    <w:p w:rsidR="00EA3710" w:rsidRPr="0013347A" w:rsidRDefault="00EA3710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10">
        <w:rPr>
          <w:rFonts w:ascii="Times New Roman" w:hAnsi="Times New Roman" w:cs="Times New Roman"/>
          <w:sz w:val="28"/>
          <w:szCs w:val="28"/>
        </w:rPr>
        <w:t>Критерии оценки знаний, умений,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47A" w:rsidRPr="0013347A" w:rsidRDefault="0013347A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7A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студенту, если он </w:t>
      </w:r>
      <w:r w:rsidR="00E96B1B">
        <w:rPr>
          <w:rFonts w:ascii="Times New Roman" w:hAnsi="Times New Roman" w:cs="Times New Roman"/>
          <w:sz w:val="28"/>
          <w:szCs w:val="28"/>
        </w:rPr>
        <w:t>знает основные направления и участки деятельности прокуратуры, основные отрасли прокурорского надзора, полномочия прокуроров, присущие для того или иного направления надзорной и иной деятельности</w:t>
      </w:r>
      <w:r w:rsidRPr="0013347A">
        <w:rPr>
          <w:rFonts w:ascii="Times New Roman" w:hAnsi="Times New Roman" w:cs="Times New Roman"/>
          <w:sz w:val="28"/>
          <w:szCs w:val="28"/>
        </w:rPr>
        <w:t xml:space="preserve">, </w:t>
      </w:r>
      <w:r w:rsidR="00E96B1B">
        <w:rPr>
          <w:rFonts w:ascii="Times New Roman" w:hAnsi="Times New Roman" w:cs="Times New Roman"/>
          <w:sz w:val="28"/>
          <w:szCs w:val="28"/>
        </w:rPr>
        <w:t xml:space="preserve">умеет составлять акты прокурорского реагирования, </w:t>
      </w:r>
      <w:r w:rsidRPr="0013347A">
        <w:rPr>
          <w:rFonts w:ascii="Times New Roman" w:hAnsi="Times New Roman" w:cs="Times New Roman"/>
          <w:sz w:val="28"/>
          <w:szCs w:val="28"/>
        </w:rPr>
        <w:t xml:space="preserve">свободно справляется с дополнительными вопросами не испытывает затруднений, связанных с видоизменениями заданий и вопросов; в ответе использует материал монографической литературы, нормативные правовые акты, </w:t>
      </w:r>
      <w:r>
        <w:rPr>
          <w:rFonts w:ascii="Times New Roman" w:hAnsi="Times New Roman" w:cs="Times New Roman"/>
          <w:sz w:val="28"/>
          <w:szCs w:val="28"/>
        </w:rPr>
        <w:t>аргументировано</w:t>
      </w:r>
      <w:r w:rsidRPr="0013347A">
        <w:rPr>
          <w:rFonts w:ascii="Times New Roman" w:hAnsi="Times New Roman" w:cs="Times New Roman"/>
          <w:sz w:val="28"/>
          <w:szCs w:val="28"/>
        </w:rPr>
        <w:t xml:space="preserve"> обосновывает свое мнение.</w:t>
      </w:r>
    </w:p>
    <w:p w:rsidR="0013347A" w:rsidRPr="0013347A" w:rsidRDefault="0013347A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7A">
        <w:rPr>
          <w:rFonts w:ascii="Times New Roman" w:hAnsi="Times New Roman" w:cs="Times New Roman"/>
          <w:sz w:val="28"/>
          <w:szCs w:val="28"/>
        </w:rPr>
        <w:t xml:space="preserve"> Оценка «хорошо» выставляется студенту, если он имеет твердые знания по  </w:t>
      </w:r>
      <w:r w:rsidR="00E96B1B">
        <w:rPr>
          <w:rFonts w:ascii="Times New Roman" w:hAnsi="Times New Roman" w:cs="Times New Roman"/>
          <w:sz w:val="28"/>
          <w:szCs w:val="28"/>
        </w:rPr>
        <w:t>дисциплине</w:t>
      </w:r>
      <w:r w:rsidRPr="0013347A">
        <w:rPr>
          <w:rFonts w:ascii="Times New Roman" w:hAnsi="Times New Roman" w:cs="Times New Roman"/>
          <w:sz w:val="28"/>
          <w:szCs w:val="28"/>
        </w:rPr>
        <w:t>, грамотно и по существу излагает теоретический материал, не допуская существенных неточностей, может правильно применить теоретические знания при решении практических задач, умеет работать с нормативными правовыми актами.</w:t>
      </w:r>
    </w:p>
    <w:p w:rsidR="0013347A" w:rsidRPr="0013347A" w:rsidRDefault="0013347A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7A">
        <w:rPr>
          <w:rFonts w:ascii="Times New Roman" w:hAnsi="Times New Roman" w:cs="Times New Roman"/>
          <w:sz w:val="28"/>
          <w:szCs w:val="28"/>
        </w:rPr>
        <w:t xml:space="preserve"> Оценка «удовлетворительно» выставляется студенту, если он владеет только основными базовыми знаниями по </w:t>
      </w:r>
      <w:r w:rsidR="00E96B1B">
        <w:rPr>
          <w:rFonts w:ascii="Times New Roman" w:hAnsi="Times New Roman" w:cs="Times New Roman"/>
          <w:sz w:val="28"/>
          <w:szCs w:val="28"/>
        </w:rPr>
        <w:t>дисциплине</w:t>
      </w:r>
      <w:r w:rsidRPr="0013347A">
        <w:rPr>
          <w:rFonts w:ascii="Times New Roman" w:hAnsi="Times New Roman" w:cs="Times New Roman"/>
          <w:sz w:val="28"/>
          <w:szCs w:val="28"/>
        </w:rPr>
        <w:t xml:space="preserve">, при ответе допускает неточности, применяет неточные формулировки юридических понятий и категорий, нарушает логическую последовательность в изложении программного материала, испытывает затруднения при </w:t>
      </w:r>
      <w:r w:rsidR="00E96B1B">
        <w:rPr>
          <w:rFonts w:ascii="Times New Roman" w:hAnsi="Times New Roman" w:cs="Times New Roman"/>
          <w:sz w:val="28"/>
          <w:szCs w:val="28"/>
        </w:rPr>
        <w:t>составлении актов прокурорского реагирования</w:t>
      </w:r>
      <w:r w:rsidRPr="0013347A">
        <w:rPr>
          <w:rFonts w:ascii="Times New Roman" w:hAnsi="Times New Roman" w:cs="Times New Roman"/>
          <w:sz w:val="28"/>
          <w:szCs w:val="28"/>
        </w:rPr>
        <w:t>.</w:t>
      </w:r>
    </w:p>
    <w:p w:rsidR="0013347A" w:rsidRDefault="0013347A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7A">
        <w:rPr>
          <w:rFonts w:ascii="Times New Roman" w:hAnsi="Times New Roman" w:cs="Times New Roman"/>
          <w:sz w:val="28"/>
          <w:szCs w:val="28"/>
        </w:rPr>
        <w:t xml:space="preserve"> Оценка «неудовлетворительно» выставляется студенту, если он не знает значительной части программного материала по </w:t>
      </w:r>
      <w:r w:rsidR="00E96B1B">
        <w:rPr>
          <w:rFonts w:ascii="Times New Roman" w:hAnsi="Times New Roman" w:cs="Times New Roman"/>
          <w:sz w:val="28"/>
          <w:szCs w:val="28"/>
        </w:rPr>
        <w:t>дисциплине</w:t>
      </w:r>
      <w:r w:rsidRPr="0013347A">
        <w:rPr>
          <w:rFonts w:ascii="Times New Roman" w:hAnsi="Times New Roman" w:cs="Times New Roman"/>
          <w:sz w:val="28"/>
          <w:szCs w:val="28"/>
        </w:rPr>
        <w:t>, не обладает знаниями по основны</w:t>
      </w:r>
      <w:r>
        <w:rPr>
          <w:rFonts w:ascii="Times New Roman" w:hAnsi="Times New Roman" w:cs="Times New Roman"/>
          <w:sz w:val="28"/>
          <w:szCs w:val="28"/>
        </w:rPr>
        <w:t>м, ключевым понятиям дисциплины</w:t>
      </w:r>
      <w:r w:rsidRPr="0013347A">
        <w:rPr>
          <w:rFonts w:ascii="Times New Roman" w:hAnsi="Times New Roman" w:cs="Times New Roman"/>
          <w:sz w:val="28"/>
          <w:szCs w:val="28"/>
        </w:rPr>
        <w:t>. Ответ студента не имеет логической последовательности и обоснованности.</w:t>
      </w:r>
    </w:p>
    <w:p w:rsidR="0065002F" w:rsidRDefault="0065002F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2F" w:rsidRPr="0065002F" w:rsidRDefault="00D01187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5002F" w:rsidRPr="0065002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65002F" w:rsidRPr="0065002F" w:rsidRDefault="0065002F" w:rsidP="006500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2F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Стандарт организации СТО 02069024. 101 - 2015</w:t>
      </w:r>
      <w:r w:rsidRPr="0065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«Работы студенческие. Общие требования и правила оформления». – Режим доступа: </w:t>
      </w:r>
      <w:hyperlink r:id="rId8" w:history="1">
        <w:r w:rsidRPr="006500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http://www.osu.ru/doc/385</w:t>
        </w:r>
      </w:hyperlink>
      <w:r w:rsidRPr="006500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02F" w:rsidRDefault="0065002F" w:rsidP="006500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02F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Положение о научно-исследовательской работе студентов Оренбургского государственного университета</w:t>
      </w:r>
      <w:proofErr w:type="gramStart"/>
      <w:r w:rsidRPr="006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Ученого совета</w:t>
      </w:r>
      <w:r w:rsidRPr="0065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высшего образования «Оренбургский государственный университет» от 26 июня 2015. - </w:t>
      </w:r>
      <w:hyperlink r:id="rId9" w:history="1">
        <w:r w:rsidR="009658DF" w:rsidRPr="00E665A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http://osu.ru/doc/926</w:t>
        </w:r>
      </w:hyperlink>
    </w:p>
    <w:p w:rsidR="009658DF" w:rsidRPr="009658DF" w:rsidRDefault="009658DF" w:rsidP="009658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Положение </w:t>
      </w:r>
      <w:r w:rsidRPr="009658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текущем, рубежном контроле успеваем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промежуточной аттестации </w:t>
      </w:r>
      <w:r w:rsidRPr="0096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Ученого совета Федерального государственного бюджетного образовательного учреждения высшего образования «Оренбургский государственный университет»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6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6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г. - </w:t>
      </w:r>
      <w:r w:rsidRPr="009658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http://www.bgti.ru/EduOrg.aspx</w:t>
      </w:r>
    </w:p>
    <w:p w:rsidR="0065002F" w:rsidRDefault="009658DF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0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02F">
        <w:rPr>
          <w:rFonts w:ascii="Times New Roman" w:hAnsi="Times New Roman" w:cs="Times New Roman"/>
          <w:sz w:val="28"/>
          <w:szCs w:val="28"/>
        </w:rPr>
        <w:t>Гуринович</w:t>
      </w:r>
      <w:proofErr w:type="spellEnd"/>
      <w:r w:rsidR="0065002F">
        <w:rPr>
          <w:rFonts w:ascii="Times New Roman" w:hAnsi="Times New Roman" w:cs="Times New Roman"/>
          <w:sz w:val="28"/>
          <w:szCs w:val="28"/>
        </w:rPr>
        <w:t xml:space="preserve">, Н.Н. Особенности организации самостоятельной работы студентов в ВУЗе – Режим доступа: </w:t>
      </w:r>
      <w:hyperlink r:id="rId10" w:history="1">
        <w:r w:rsidR="00257A81" w:rsidRPr="00F2083D">
          <w:rPr>
            <w:rStyle w:val="a5"/>
            <w:rFonts w:ascii="Times New Roman" w:hAnsi="Times New Roman" w:cs="Times New Roman"/>
            <w:sz w:val="28"/>
            <w:szCs w:val="28"/>
          </w:rPr>
          <w:t>https://elibrary.ru/</w:t>
        </w:r>
      </w:hyperlink>
    </w:p>
    <w:p w:rsidR="00257A81" w:rsidRPr="00682FB9" w:rsidRDefault="00E96B1B" w:rsidP="0013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57A81">
        <w:rPr>
          <w:rFonts w:ascii="Times New Roman" w:hAnsi="Times New Roman" w:cs="Times New Roman"/>
          <w:sz w:val="28"/>
          <w:szCs w:val="28"/>
        </w:rPr>
        <w:t xml:space="preserve"> </w:t>
      </w:r>
      <w:r w:rsidR="00682FB9">
        <w:rPr>
          <w:rFonts w:ascii="Times New Roman" w:hAnsi="Times New Roman" w:cs="Times New Roman"/>
          <w:sz w:val="28"/>
          <w:szCs w:val="28"/>
        </w:rPr>
        <w:t>Винокуров, Ю.Е. Прокурорский надзор. Практикум: учебное пособие / А.Ю. Винокуров, Ю.Е. Винокуров. – 2 –е изд. – Москва</w:t>
      </w:r>
      <w:proofErr w:type="gramStart"/>
      <w:r w:rsidR="00682F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2FB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682F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82FB9">
        <w:rPr>
          <w:rFonts w:ascii="Times New Roman" w:hAnsi="Times New Roman" w:cs="Times New Roman"/>
          <w:sz w:val="28"/>
          <w:szCs w:val="28"/>
        </w:rPr>
        <w:t xml:space="preserve">, 2014. – 182 с. – </w:t>
      </w:r>
      <w:r w:rsidR="00682FB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682FB9" w:rsidRPr="00682FB9">
        <w:rPr>
          <w:rFonts w:ascii="Times New Roman" w:hAnsi="Times New Roman" w:cs="Times New Roman"/>
          <w:sz w:val="28"/>
          <w:szCs w:val="28"/>
        </w:rPr>
        <w:t xml:space="preserve"> </w:t>
      </w:r>
      <w:r w:rsidR="00682FB9">
        <w:rPr>
          <w:rFonts w:ascii="Times New Roman" w:hAnsi="Times New Roman" w:cs="Times New Roman"/>
          <w:sz w:val="28"/>
          <w:szCs w:val="28"/>
        </w:rPr>
        <w:t>978-5-534-06060-7</w:t>
      </w:r>
    </w:p>
    <w:sectPr w:rsidR="00257A81" w:rsidRPr="00682FB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B7" w:rsidRDefault="001573B7" w:rsidP="00EC5087">
      <w:pPr>
        <w:spacing w:after="0" w:line="240" w:lineRule="auto"/>
      </w:pPr>
      <w:r>
        <w:separator/>
      </w:r>
    </w:p>
  </w:endnote>
  <w:endnote w:type="continuationSeparator" w:id="0">
    <w:p w:rsidR="001573B7" w:rsidRDefault="001573B7" w:rsidP="00EC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053512"/>
      <w:docPartObj>
        <w:docPartGallery w:val="Page Numbers (Bottom of Page)"/>
        <w:docPartUnique/>
      </w:docPartObj>
    </w:sdtPr>
    <w:sdtEndPr/>
    <w:sdtContent>
      <w:p w:rsidR="00EC5087" w:rsidRDefault="00EC50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C6">
          <w:rPr>
            <w:noProof/>
          </w:rPr>
          <w:t>1</w:t>
        </w:r>
        <w:r>
          <w:fldChar w:fldCharType="end"/>
        </w:r>
      </w:p>
    </w:sdtContent>
  </w:sdt>
  <w:p w:rsidR="00EC5087" w:rsidRDefault="00EC50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B7" w:rsidRDefault="001573B7" w:rsidP="00EC5087">
      <w:pPr>
        <w:spacing w:after="0" w:line="240" w:lineRule="auto"/>
      </w:pPr>
      <w:r>
        <w:separator/>
      </w:r>
    </w:p>
  </w:footnote>
  <w:footnote w:type="continuationSeparator" w:id="0">
    <w:p w:rsidR="001573B7" w:rsidRDefault="001573B7" w:rsidP="00EC5087">
      <w:pPr>
        <w:spacing w:after="0" w:line="240" w:lineRule="auto"/>
      </w:pPr>
      <w:r>
        <w:continuationSeparator/>
      </w:r>
    </w:p>
  </w:footnote>
  <w:footnote w:id="1">
    <w:p w:rsidR="004F554D" w:rsidRDefault="004F554D" w:rsidP="004F554D">
      <w:pPr>
        <w:pStyle w:val="aa"/>
        <w:ind w:firstLine="720"/>
        <w:jc w:val="both"/>
      </w:pPr>
      <w:r>
        <w:rPr>
          <w:rStyle w:val="ac"/>
        </w:rPr>
        <w:t>1)</w:t>
      </w:r>
      <w:r>
        <w:t xml:space="preserve"> СТО 02069024.101-2015 «Работы студенческие. Общие требования и правила оформления». – Режим доступа: http://www.osu.ru/docs/official/standart/standart_101-2015.pdf.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B4D95"/>
    <w:multiLevelType w:val="hybridMultilevel"/>
    <w:tmpl w:val="38F8DA4C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EC"/>
    <w:rsid w:val="00002CB5"/>
    <w:rsid w:val="00050149"/>
    <w:rsid w:val="000D3E99"/>
    <w:rsid w:val="0013347A"/>
    <w:rsid w:val="001573B7"/>
    <w:rsid w:val="00164343"/>
    <w:rsid w:val="001A75EA"/>
    <w:rsid w:val="001C4902"/>
    <w:rsid w:val="002421ED"/>
    <w:rsid w:val="00257A81"/>
    <w:rsid w:val="00260BD7"/>
    <w:rsid w:val="00295B50"/>
    <w:rsid w:val="00297895"/>
    <w:rsid w:val="002F0B6D"/>
    <w:rsid w:val="0031756D"/>
    <w:rsid w:val="00323261"/>
    <w:rsid w:val="00323D1B"/>
    <w:rsid w:val="00350DA1"/>
    <w:rsid w:val="003766C6"/>
    <w:rsid w:val="003B62F0"/>
    <w:rsid w:val="003F2655"/>
    <w:rsid w:val="004F554D"/>
    <w:rsid w:val="00500457"/>
    <w:rsid w:val="00515362"/>
    <w:rsid w:val="005219EC"/>
    <w:rsid w:val="00597F4F"/>
    <w:rsid w:val="00625395"/>
    <w:rsid w:val="0065002F"/>
    <w:rsid w:val="00682FB9"/>
    <w:rsid w:val="00723C79"/>
    <w:rsid w:val="00741551"/>
    <w:rsid w:val="007478DB"/>
    <w:rsid w:val="00766648"/>
    <w:rsid w:val="007B3279"/>
    <w:rsid w:val="007B6229"/>
    <w:rsid w:val="007C4DD7"/>
    <w:rsid w:val="007F62EC"/>
    <w:rsid w:val="00834A31"/>
    <w:rsid w:val="00861F8F"/>
    <w:rsid w:val="008751EB"/>
    <w:rsid w:val="00883F15"/>
    <w:rsid w:val="008F0510"/>
    <w:rsid w:val="00946066"/>
    <w:rsid w:val="009658DF"/>
    <w:rsid w:val="00973B4B"/>
    <w:rsid w:val="00997E87"/>
    <w:rsid w:val="009D6864"/>
    <w:rsid w:val="009E6598"/>
    <w:rsid w:val="009F2D20"/>
    <w:rsid w:val="00A01015"/>
    <w:rsid w:val="00A0485E"/>
    <w:rsid w:val="00A27D70"/>
    <w:rsid w:val="00A701BC"/>
    <w:rsid w:val="00A7467D"/>
    <w:rsid w:val="00A91CA9"/>
    <w:rsid w:val="00B27881"/>
    <w:rsid w:val="00B7284F"/>
    <w:rsid w:val="00BC10C5"/>
    <w:rsid w:val="00CA2383"/>
    <w:rsid w:val="00D01187"/>
    <w:rsid w:val="00D52F2B"/>
    <w:rsid w:val="00DB6D7C"/>
    <w:rsid w:val="00E96B1B"/>
    <w:rsid w:val="00EA3710"/>
    <w:rsid w:val="00EA39EC"/>
    <w:rsid w:val="00EC407B"/>
    <w:rsid w:val="00EC5087"/>
    <w:rsid w:val="00ED260A"/>
    <w:rsid w:val="00F85EB8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F2D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7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087"/>
  </w:style>
  <w:style w:type="paragraph" w:styleId="a8">
    <w:name w:val="footer"/>
    <w:basedOn w:val="a"/>
    <w:link w:val="a9"/>
    <w:uiPriority w:val="99"/>
    <w:unhideWhenUsed/>
    <w:rsid w:val="00E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087"/>
  </w:style>
  <w:style w:type="paragraph" w:styleId="aa">
    <w:name w:val="footnote text"/>
    <w:basedOn w:val="a"/>
    <w:link w:val="ab"/>
    <w:semiHidden/>
    <w:unhideWhenUsed/>
    <w:rsid w:val="004F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F5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4F5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F2D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7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087"/>
  </w:style>
  <w:style w:type="paragraph" w:styleId="a8">
    <w:name w:val="footer"/>
    <w:basedOn w:val="a"/>
    <w:link w:val="a9"/>
    <w:uiPriority w:val="99"/>
    <w:unhideWhenUsed/>
    <w:rsid w:val="00E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087"/>
  </w:style>
  <w:style w:type="paragraph" w:styleId="aa">
    <w:name w:val="footnote text"/>
    <w:basedOn w:val="a"/>
    <w:link w:val="ab"/>
    <w:semiHidden/>
    <w:unhideWhenUsed/>
    <w:rsid w:val="004F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F5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4F5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u.ru/doc/38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u.ru/doc/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2019-03-01T11:58:00Z</dcterms:created>
  <dcterms:modified xsi:type="dcterms:W3CDTF">2019-10-20T10:54:00Z</dcterms:modified>
</cp:coreProperties>
</file>