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6E" w:rsidRPr="0027633F" w:rsidRDefault="00DC076E" w:rsidP="00DC076E">
      <w:pPr>
        <w:pStyle w:val="ReportHead"/>
        <w:keepNext/>
        <w:keepLines/>
        <w:rPr>
          <w:szCs w:val="28"/>
        </w:rPr>
      </w:pPr>
      <w:r w:rsidRPr="0027633F">
        <w:rPr>
          <w:szCs w:val="28"/>
        </w:rPr>
        <w:t>Министерство образования и науки Российской Федерации</w:t>
      </w:r>
    </w:p>
    <w:p w:rsidR="00DC076E" w:rsidRPr="0027633F" w:rsidRDefault="00DC076E" w:rsidP="00DC076E">
      <w:pPr>
        <w:pStyle w:val="ReportHead"/>
        <w:keepNext/>
        <w:keepLines/>
        <w:rPr>
          <w:szCs w:val="28"/>
        </w:rPr>
      </w:pPr>
      <w:proofErr w:type="spellStart"/>
      <w:r w:rsidRPr="0027633F">
        <w:rPr>
          <w:szCs w:val="28"/>
        </w:rPr>
        <w:t>Бузулукский</w:t>
      </w:r>
      <w:proofErr w:type="spellEnd"/>
      <w:r w:rsidRPr="0027633F">
        <w:rPr>
          <w:szCs w:val="28"/>
        </w:rPr>
        <w:t xml:space="preserve"> гуманитарно-технологический институт (филиал)</w:t>
      </w:r>
    </w:p>
    <w:p w:rsidR="00DC076E" w:rsidRPr="0027633F" w:rsidRDefault="00DC076E" w:rsidP="00DC076E">
      <w:pPr>
        <w:pStyle w:val="ReportHead"/>
        <w:keepNext/>
        <w:keepLines/>
        <w:rPr>
          <w:szCs w:val="28"/>
        </w:rPr>
      </w:pPr>
      <w:r w:rsidRPr="0027633F">
        <w:rPr>
          <w:szCs w:val="28"/>
        </w:rPr>
        <w:t>федерального государственного бюджетного образовательного учреждения</w:t>
      </w:r>
    </w:p>
    <w:p w:rsidR="00DC076E" w:rsidRPr="0027633F" w:rsidRDefault="00DC076E" w:rsidP="00DC076E">
      <w:pPr>
        <w:pStyle w:val="ReportHead"/>
        <w:keepNext/>
        <w:keepLines/>
        <w:rPr>
          <w:szCs w:val="28"/>
        </w:rPr>
      </w:pPr>
      <w:r w:rsidRPr="0027633F">
        <w:rPr>
          <w:szCs w:val="28"/>
        </w:rPr>
        <w:t>высшего образования</w:t>
      </w:r>
    </w:p>
    <w:p w:rsidR="00DC076E" w:rsidRPr="0027633F" w:rsidRDefault="00DC076E" w:rsidP="00DC076E">
      <w:pPr>
        <w:pStyle w:val="ReportHead"/>
        <w:keepNext/>
        <w:keepLines/>
        <w:rPr>
          <w:b/>
          <w:szCs w:val="28"/>
        </w:rPr>
      </w:pPr>
      <w:r w:rsidRPr="0027633F">
        <w:rPr>
          <w:b/>
          <w:szCs w:val="28"/>
        </w:rPr>
        <w:t>«Оренбургский государственный университет»</w:t>
      </w:r>
    </w:p>
    <w:p w:rsidR="00DC076E" w:rsidRPr="006454D5" w:rsidRDefault="00DC076E" w:rsidP="00DC076E">
      <w:pPr>
        <w:pStyle w:val="ReportHead"/>
        <w:suppressAutoHyphens/>
        <w:rPr>
          <w:szCs w:val="28"/>
        </w:rPr>
      </w:pPr>
    </w:p>
    <w:p w:rsidR="00DC076E" w:rsidRPr="006454D5" w:rsidRDefault="00DC076E" w:rsidP="00DC076E">
      <w:pPr>
        <w:pStyle w:val="ReportHead"/>
        <w:suppressAutoHyphens/>
        <w:rPr>
          <w:szCs w:val="28"/>
        </w:rPr>
      </w:pPr>
      <w:r w:rsidRPr="006454D5">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DC076E" w:rsidRPr="006454D5" w:rsidRDefault="00DC076E" w:rsidP="00DC076E">
      <w:pPr>
        <w:pStyle w:val="ReportHead"/>
        <w:suppressAutoHyphens/>
        <w:rPr>
          <w:szCs w:val="28"/>
        </w:rPr>
      </w:pPr>
    </w:p>
    <w:p w:rsidR="00DC076E" w:rsidRPr="006454D5" w:rsidRDefault="00DC076E" w:rsidP="00DC076E">
      <w:pPr>
        <w:pStyle w:val="ReportHead"/>
        <w:suppressAutoHyphens/>
        <w:rPr>
          <w:szCs w:val="28"/>
        </w:rPr>
      </w:pPr>
    </w:p>
    <w:p w:rsidR="00DC076E" w:rsidRPr="006454D5" w:rsidRDefault="00DC076E" w:rsidP="00DC076E">
      <w:pPr>
        <w:pStyle w:val="ReportHead"/>
        <w:suppressAutoHyphens/>
        <w:rPr>
          <w:szCs w:val="28"/>
        </w:rPr>
      </w:pPr>
    </w:p>
    <w:p w:rsidR="00DC076E" w:rsidRPr="006454D5" w:rsidRDefault="00DC076E" w:rsidP="00DC076E">
      <w:pPr>
        <w:pStyle w:val="ReportHead"/>
        <w:suppressAutoHyphens/>
        <w:rPr>
          <w:szCs w:val="28"/>
        </w:rPr>
      </w:pPr>
    </w:p>
    <w:p w:rsidR="00DC076E" w:rsidRPr="006454D5" w:rsidRDefault="00DC076E" w:rsidP="00DC076E">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Pr="00F016E7">
        <w:rPr>
          <w:rFonts w:ascii="Times New Roman" w:hAnsi="Times New Roman"/>
          <w:b/>
          <w:sz w:val="28"/>
          <w:szCs w:val="28"/>
        </w:rPr>
        <w:t xml:space="preserve">для </w:t>
      </w:r>
      <w:proofErr w:type="gramStart"/>
      <w:r w:rsidRPr="00F016E7">
        <w:rPr>
          <w:rFonts w:ascii="Times New Roman" w:hAnsi="Times New Roman"/>
          <w:b/>
          <w:sz w:val="28"/>
          <w:szCs w:val="28"/>
        </w:rPr>
        <w:t>обучающихся</w:t>
      </w:r>
      <w:proofErr w:type="gramEnd"/>
      <w:r w:rsidRPr="00F016E7">
        <w:rPr>
          <w:rFonts w:ascii="Times New Roman" w:hAnsi="Times New Roman"/>
          <w:b/>
          <w:sz w:val="28"/>
          <w:szCs w:val="28"/>
        </w:rPr>
        <w:t xml:space="preserve"> по  освоению дисциплины</w:t>
      </w:r>
    </w:p>
    <w:p w:rsidR="00DC076E" w:rsidRPr="00610F0E" w:rsidRDefault="00DC076E" w:rsidP="00DC076E">
      <w:pPr>
        <w:spacing w:after="0" w:line="240" w:lineRule="auto"/>
        <w:ind w:firstLine="567"/>
        <w:jc w:val="center"/>
        <w:rPr>
          <w:rFonts w:ascii="Times New Roman" w:eastAsia="Times New Roman" w:hAnsi="Times New Roman" w:cs="Times New Roman"/>
          <w:b/>
          <w:sz w:val="36"/>
          <w:szCs w:val="36"/>
        </w:rPr>
      </w:pPr>
    </w:p>
    <w:p w:rsidR="00DC076E" w:rsidRPr="00465D39" w:rsidRDefault="00DC076E" w:rsidP="00DC076E">
      <w:pPr>
        <w:pStyle w:val="ReportHead"/>
        <w:suppressAutoHyphens/>
        <w:spacing w:before="120"/>
      </w:pPr>
      <w:r w:rsidRPr="00465D39">
        <w:rPr>
          <w:sz w:val="32"/>
        </w:rPr>
        <w:t xml:space="preserve"> «Безопасность жизнедеятельности»</w:t>
      </w:r>
    </w:p>
    <w:p w:rsidR="00DC076E" w:rsidRPr="008E7FA5" w:rsidRDefault="00DC076E" w:rsidP="00DC076E">
      <w:pPr>
        <w:pStyle w:val="ReportHead"/>
        <w:suppressAutoHyphens/>
      </w:pPr>
    </w:p>
    <w:p w:rsidR="00DC076E" w:rsidRDefault="00DC076E" w:rsidP="00DC076E">
      <w:pPr>
        <w:pStyle w:val="ReportHead"/>
        <w:suppressAutoHyphens/>
        <w:ind w:firstLine="567"/>
        <w:rPr>
          <w:szCs w:val="28"/>
        </w:rPr>
      </w:pPr>
    </w:p>
    <w:p w:rsidR="00DC076E" w:rsidRDefault="00DC076E" w:rsidP="00DC076E">
      <w:pPr>
        <w:pStyle w:val="ReportHead"/>
        <w:suppressAutoHyphens/>
        <w:jc w:val="left"/>
        <w:rPr>
          <w:szCs w:val="28"/>
        </w:rPr>
      </w:pPr>
    </w:p>
    <w:p w:rsidR="00DC076E" w:rsidRPr="005D1707" w:rsidRDefault="00DC076E" w:rsidP="00DC076E">
      <w:pPr>
        <w:pStyle w:val="ReportHead"/>
        <w:suppressAutoHyphens/>
      </w:pPr>
      <w:r w:rsidRPr="005D1707">
        <w:t>Направление подготовки</w:t>
      </w:r>
    </w:p>
    <w:p w:rsidR="00DC076E" w:rsidRPr="005D1707" w:rsidRDefault="00DC076E" w:rsidP="00DC076E">
      <w:pPr>
        <w:pStyle w:val="ReportHead"/>
        <w:suppressAutoHyphens/>
        <w:rPr>
          <w:i/>
          <w:u w:val="single"/>
        </w:rPr>
      </w:pPr>
      <w:r w:rsidRPr="005D1707">
        <w:rPr>
          <w:i/>
          <w:u w:val="single"/>
        </w:rPr>
        <w:t>06.03.01 Биология</w:t>
      </w:r>
    </w:p>
    <w:p w:rsidR="00DC076E" w:rsidRPr="005D1707" w:rsidRDefault="00DC076E" w:rsidP="00DC076E">
      <w:pPr>
        <w:pStyle w:val="ReportHead"/>
        <w:suppressAutoHyphens/>
        <w:rPr>
          <w:vertAlign w:val="superscript"/>
        </w:rPr>
      </w:pPr>
      <w:r w:rsidRPr="005D1707">
        <w:rPr>
          <w:vertAlign w:val="superscript"/>
        </w:rPr>
        <w:t>(код и наименование направления подготовки)</w:t>
      </w:r>
    </w:p>
    <w:p w:rsidR="00DC076E" w:rsidRPr="005D1707" w:rsidRDefault="00DC076E" w:rsidP="00DC076E">
      <w:pPr>
        <w:pStyle w:val="ReportHead"/>
        <w:suppressAutoHyphens/>
        <w:rPr>
          <w:i/>
          <w:u w:val="single"/>
        </w:rPr>
      </w:pPr>
      <w:proofErr w:type="spellStart"/>
      <w:r w:rsidRPr="005D1707">
        <w:rPr>
          <w:i/>
          <w:u w:val="single"/>
        </w:rPr>
        <w:t>Биоэкология</w:t>
      </w:r>
      <w:proofErr w:type="spellEnd"/>
    </w:p>
    <w:p w:rsidR="00DC076E" w:rsidRPr="005D1707" w:rsidRDefault="00DC076E" w:rsidP="00DC076E">
      <w:pPr>
        <w:pStyle w:val="ReportHead"/>
        <w:suppressAutoHyphens/>
        <w:rPr>
          <w:vertAlign w:val="superscript"/>
        </w:rPr>
      </w:pPr>
      <w:r w:rsidRPr="005D1707">
        <w:rPr>
          <w:vertAlign w:val="superscript"/>
        </w:rPr>
        <w:t xml:space="preserve"> (наименование направленности (профиля) образовательной программы)</w:t>
      </w:r>
    </w:p>
    <w:p w:rsidR="00777644" w:rsidRPr="00707F78" w:rsidRDefault="00777644" w:rsidP="00777644">
      <w:pPr>
        <w:pStyle w:val="ReportHead"/>
        <w:suppressAutoHyphens/>
        <w:rPr>
          <w:i/>
          <w:szCs w:val="28"/>
          <w:u w:val="single"/>
        </w:rPr>
      </w:pPr>
      <w:r w:rsidRPr="006454D5">
        <w:rPr>
          <w:szCs w:val="28"/>
        </w:rPr>
        <w:t>Тип образовательной программы</w:t>
      </w:r>
    </w:p>
    <w:p w:rsidR="00777644" w:rsidRPr="006454D5" w:rsidRDefault="00777644" w:rsidP="00777644">
      <w:pPr>
        <w:pStyle w:val="ReportHead"/>
        <w:suppressAutoHyphens/>
        <w:rPr>
          <w:i/>
          <w:szCs w:val="28"/>
          <w:u w:val="single"/>
        </w:rPr>
      </w:pPr>
      <w:r w:rsidRPr="006454D5">
        <w:rPr>
          <w:i/>
          <w:szCs w:val="28"/>
          <w:u w:val="single"/>
        </w:rPr>
        <w:t xml:space="preserve">Программа академического </w:t>
      </w:r>
      <w:proofErr w:type="spellStart"/>
      <w:r w:rsidRPr="006454D5">
        <w:rPr>
          <w:i/>
          <w:szCs w:val="28"/>
          <w:u w:val="single"/>
        </w:rPr>
        <w:t>бакалавриата</w:t>
      </w:r>
      <w:proofErr w:type="spellEnd"/>
    </w:p>
    <w:p w:rsidR="00777644" w:rsidRPr="00610F0E" w:rsidRDefault="00777644" w:rsidP="00777644">
      <w:pPr>
        <w:pStyle w:val="ReportHead"/>
        <w:suppressAutoHyphens/>
        <w:rPr>
          <w:sz w:val="36"/>
          <w:szCs w:val="36"/>
        </w:rPr>
      </w:pPr>
    </w:p>
    <w:p w:rsidR="00DC076E" w:rsidRPr="005D1707" w:rsidRDefault="00DC076E" w:rsidP="00DC076E">
      <w:pPr>
        <w:pStyle w:val="ReportHead"/>
        <w:suppressAutoHyphens/>
      </w:pPr>
      <w:r w:rsidRPr="005D1707">
        <w:t>Квалификация</w:t>
      </w:r>
    </w:p>
    <w:p w:rsidR="00DC076E" w:rsidRPr="005D1707" w:rsidRDefault="00DC076E" w:rsidP="00DC076E">
      <w:pPr>
        <w:pStyle w:val="ReportHead"/>
        <w:suppressAutoHyphens/>
        <w:rPr>
          <w:i/>
          <w:u w:val="single"/>
        </w:rPr>
      </w:pPr>
      <w:r w:rsidRPr="005D1707">
        <w:rPr>
          <w:i/>
          <w:u w:val="single"/>
        </w:rPr>
        <w:t>Бакалавр</w:t>
      </w:r>
    </w:p>
    <w:p w:rsidR="00DC076E" w:rsidRPr="005D1707" w:rsidRDefault="00DC076E" w:rsidP="00DC076E">
      <w:pPr>
        <w:pStyle w:val="ReportHead"/>
        <w:suppressAutoHyphens/>
        <w:spacing w:before="120"/>
      </w:pPr>
      <w:r w:rsidRPr="005D1707">
        <w:t>Форма обучения</w:t>
      </w:r>
    </w:p>
    <w:p w:rsidR="00DC076E" w:rsidRPr="005D1707" w:rsidRDefault="00DC076E" w:rsidP="00DC076E">
      <w:pPr>
        <w:pStyle w:val="ReportHead"/>
        <w:suppressAutoHyphens/>
        <w:rPr>
          <w:i/>
          <w:u w:val="single"/>
        </w:rPr>
      </w:pPr>
      <w:r w:rsidRPr="005D1707">
        <w:rPr>
          <w:i/>
          <w:u w:val="single"/>
        </w:rPr>
        <w:t>Очная</w:t>
      </w:r>
    </w:p>
    <w:p w:rsidR="00DC076E" w:rsidRPr="005D1707" w:rsidRDefault="00DC076E" w:rsidP="00DC076E">
      <w:pPr>
        <w:pStyle w:val="ReportHead"/>
        <w:suppressAutoHyphens/>
        <w:rPr>
          <w:i/>
          <w:sz w:val="32"/>
          <w:u w:val="single"/>
        </w:rPr>
      </w:pPr>
    </w:p>
    <w:p w:rsidR="00DC076E" w:rsidRPr="008E7FA5" w:rsidRDefault="00DC076E" w:rsidP="00DC076E">
      <w:pPr>
        <w:pStyle w:val="ReportHead"/>
        <w:suppressAutoHyphens/>
        <w:rPr>
          <w:sz w:val="32"/>
          <w:szCs w:val="28"/>
        </w:rPr>
      </w:pPr>
    </w:p>
    <w:p w:rsidR="00DC076E" w:rsidRPr="006454D5" w:rsidRDefault="00DC076E" w:rsidP="00DC076E">
      <w:pPr>
        <w:pStyle w:val="ReportHead"/>
        <w:suppressAutoHyphens/>
        <w:rPr>
          <w:szCs w:val="28"/>
        </w:rPr>
      </w:pPr>
    </w:p>
    <w:p w:rsidR="00DC076E" w:rsidRPr="006454D5" w:rsidRDefault="00DC076E" w:rsidP="00DC076E">
      <w:pPr>
        <w:pStyle w:val="ReportHead"/>
        <w:suppressAutoHyphens/>
        <w:jc w:val="left"/>
        <w:rPr>
          <w:szCs w:val="28"/>
        </w:rPr>
      </w:pPr>
    </w:p>
    <w:p w:rsidR="00DC076E" w:rsidRDefault="00DC076E" w:rsidP="00DC076E">
      <w:pPr>
        <w:pStyle w:val="ReportHead"/>
        <w:suppressAutoHyphens/>
        <w:rPr>
          <w:szCs w:val="28"/>
        </w:rPr>
      </w:pPr>
    </w:p>
    <w:p w:rsidR="00DC076E" w:rsidRDefault="00DC076E" w:rsidP="00DC076E">
      <w:pPr>
        <w:pStyle w:val="ReportHead"/>
        <w:suppressAutoHyphens/>
        <w:rPr>
          <w:szCs w:val="28"/>
        </w:rPr>
      </w:pPr>
    </w:p>
    <w:p w:rsidR="00DC076E" w:rsidRDefault="00DC076E" w:rsidP="00DC076E">
      <w:pPr>
        <w:pStyle w:val="ReportHead"/>
        <w:suppressAutoHyphens/>
        <w:rPr>
          <w:szCs w:val="28"/>
        </w:rPr>
      </w:pPr>
    </w:p>
    <w:p w:rsidR="00DC076E" w:rsidRDefault="00DC076E" w:rsidP="00DC076E">
      <w:pPr>
        <w:pStyle w:val="ReportHead"/>
        <w:suppressAutoHyphens/>
        <w:rPr>
          <w:szCs w:val="28"/>
        </w:rPr>
      </w:pPr>
    </w:p>
    <w:p w:rsidR="00DC076E" w:rsidRDefault="00DC076E" w:rsidP="00DC076E">
      <w:pPr>
        <w:pStyle w:val="ReportHead"/>
        <w:suppressAutoHyphens/>
        <w:rPr>
          <w:szCs w:val="28"/>
        </w:rPr>
      </w:pPr>
    </w:p>
    <w:p w:rsidR="00DC076E" w:rsidRDefault="00DC076E" w:rsidP="00DC076E">
      <w:pPr>
        <w:pStyle w:val="ReportHead"/>
        <w:suppressAutoHyphens/>
        <w:jc w:val="left"/>
        <w:rPr>
          <w:szCs w:val="28"/>
        </w:rPr>
      </w:pPr>
    </w:p>
    <w:p w:rsidR="00DC076E" w:rsidRDefault="00DC076E" w:rsidP="00DC076E">
      <w:pPr>
        <w:pStyle w:val="ReportHead"/>
        <w:suppressAutoHyphens/>
        <w:rPr>
          <w:szCs w:val="28"/>
        </w:rPr>
      </w:pPr>
    </w:p>
    <w:p w:rsidR="00DC076E" w:rsidRDefault="00DC076E" w:rsidP="00DC076E">
      <w:pPr>
        <w:pStyle w:val="ReportHead"/>
        <w:suppressAutoHyphens/>
        <w:rPr>
          <w:szCs w:val="28"/>
        </w:rPr>
      </w:pPr>
    </w:p>
    <w:p w:rsidR="00DC076E" w:rsidRPr="006454D5" w:rsidRDefault="00DC076E" w:rsidP="00DC076E">
      <w:pPr>
        <w:pStyle w:val="ReportHead"/>
        <w:suppressAutoHyphens/>
        <w:rPr>
          <w:szCs w:val="28"/>
        </w:rPr>
      </w:pPr>
    </w:p>
    <w:p w:rsidR="00DC076E" w:rsidRDefault="00DC076E" w:rsidP="00DC076E">
      <w:pPr>
        <w:pStyle w:val="ReportHead"/>
        <w:suppressAutoHyphens/>
        <w:rPr>
          <w:szCs w:val="28"/>
        </w:rPr>
      </w:pPr>
      <w:r w:rsidRPr="006454D5">
        <w:rPr>
          <w:szCs w:val="28"/>
        </w:rPr>
        <w:t xml:space="preserve">Бузулук </w:t>
      </w:r>
      <w:r>
        <w:rPr>
          <w:szCs w:val="28"/>
        </w:rPr>
        <w:t>2017</w:t>
      </w:r>
    </w:p>
    <w:p w:rsidR="00DC076E" w:rsidRDefault="00DC076E" w:rsidP="004A5996">
      <w:pPr>
        <w:pStyle w:val="ReportMain"/>
        <w:suppressAutoHyphens/>
        <w:jc w:val="both"/>
        <w:rPr>
          <w:sz w:val="28"/>
        </w:rPr>
      </w:pPr>
    </w:p>
    <w:p w:rsidR="008D4D99" w:rsidRPr="00BD6C2A" w:rsidRDefault="008E7FA5" w:rsidP="004A5996">
      <w:pPr>
        <w:pStyle w:val="ReportMain"/>
        <w:suppressAutoHyphens/>
        <w:jc w:val="both"/>
        <w:rPr>
          <w:sz w:val="28"/>
          <w:szCs w:val="28"/>
        </w:rPr>
      </w:pPr>
      <w:r w:rsidRPr="008E7FA5">
        <w:rPr>
          <w:sz w:val="28"/>
        </w:rPr>
        <w:t>Безопасность жизнедеятельности</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4B4069">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201</w:t>
      </w:r>
      <w:r w:rsidR="00CC184C">
        <w:rPr>
          <w:sz w:val="28"/>
          <w:szCs w:val="28"/>
        </w:rPr>
        <w:t>7</w:t>
      </w:r>
      <w:r w:rsidR="008D4D99" w:rsidRPr="006454D5">
        <w:rPr>
          <w:sz w:val="28"/>
          <w:szCs w:val="28"/>
        </w:rPr>
        <w:t>.</w:t>
      </w:r>
      <w:r w:rsidR="00BD6C2A">
        <w:rPr>
          <w:sz w:val="28"/>
          <w:szCs w:val="28"/>
        </w:rPr>
        <w:t xml:space="preserve"> –</w:t>
      </w:r>
      <w:r w:rsidR="001A5E99">
        <w:rPr>
          <w:sz w:val="28"/>
          <w:szCs w:val="28"/>
        </w:rPr>
        <w:t xml:space="preserve"> 2</w:t>
      </w:r>
      <w:r w:rsidR="00D9389A">
        <w:rPr>
          <w:sz w:val="28"/>
          <w:szCs w:val="28"/>
        </w:rPr>
        <w:t>0</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«___»______________201</w:t>
      </w:r>
      <w:r w:rsidR="00CC184C">
        <w:rPr>
          <w:rFonts w:ascii="Times New Roman" w:hAnsi="Times New Roman" w:cs="Times New Roman"/>
          <w:sz w:val="28"/>
          <w:szCs w:val="28"/>
        </w:rPr>
        <w:t>7</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4B6DE1" w:rsidRDefault="008D4D99" w:rsidP="00A75A84">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w:t>
      </w:r>
      <w:r w:rsidR="00023222">
        <w:rPr>
          <w:rFonts w:cstheme="minorBidi"/>
          <w:szCs w:val="28"/>
        </w:rPr>
        <w:t>:</w:t>
      </w:r>
      <w:r w:rsidR="008E7FA5">
        <w:rPr>
          <w:rFonts w:cstheme="minorBidi"/>
          <w:szCs w:val="28"/>
        </w:rPr>
        <w:t xml:space="preserve"> </w:t>
      </w:r>
      <w:r w:rsidR="00023222" w:rsidRPr="00023222">
        <w:rPr>
          <w:szCs w:val="28"/>
        </w:rPr>
        <w:t>06.03.01 Биология</w:t>
      </w:r>
      <w:r w:rsidR="00A75A84">
        <w:rPr>
          <w:szCs w:val="28"/>
        </w:rPr>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76911" w:rsidRDefault="00876911" w:rsidP="008533FE">
      <w:pPr>
        <w:spacing w:after="0" w:line="360" w:lineRule="auto"/>
        <w:rPr>
          <w:rFonts w:ascii="Times New Roman" w:eastAsia="№Е" w:hAnsi="Times New Roman" w:cs="Times New Roman"/>
          <w:sz w:val="28"/>
          <w:szCs w:val="28"/>
          <w:lang w:eastAsia="ru-RU"/>
        </w:rPr>
      </w:pPr>
    </w:p>
    <w:p w:rsidR="00876911" w:rsidRPr="006454D5" w:rsidRDefault="00876911"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3149A" w:rsidRDefault="0082553E" w:rsidP="0023149A">
          <w:pPr>
            <w:spacing w:after="0" w:line="360" w:lineRule="auto"/>
            <w:jc w:val="both"/>
            <w:rPr>
              <w:rFonts w:ascii="Times New Roman" w:hAnsi="Times New Roman" w:cs="Times New Roman"/>
              <w:sz w:val="28"/>
              <w:szCs w:val="28"/>
            </w:rPr>
          </w:pPr>
        </w:p>
        <w:p w:rsidR="00876911" w:rsidRPr="00876911" w:rsidRDefault="0082553E" w:rsidP="00876911">
          <w:pPr>
            <w:pStyle w:val="12"/>
            <w:jc w:val="both"/>
            <w:rPr>
              <w:rFonts w:ascii="Times New Roman" w:eastAsiaTheme="minorEastAsia" w:hAnsi="Times New Roman"/>
              <w:noProof/>
              <w:sz w:val="28"/>
              <w:lang w:eastAsia="ru-RU"/>
            </w:rPr>
          </w:pPr>
          <w:r w:rsidRPr="0023149A">
            <w:rPr>
              <w:rFonts w:ascii="Times New Roman" w:hAnsi="Times New Roman"/>
              <w:sz w:val="28"/>
              <w:szCs w:val="28"/>
            </w:rPr>
            <w:fldChar w:fldCharType="begin"/>
          </w:r>
          <w:r w:rsidRPr="0023149A">
            <w:rPr>
              <w:rFonts w:ascii="Times New Roman" w:hAnsi="Times New Roman"/>
              <w:sz w:val="28"/>
              <w:szCs w:val="28"/>
            </w:rPr>
            <w:instrText xml:space="preserve"> TOC \o "1-3" \h \z \u </w:instrText>
          </w:r>
          <w:r w:rsidRPr="0023149A">
            <w:rPr>
              <w:rFonts w:ascii="Times New Roman" w:hAnsi="Times New Roman"/>
              <w:sz w:val="28"/>
              <w:szCs w:val="28"/>
            </w:rPr>
            <w:fldChar w:fldCharType="separate"/>
          </w:r>
          <w:hyperlink w:anchor="_Toc15305814" w:history="1">
            <w:r w:rsidR="00876911" w:rsidRPr="00876911">
              <w:rPr>
                <w:rStyle w:val="a9"/>
                <w:rFonts w:ascii="Times New Roman" w:hAnsi="Times New Roman"/>
                <w:noProof/>
                <w:sz w:val="28"/>
              </w:rPr>
              <w:t>1 Пояснительная записка</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_Toc15305814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5177F4">
              <w:rPr>
                <w:rFonts w:ascii="Times New Roman" w:hAnsi="Times New Roman"/>
                <w:noProof/>
                <w:webHidden/>
                <w:sz w:val="28"/>
              </w:rPr>
              <w:t>4</w:t>
            </w:r>
            <w:r w:rsidR="00876911" w:rsidRPr="00876911">
              <w:rPr>
                <w:rFonts w:ascii="Times New Roman" w:hAnsi="Times New Roman"/>
                <w:noProof/>
                <w:webHidden/>
                <w:sz w:val="28"/>
              </w:rPr>
              <w:fldChar w:fldCharType="end"/>
            </w:r>
          </w:hyperlink>
        </w:p>
        <w:p w:rsidR="00876911" w:rsidRPr="00876911" w:rsidRDefault="00E939A7" w:rsidP="00876911">
          <w:pPr>
            <w:pStyle w:val="12"/>
            <w:jc w:val="both"/>
            <w:rPr>
              <w:rFonts w:ascii="Times New Roman" w:eastAsiaTheme="minorEastAsia" w:hAnsi="Times New Roman"/>
              <w:noProof/>
              <w:sz w:val="28"/>
              <w:lang w:eastAsia="ru-RU"/>
            </w:rPr>
          </w:pPr>
          <w:hyperlink w:anchor="_Toc15305815" w:history="1">
            <w:r w:rsidR="00876911" w:rsidRPr="00876911">
              <w:rPr>
                <w:rStyle w:val="a9"/>
                <w:rFonts w:ascii="Times New Roman" w:hAnsi="Times New Roman"/>
                <w:noProof/>
                <w:sz w:val="28"/>
              </w:rPr>
              <w:t>2 Виды аудиторной и внеаудиторной самостоятельной работы студентов по дисциплине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5177F4">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E939A7" w:rsidP="00876911">
          <w:pPr>
            <w:pStyle w:val="12"/>
            <w:jc w:val="both"/>
            <w:rPr>
              <w:rFonts w:ascii="Times New Roman" w:eastAsiaTheme="minorEastAsia" w:hAnsi="Times New Roman"/>
              <w:noProof/>
              <w:sz w:val="28"/>
              <w:lang w:eastAsia="ru-RU"/>
            </w:rPr>
          </w:pPr>
          <w:hyperlink w:anchor="_Toc15305816" w:history="1">
            <w:r w:rsidR="00876911" w:rsidRPr="00876911">
              <w:rPr>
                <w:rStyle w:val="a9"/>
                <w:rFonts w:ascii="Times New Roman" w:hAnsi="Times New Roman"/>
                <w:noProof/>
                <w:sz w:val="28"/>
              </w:rPr>
              <w:t>3 Методические рекомендации студентам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5177F4">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E939A7" w:rsidP="00876911">
          <w:pPr>
            <w:pStyle w:val="12"/>
            <w:jc w:val="both"/>
            <w:rPr>
              <w:rFonts w:ascii="Times New Roman" w:eastAsiaTheme="minorEastAsia" w:hAnsi="Times New Roman"/>
              <w:noProof/>
              <w:sz w:val="28"/>
              <w:lang w:eastAsia="ru-RU"/>
            </w:rPr>
          </w:pPr>
          <w:hyperlink w:anchor="_Toc15305817" w:history="1">
            <w:r w:rsidR="00876911" w:rsidRPr="00876911">
              <w:rPr>
                <w:rStyle w:val="a9"/>
                <w:rFonts w:ascii="Times New Roman" w:hAnsi="Times New Roman"/>
                <w:noProof/>
                <w:sz w:val="28"/>
              </w:rPr>
              <w:t>3.1 Методические рекомендации по самоподготовке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_Toc15305817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5177F4">
              <w:rPr>
                <w:rFonts w:ascii="Times New Roman" w:hAnsi="Times New Roman"/>
                <w:noProof/>
                <w:webHidden/>
                <w:sz w:val="28"/>
              </w:rPr>
              <w:t>6</w:t>
            </w:r>
            <w:r w:rsidR="00876911" w:rsidRPr="00876911">
              <w:rPr>
                <w:rFonts w:ascii="Times New Roman" w:hAnsi="Times New Roman"/>
                <w:noProof/>
                <w:webHidden/>
                <w:sz w:val="28"/>
              </w:rPr>
              <w:fldChar w:fldCharType="end"/>
            </w:r>
          </w:hyperlink>
        </w:p>
        <w:p w:rsidR="00876911" w:rsidRPr="00876911" w:rsidRDefault="00E939A7" w:rsidP="00876911">
          <w:pPr>
            <w:pStyle w:val="12"/>
            <w:jc w:val="both"/>
            <w:rPr>
              <w:rFonts w:ascii="Times New Roman" w:eastAsiaTheme="minorEastAsia" w:hAnsi="Times New Roman"/>
              <w:noProof/>
              <w:sz w:val="28"/>
              <w:lang w:eastAsia="ru-RU"/>
            </w:rPr>
          </w:pPr>
          <w:hyperlink w:anchor="_Toc15305818" w:history="1">
            <w:r w:rsidR="00876911" w:rsidRPr="00876911">
              <w:rPr>
                <w:rStyle w:val="a9"/>
                <w:rFonts w:ascii="Times New Roman" w:hAnsi="Times New Roman"/>
                <w:noProof/>
                <w:sz w:val="28"/>
              </w:rPr>
              <w:t>3.2 Методические рекомендации по подготовке к практическим занятиям (семинарам)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_Toc15305818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5177F4">
              <w:rPr>
                <w:rFonts w:ascii="Times New Roman" w:hAnsi="Times New Roman"/>
                <w:noProof/>
                <w:webHidden/>
                <w:sz w:val="28"/>
              </w:rPr>
              <w:t>9</w:t>
            </w:r>
            <w:r w:rsidR="00876911" w:rsidRPr="00876911">
              <w:rPr>
                <w:rFonts w:ascii="Times New Roman" w:hAnsi="Times New Roman"/>
                <w:noProof/>
                <w:webHidden/>
                <w:sz w:val="28"/>
              </w:rPr>
              <w:fldChar w:fldCharType="end"/>
            </w:r>
          </w:hyperlink>
        </w:p>
        <w:p w:rsidR="00876911" w:rsidRPr="00876911" w:rsidRDefault="00E939A7" w:rsidP="00876911">
          <w:pPr>
            <w:pStyle w:val="12"/>
            <w:jc w:val="both"/>
            <w:rPr>
              <w:rFonts w:ascii="Times New Roman" w:eastAsiaTheme="minorEastAsia" w:hAnsi="Times New Roman"/>
              <w:noProof/>
              <w:sz w:val="28"/>
              <w:lang w:eastAsia="ru-RU"/>
            </w:rPr>
          </w:pPr>
          <w:hyperlink w:anchor="_Toc15305819" w:history="1">
            <w:r w:rsidR="00876911" w:rsidRPr="00876911">
              <w:rPr>
                <w:rStyle w:val="a9"/>
                <w:rFonts w:ascii="Times New Roman" w:hAnsi="Times New Roman"/>
                <w:noProof/>
                <w:sz w:val="28"/>
              </w:rPr>
              <w:t>3.3 Методические рекомендации по подготовке докладов и выступлений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_Toc15305819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5177F4">
              <w:rPr>
                <w:rFonts w:ascii="Times New Roman" w:hAnsi="Times New Roman"/>
                <w:noProof/>
                <w:webHidden/>
                <w:sz w:val="28"/>
              </w:rPr>
              <w:t>10</w:t>
            </w:r>
            <w:r w:rsidR="00876911" w:rsidRPr="00876911">
              <w:rPr>
                <w:rFonts w:ascii="Times New Roman" w:hAnsi="Times New Roman"/>
                <w:noProof/>
                <w:webHidden/>
                <w:sz w:val="28"/>
              </w:rPr>
              <w:fldChar w:fldCharType="end"/>
            </w:r>
          </w:hyperlink>
        </w:p>
        <w:p w:rsidR="00876911" w:rsidRPr="00876911" w:rsidRDefault="00E939A7" w:rsidP="00876911">
          <w:pPr>
            <w:pStyle w:val="12"/>
            <w:jc w:val="both"/>
            <w:rPr>
              <w:rFonts w:ascii="Times New Roman" w:eastAsiaTheme="minorEastAsia" w:hAnsi="Times New Roman"/>
              <w:noProof/>
              <w:sz w:val="28"/>
              <w:lang w:eastAsia="ru-RU"/>
            </w:rPr>
          </w:pPr>
          <w:hyperlink w:anchor="_Toc15305820" w:history="1">
            <w:r w:rsidR="00876911" w:rsidRPr="00876911">
              <w:rPr>
                <w:rStyle w:val="a9"/>
                <w:rFonts w:ascii="Times New Roman" w:hAnsi="Times New Roman"/>
                <w:noProof/>
                <w:sz w:val="28"/>
              </w:rPr>
              <w:t>3.4 Методические рекомендации по созданию презентаций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_Toc15305820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5177F4">
              <w:rPr>
                <w:rFonts w:ascii="Times New Roman" w:hAnsi="Times New Roman"/>
                <w:noProof/>
                <w:webHidden/>
                <w:sz w:val="28"/>
              </w:rPr>
              <w:t>12</w:t>
            </w:r>
            <w:r w:rsidR="00876911" w:rsidRPr="00876911">
              <w:rPr>
                <w:rFonts w:ascii="Times New Roman" w:hAnsi="Times New Roman"/>
                <w:noProof/>
                <w:webHidden/>
                <w:sz w:val="28"/>
              </w:rPr>
              <w:fldChar w:fldCharType="end"/>
            </w:r>
          </w:hyperlink>
        </w:p>
        <w:p w:rsidR="00876911" w:rsidRPr="00876911" w:rsidRDefault="00E939A7" w:rsidP="00876911">
          <w:pPr>
            <w:pStyle w:val="12"/>
            <w:jc w:val="both"/>
            <w:rPr>
              <w:rFonts w:ascii="Times New Roman" w:eastAsiaTheme="minorEastAsia" w:hAnsi="Times New Roman"/>
              <w:noProof/>
              <w:sz w:val="28"/>
              <w:lang w:eastAsia="ru-RU"/>
            </w:rPr>
          </w:pPr>
          <w:hyperlink w:anchor="_Toc15305821" w:history="1">
            <w:r w:rsidR="00876911" w:rsidRPr="00876911">
              <w:rPr>
                <w:rStyle w:val="a9"/>
                <w:rFonts w:ascii="Times New Roman" w:hAnsi="Times New Roman"/>
                <w:noProof/>
                <w:sz w:val="28"/>
              </w:rPr>
              <w:t xml:space="preserve">3.5 Методические </w:t>
            </w:r>
            <w:r w:rsidR="00B53F38">
              <w:rPr>
                <w:rStyle w:val="a9"/>
                <w:rFonts w:ascii="Times New Roman" w:hAnsi="Times New Roman"/>
                <w:noProof/>
                <w:sz w:val="28"/>
              </w:rPr>
              <w:t>рекомендации</w:t>
            </w:r>
            <w:r w:rsidR="00876911" w:rsidRPr="00876911">
              <w:rPr>
                <w:rStyle w:val="a9"/>
                <w:rFonts w:ascii="Times New Roman" w:hAnsi="Times New Roman"/>
                <w:noProof/>
                <w:sz w:val="28"/>
              </w:rPr>
              <w:t xml:space="preserve"> по выполнению заданий творческого уровня</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_Toc15305821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5177F4">
              <w:rPr>
                <w:rFonts w:ascii="Times New Roman" w:hAnsi="Times New Roman"/>
                <w:noProof/>
                <w:webHidden/>
                <w:sz w:val="28"/>
              </w:rPr>
              <w:t>15</w:t>
            </w:r>
            <w:r w:rsidR="00876911" w:rsidRPr="00876911">
              <w:rPr>
                <w:rFonts w:ascii="Times New Roman" w:hAnsi="Times New Roman"/>
                <w:noProof/>
                <w:webHidden/>
                <w:sz w:val="28"/>
              </w:rPr>
              <w:fldChar w:fldCharType="end"/>
            </w:r>
          </w:hyperlink>
        </w:p>
        <w:p w:rsidR="00876911" w:rsidRPr="00876911" w:rsidRDefault="00E939A7" w:rsidP="00876911">
          <w:pPr>
            <w:pStyle w:val="12"/>
            <w:jc w:val="both"/>
            <w:rPr>
              <w:rFonts w:ascii="Times New Roman" w:eastAsiaTheme="minorEastAsia" w:hAnsi="Times New Roman"/>
              <w:noProof/>
              <w:sz w:val="28"/>
              <w:lang w:eastAsia="ru-RU"/>
            </w:rPr>
          </w:pPr>
          <w:hyperlink w:anchor="_Toc15305825" w:history="1">
            <w:r w:rsidR="00253D30">
              <w:rPr>
                <w:rStyle w:val="a9"/>
                <w:rFonts w:ascii="Times New Roman" w:hAnsi="Times New Roman"/>
                <w:noProof/>
                <w:sz w:val="28"/>
              </w:rPr>
              <w:t>3.6</w:t>
            </w:r>
            <w:r w:rsidR="00876911" w:rsidRPr="00876911">
              <w:rPr>
                <w:rStyle w:val="a9"/>
                <w:rFonts w:ascii="Times New Roman" w:hAnsi="Times New Roman"/>
                <w:noProof/>
                <w:sz w:val="28"/>
              </w:rPr>
              <w:t xml:space="preserve"> Методические рекомендации по подготовке к рубежному контролю</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5177F4">
              <w:rPr>
                <w:rFonts w:ascii="Times New Roman" w:hAnsi="Times New Roman"/>
                <w:noProof/>
                <w:webHidden/>
                <w:sz w:val="28"/>
              </w:rPr>
              <w:t>16</w:t>
            </w:r>
            <w:r w:rsidR="00876911" w:rsidRPr="00876911">
              <w:rPr>
                <w:rFonts w:ascii="Times New Roman" w:hAnsi="Times New Roman"/>
                <w:noProof/>
                <w:webHidden/>
                <w:sz w:val="28"/>
              </w:rPr>
              <w:fldChar w:fldCharType="end"/>
            </w:r>
          </w:hyperlink>
        </w:p>
        <w:p w:rsidR="00876911" w:rsidRPr="00876911" w:rsidRDefault="00E939A7" w:rsidP="00876911">
          <w:pPr>
            <w:pStyle w:val="12"/>
            <w:jc w:val="both"/>
            <w:rPr>
              <w:rFonts w:ascii="Times New Roman" w:eastAsiaTheme="minorEastAsia" w:hAnsi="Times New Roman"/>
              <w:noProof/>
              <w:sz w:val="28"/>
              <w:lang w:eastAsia="ru-RU"/>
            </w:rPr>
          </w:pPr>
          <w:hyperlink w:anchor="_Toc15305826" w:history="1">
            <w:r w:rsidR="00876911" w:rsidRPr="00876911">
              <w:rPr>
                <w:rStyle w:val="a9"/>
                <w:rFonts w:ascii="Times New Roman" w:hAnsi="Times New Roman"/>
                <w:noProof/>
                <w:sz w:val="28"/>
              </w:rPr>
              <w:t>4 Контроль и управление самостоятельной работой студентов</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5177F4">
              <w:rPr>
                <w:rFonts w:ascii="Times New Roman" w:hAnsi="Times New Roman"/>
                <w:noProof/>
                <w:webHidden/>
                <w:sz w:val="28"/>
              </w:rPr>
              <w:t>17</w:t>
            </w:r>
            <w:r w:rsidR="00876911" w:rsidRPr="00876911">
              <w:rPr>
                <w:rFonts w:ascii="Times New Roman" w:hAnsi="Times New Roman"/>
                <w:noProof/>
                <w:webHidden/>
                <w:sz w:val="28"/>
              </w:rPr>
              <w:fldChar w:fldCharType="end"/>
            </w:r>
          </w:hyperlink>
        </w:p>
        <w:p w:rsidR="00876911" w:rsidRDefault="00876911" w:rsidP="00876911">
          <w:pPr>
            <w:pStyle w:val="12"/>
            <w:jc w:val="both"/>
            <w:rPr>
              <w:rFonts w:asciiTheme="minorHAnsi" w:eastAsiaTheme="minorEastAsia" w:hAnsiTheme="minorHAnsi" w:cstheme="minorBidi"/>
              <w:noProof/>
              <w:lang w:eastAsia="ru-RU"/>
            </w:rPr>
          </w:pPr>
        </w:p>
        <w:p w:rsidR="0082553E" w:rsidRPr="00610F0E" w:rsidRDefault="0082553E" w:rsidP="0023149A">
          <w:pPr>
            <w:spacing w:after="0" w:line="360" w:lineRule="auto"/>
            <w:jc w:val="both"/>
            <w:rPr>
              <w:rFonts w:ascii="Times New Roman" w:hAnsi="Times New Roman" w:cs="Times New Roman"/>
              <w:sz w:val="28"/>
            </w:rPr>
          </w:pPr>
          <w:r w:rsidRPr="0023149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C60424" w:rsidRDefault="00C60424" w:rsidP="00281AE0">
      <w:pPr>
        <w:pStyle w:val="Default"/>
        <w:ind w:firstLine="709"/>
        <w:jc w:val="both"/>
        <w:rPr>
          <w:color w:val="auto"/>
          <w:sz w:val="28"/>
          <w:szCs w:val="28"/>
        </w:rPr>
      </w:pPr>
    </w:p>
    <w:p w:rsidR="00C60424" w:rsidRDefault="00C60424"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876911" w:rsidRDefault="00876911" w:rsidP="00644501">
      <w:pPr>
        <w:pStyle w:val="Default"/>
        <w:jc w:val="both"/>
        <w:rPr>
          <w:color w:val="auto"/>
          <w:sz w:val="28"/>
          <w:szCs w:val="28"/>
        </w:rPr>
      </w:pPr>
    </w:p>
    <w:p w:rsidR="00281AE0" w:rsidRPr="00610F0E" w:rsidRDefault="00281AE0" w:rsidP="0082553E">
      <w:pPr>
        <w:pStyle w:val="1"/>
        <w:rPr>
          <w:sz w:val="32"/>
        </w:rPr>
      </w:pPr>
      <w:bookmarkStart w:id="0" w:name="_Toc15305814"/>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76911">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очной</w:t>
      </w:r>
      <w:r w:rsidR="00876911">
        <w:rPr>
          <w:rFonts w:ascii="Times New Roman" w:hAnsi="Times New Roman" w:cs="Times New Roman"/>
          <w:sz w:val="28"/>
          <w:szCs w:val="28"/>
        </w:rPr>
        <w:t xml:space="preserve"> формы</w:t>
      </w:r>
      <w:r w:rsidR="009F291E">
        <w:rPr>
          <w:rFonts w:ascii="Times New Roman" w:hAnsi="Times New Roman" w:cs="Times New Roman"/>
          <w:sz w:val="28"/>
          <w:szCs w:val="28"/>
        </w:rPr>
        <w:t xml:space="preserve"> </w:t>
      </w:r>
      <w:r w:rsidRPr="00644501">
        <w:rPr>
          <w:rFonts w:ascii="Times New Roman" w:hAnsi="Times New Roman" w:cs="Times New Roman"/>
          <w:sz w:val="28"/>
          <w:szCs w:val="28"/>
        </w:rPr>
        <w:t xml:space="preserve">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623E16">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15305815"/>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876911">
        <w:rPr>
          <w:rFonts w:eastAsia="Times New Roman"/>
          <w:sz w:val="28"/>
          <w:szCs w:val="28"/>
          <w:lang w:eastAsia="ru-RU"/>
        </w:rPr>
        <w:t xml:space="preserve"> </w:t>
      </w:r>
      <w:r w:rsidRPr="00644501">
        <w:rPr>
          <w:rFonts w:eastAsia="Times New Roman"/>
          <w:sz w:val="28"/>
          <w:szCs w:val="28"/>
          <w:lang w:eastAsia="ru-RU"/>
        </w:rPr>
        <w:t>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731E46">
      <w:pPr>
        <w:pStyle w:val="ReportMain"/>
        <w:suppressAutoHyphens/>
        <w:spacing w:line="360" w:lineRule="auto"/>
        <w:ind w:firstLine="851"/>
        <w:jc w:val="both"/>
        <w:rPr>
          <w:sz w:val="28"/>
        </w:rPr>
      </w:pPr>
      <w:r w:rsidRPr="0082553E">
        <w:rPr>
          <w:sz w:val="28"/>
        </w:rPr>
        <w:t>- подготовка к практическим занятиям;</w:t>
      </w:r>
    </w:p>
    <w:p w:rsidR="00281AE0" w:rsidRDefault="0082553E" w:rsidP="00731E46">
      <w:pPr>
        <w:pStyle w:val="ReportMain"/>
        <w:suppressAutoHyphens/>
        <w:spacing w:line="360" w:lineRule="auto"/>
        <w:ind w:firstLine="851"/>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876911" w:rsidRPr="00876911" w:rsidRDefault="00876911" w:rsidP="00876911">
      <w:pPr>
        <w:pStyle w:val="ReportMain"/>
        <w:suppressAutoHyphens/>
        <w:spacing w:line="360" w:lineRule="auto"/>
        <w:ind w:firstLine="709"/>
        <w:jc w:val="both"/>
        <w:rPr>
          <w:sz w:val="28"/>
        </w:rPr>
      </w:pPr>
      <w:r w:rsidRPr="00876911">
        <w:rPr>
          <w:sz w:val="28"/>
        </w:rPr>
        <w:t xml:space="preserve">Общая трудоемкость дисциплины составляет 3 </w:t>
      </w:r>
      <w:r w:rsidR="004E1B34">
        <w:rPr>
          <w:sz w:val="28"/>
        </w:rPr>
        <w:t>зачетные</w:t>
      </w:r>
      <w:r w:rsidR="004E1B34" w:rsidRPr="00876911">
        <w:rPr>
          <w:sz w:val="28"/>
        </w:rPr>
        <w:t xml:space="preserve"> единиц</w:t>
      </w:r>
      <w:r w:rsidR="004E1B34">
        <w:rPr>
          <w:sz w:val="28"/>
        </w:rPr>
        <w:t>ы</w:t>
      </w:r>
      <w:r w:rsidR="004E1B34" w:rsidRPr="00876911">
        <w:rPr>
          <w:sz w:val="28"/>
        </w:rPr>
        <w:t xml:space="preserve"> </w:t>
      </w:r>
      <w:r w:rsidRPr="00876911">
        <w:rPr>
          <w:sz w:val="28"/>
        </w:rPr>
        <w:t>(108 академических часов).</w:t>
      </w:r>
    </w:p>
    <w:p w:rsidR="00281AE0" w:rsidRPr="00610F0E" w:rsidRDefault="00281AE0" w:rsidP="0082553E">
      <w:pPr>
        <w:pStyle w:val="1"/>
        <w:rPr>
          <w:sz w:val="32"/>
        </w:rPr>
      </w:pPr>
      <w:bookmarkStart w:id="4" w:name="_Toc534396308"/>
      <w:bookmarkStart w:id="5" w:name="_Toc15305816"/>
      <w:bookmarkStart w:id="6" w:name="_Toc534378141"/>
      <w:r w:rsidRPr="00610F0E">
        <w:rPr>
          <w:sz w:val="32"/>
        </w:rPr>
        <w:t>3 Методические рекомендации студентам</w:t>
      </w:r>
      <w:bookmarkEnd w:id="4"/>
      <w:bookmarkEnd w:id="5"/>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7" w:name="_Toc534396309"/>
      <w:bookmarkStart w:id="8" w:name="_Toc15305817"/>
      <w:r w:rsidRPr="0082553E">
        <w:t xml:space="preserve">3.1 Методические рекомендации по </w:t>
      </w:r>
      <w:bookmarkEnd w:id="7"/>
      <w:r w:rsidR="00731E46">
        <w:t>самоподготовке</w:t>
      </w:r>
      <w:bookmarkEnd w:id="8"/>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76911" w:rsidRPr="004E1C42" w:rsidRDefault="00876911" w:rsidP="00876911">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876911" w:rsidRPr="004E1C42" w:rsidRDefault="00876911" w:rsidP="00876911">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w:t>
      </w:r>
      <w:r w:rsidR="005177F4">
        <w:rPr>
          <w:color w:val="auto"/>
          <w:sz w:val="28"/>
          <w:szCs w:val="28"/>
        </w:rPr>
        <w:t>д</w:t>
      </w:r>
      <w:bookmarkStart w:id="9" w:name="_GoBack"/>
      <w:bookmarkEnd w:id="9"/>
      <w:r w:rsidRPr="00D55040">
        <w:rPr>
          <w:color w:val="auto"/>
          <w:sz w:val="28"/>
          <w:szCs w:val="28"/>
        </w:rPr>
        <w:t>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876911" w:rsidRPr="00D55040" w:rsidRDefault="00876911" w:rsidP="0087691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76911" w:rsidRPr="002A70A8" w:rsidRDefault="00876911" w:rsidP="00876911">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76911" w:rsidRPr="00D55040" w:rsidRDefault="00876911" w:rsidP="00876911">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76911" w:rsidRPr="002A70A8"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76911" w:rsidRPr="004E1C42"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76911" w:rsidRPr="00D55040" w:rsidRDefault="00876911" w:rsidP="00876911">
      <w:pPr>
        <w:spacing w:after="0" w:line="240" w:lineRule="auto"/>
        <w:ind w:firstLine="709"/>
        <w:jc w:val="both"/>
        <w:rPr>
          <w:rFonts w:ascii="Times New Roman" w:eastAsia="Times New Roman" w:hAnsi="Times New Roman" w:cs="Times New Roman"/>
          <w:sz w:val="28"/>
          <w:szCs w:val="28"/>
          <w:lang w:eastAsia="ru-RU"/>
        </w:rPr>
      </w:pPr>
    </w:p>
    <w:p w:rsidR="00876911" w:rsidRPr="0082553E" w:rsidRDefault="00876911" w:rsidP="00876911">
      <w:pPr>
        <w:pStyle w:val="1"/>
        <w:spacing w:line="360" w:lineRule="auto"/>
        <w:ind w:left="0" w:firstLine="709"/>
      </w:pPr>
      <w:bookmarkStart w:id="10" w:name="_Toc14999128"/>
      <w:bookmarkStart w:id="11" w:name="_Toc15144654"/>
      <w:bookmarkStart w:id="12" w:name="_Toc15305818"/>
      <w:r>
        <w:t>3.2</w:t>
      </w:r>
      <w:r w:rsidRPr="0082553E">
        <w:t xml:space="preserve"> Методические рекомендации по подготовке к практическим занятиям (семинарам)</w:t>
      </w:r>
      <w:bookmarkEnd w:id="10"/>
      <w:bookmarkEnd w:id="11"/>
      <w:bookmarkEnd w:id="12"/>
    </w:p>
    <w:p w:rsidR="00876911" w:rsidRPr="001C7D2F" w:rsidRDefault="00876911" w:rsidP="00876911">
      <w:pPr>
        <w:spacing w:after="0" w:line="360" w:lineRule="auto"/>
        <w:ind w:right="-1" w:firstLine="709"/>
        <w:jc w:val="both"/>
        <w:rPr>
          <w:rFonts w:ascii="Times New Roman" w:eastAsia="Times New Roman" w:hAnsi="Times New Roman" w:cs="Times New Roman"/>
          <w:b/>
          <w:sz w:val="28"/>
          <w:szCs w:val="28"/>
          <w:lang w:eastAsia="ru-RU"/>
        </w:rPr>
      </w:pP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1332E3">
        <w:rPr>
          <w:rFonts w:ascii="Times New Roman" w:hAnsi="Times New Roman" w:cs="Times New Roman"/>
          <w:sz w:val="28"/>
          <w:szCs w:val="28"/>
        </w:rPr>
        <w:t xml:space="preserve">Безопасность </w:t>
      </w:r>
      <w:proofErr w:type="spellStart"/>
      <w:r w:rsidR="001332E3">
        <w:rPr>
          <w:rFonts w:ascii="Times New Roman" w:hAnsi="Times New Roman" w:cs="Times New Roman"/>
          <w:sz w:val="28"/>
          <w:szCs w:val="28"/>
        </w:rPr>
        <w:t>жазнедеятельности</w:t>
      </w:r>
      <w:proofErr w:type="spellEnd"/>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76911" w:rsidRPr="009770D7"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1332E3">
        <w:rPr>
          <w:rFonts w:ascii="Times New Roman" w:eastAsia="Times New Roman" w:hAnsi="Times New Roman" w:cs="Times New Roman"/>
          <w:color w:val="000000"/>
          <w:sz w:val="28"/>
          <w:szCs w:val="24"/>
          <w:lang w:eastAsia="ru-RU"/>
        </w:rPr>
        <w:t xml:space="preserve">дифференцированному </w:t>
      </w:r>
      <w:r w:rsidRPr="001C7D2F">
        <w:rPr>
          <w:rFonts w:ascii="Times New Roman" w:eastAsia="Times New Roman" w:hAnsi="Times New Roman" w:cs="Times New Roman"/>
          <w:color w:val="000000"/>
          <w:sz w:val="28"/>
          <w:szCs w:val="24"/>
          <w:lang w:eastAsia="ru-RU"/>
        </w:rPr>
        <w:t>зачету.</w:t>
      </w:r>
    </w:p>
    <w:p w:rsidR="00680B6B" w:rsidRDefault="00876911" w:rsidP="00680B6B">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281AE0" w:rsidRPr="00D55040" w:rsidRDefault="00680B6B" w:rsidP="00680B6B">
      <w:pPr>
        <w:pStyle w:val="ab"/>
        <w:shd w:val="clear" w:color="auto" w:fill="FFFFFF"/>
        <w:spacing w:before="0" w:beforeAutospacing="0" w:after="0" w:afterAutospacing="0" w:line="360" w:lineRule="auto"/>
        <w:ind w:firstLine="709"/>
        <w:jc w:val="both"/>
        <w:rPr>
          <w:sz w:val="28"/>
          <w:szCs w:val="28"/>
        </w:rPr>
      </w:pPr>
      <w:r>
        <w:rPr>
          <w:sz w:val="28"/>
          <w:szCs w:val="28"/>
        </w:rPr>
        <w:t>Безопасность жизнедеятельности : методические указания</w:t>
      </w:r>
      <w:r>
        <w:rPr>
          <w:szCs w:val="28"/>
        </w:rPr>
        <w:t xml:space="preserve"> </w:t>
      </w:r>
      <w:r>
        <w:rPr>
          <w:color w:val="000000" w:themeColor="text1"/>
          <w:sz w:val="28"/>
          <w:szCs w:val="28"/>
        </w:rPr>
        <w:t>к практическим (семинарским) занятиям</w:t>
      </w:r>
      <w:r>
        <w:rPr>
          <w:sz w:val="28"/>
          <w:szCs w:val="28"/>
        </w:rPr>
        <w:t xml:space="preserve"> / сост.: А. Н. Егоров ; </w:t>
      </w:r>
      <w:proofErr w:type="spellStart"/>
      <w:r>
        <w:rPr>
          <w:sz w:val="28"/>
          <w:szCs w:val="28"/>
        </w:rPr>
        <w:t>Бузулукский</w:t>
      </w:r>
      <w:proofErr w:type="spellEnd"/>
      <w:r>
        <w:rPr>
          <w:sz w:val="28"/>
          <w:szCs w:val="28"/>
        </w:rPr>
        <w:t xml:space="preserve"> </w:t>
      </w:r>
      <w:proofErr w:type="spellStart"/>
      <w:r>
        <w:rPr>
          <w:sz w:val="28"/>
          <w:szCs w:val="28"/>
        </w:rPr>
        <w:t>гуманитарно</w:t>
      </w:r>
      <w:proofErr w:type="spellEnd"/>
      <w:r>
        <w:rPr>
          <w:sz w:val="28"/>
          <w:szCs w:val="28"/>
        </w:rPr>
        <w:t xml:space="preserve"> – технолог</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н-т (филиал) ОГУ – Бузулук: БГТИ (филиал) ОГУ, 2017. – 46 с.</w:t>
      </w:r>
    </w:p>
    <w:p w:rsidR="00281AE0" w:rsidRPr="0082553E" w:rsidRDefault="00876911" w:rsidP="002A70A8">
      <w:pPr>
        <w:pStyle w:val="1"/>
        <w:spacing w:line="360" w:lineRule="auto"/>
      </w:pPr>
      <w:bookmarkStart w:id="13" w:name="_Toc534396310"/>
      <w:bookmarkStart w:id="14" w:name="_Toc15305819"/>
      <w:r>
        <w:t>3.3</w:t>
      </w:r>
      <w:r w:rsidR="00281AE0" w:rsidRPr="0082553E">
        <w:t xml:space="preserve"> Методические рекомендации по подготовке докладов и выступлений</w:t>
      </w:r>
      <w:bookmarkEnd w:id="13"/>
      <w:bookmarkEnd w:id="14"/>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w:t>
      </w:r>
      <w:r w:rsidR="00281AE0" w:rsidRPr="00D55040">
        <w:rPr>
          <w:sz w:val="28"/>
          <w:szCs w:val="28"/>
        </w:rPr>
        <w:lastRenderedPageBreak/>
        <w:t>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82553E" w:rsidRDefault="00281AE0" w:rsidP="00876911">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76911" w:rsidRPr="0082553E" w:rsidRDefault="00876911" w:rsidP="00876911">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5" w:name="_Toc534396311"/>
      <w:bookmarkStart w:id="16" w:name="_Toc15305820"/>
      <w:r w:rsidRPr="0082553E">
        <w:t>3</w:t>
      </w:r>
      <w:r w:rsidR="00876911">
        <w:t>.4</w:t>
      </w:r>
      <w:r w:rsidR="00281AE0" w:rsidRPr="0082553E">
        <w:t xml:space="preserve"> Методические рекомендации по созданию презентаций</w:t>
      </w:r>
      <w:bookmarkEnd w:id="15"/>
      <w:bookmarkEnd w:id="16"/>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w:t>
      </w:r>
      <w:r w:rsidRPr="00D55040">
        <w:rPr>
          <w:rFonts w:ascii="Times New Roman" w:hAnsi="Times New Roman" w:cs="Times New Roman"/>
          <w:sz w:val="28"/>
          <w:szCs w:val="28"/>
        </w:rPr>
        <w:lastRenderedPageBreak/>
        <w:t xml:space="preserve">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В этом случае презентация автоматически открывается в режиме </w:t>
      </w:r>
      <w:r w:rsidRPr="00D55040">
        <w:rPr>
          <w:rFonts w:ascii="Times New Roman" w:hAnsi="Times New Roman" w:cs="Times New Roman"/>
          <w:sz w:val="28"/>
          <w:szCs w:val="28"/>
        </w:rPr>
        <w:lastRenderedPageBreak/>
        <w:t>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76911" w:rsidP="00B53F38">
      <w:pPr>
        <w:pStyle w:val="1"/>
        <w:ind w:left="0" w:firstLine="708"/>
      </w:pPr>
      <w:bookmarkStart w:id="17" w:name="_Toc15305821"/>
      <w:r>
        <w:t>3.5</w:t>
      </w:r>
      <w:r w:rsidR="006030D2">
        <w:t xml:space="preserve"> </w:t>
      </w:r>
      <w:r w:rsidR="00FD276E" w:rsidRPr="006030D2">
        <w:t xml:space="preserve">Методические </w:t>
      </w:r>
      <w:r w:rsidR="00B53F38">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7"/>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C6042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3.</w:t>
      </w:r>
      <w:r w:rsidR="00C60424">
        <w:rPr>
          <w:rFonts w:ascii="Times New Roman" w:hAnsi="Times New Roman" w:cs="Times New Roman"/>
          <w:sz w:val="28"/>
          <w:szCs w:val="28"/>
        </w:rPr>
        <w:t xml:space="preserve"> </w:t>
      </w:r>
      <w:r w:rsidRPr="00FD276E">
        <w:rPr>
          <w:rFonts w:ascii="Times New Roman" w:hAnsi="Times New Roman" w:cs="Times New Roman"/>
          <w:sz w:val="28"/>
          <w:szCs w:val="28"/>
        </w:rPr>
        <w:t xml:space="preserve">Общее в разном – вычленение общего и отличного в разных системах. </w:t>
      </w:r>
    </w:p>
    <w:p w:rsidR="00FD276E" w:rsidRDefault="00C60424"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2A40A5" w:rsidRPr="00D9389A" w:rsidRDefault="000342FB" w:rsidP="00D9389A">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18" w:name="_Toc534396312"/>
    </w:p>
    <w:p w:rsidR="00281AE0" w:rsidRPr="0082553E" w:rsidRDefault="00876911" w:rsidP="002A70A8">
      <w:pPr>
        <w:pStyle w:val="1"/>
        <w:spacing w:line="360" w:lineRule="auto"/>
        <w:ind w:left="0" w:firstLine="708"/>
      </w:pPr>
      <w:bookmarkStart w:id="19" w:name="_Toc15305825"/>
      <w:bookmarkEnd w:id="18"/>
      <w:r>
        <w:t>3.</w:t>
      </w:r>
      <w:r w:rsidR="00253D30">
        <w:t>6</w:t>
      </w:r>
      <w:r w:rsidR="00446EAC" w:rsidRPr="0082553E">
        <w:t xml:space="preserve"> </w:t>
      </w:r>
      <w:r w:rsidR="00281AE0" w:rsidRPr="0082553E">
        <w:t>Методические рекомендации по подготовке к рубежному контролю</w:t>
      </w:r>
      <w:bookmarkEnd w:id="19"/>
    </w:p>
    <w:p w:rsidR="0019189A" w:rsidRDefault="0019189A" w:rsidP="002A70A8">
      <w:pPr>
        <w:spacing w:after="0" w:line="360" w:lineRule="auto"/>
        <w:ind w:firstLine="720"/>
        <w:jc w:val="both"/>
        <w:rPr>
          <w:rFonts w:ascii="Times New Roman" w:eastAsia="Times New Roman" w:hAnsi="Times New Roman" w:cs="Times New Roman"/>
          <w:b/>
          <w:bCs/>
          <w:sz w:val="28"/>
          <w:szCs w:val="28"/>
          <w:lang w:eastAsia="ru-RU"/>
        </w:rPr>
      </w:pP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w:t>
      </w:r>
      <w:proofErr w:type="gramStart"/>
      <w:r w:rsidRPr="006454D5">
        <w:rPr>
          <w:rFonts w:ascii="Times New Roman" w:eastAsia="Times New Roman" w:hAnsi="Times New Roman" w:cs="Times New Roman"/>
          <w:sz w:val="28"/>
          <w:szCs w:val="28"/>
          <w:lang w:eastAsia="ru-RU"/>
        </w:rPr>
        <w:t>аттестации текущей учебной работы студентов</w:t>
      </w:r>
      <w:r w:rsidR="006030D2">
        <w:rPr>
          <w:rFonts w:ascii="Times New Roman" w:eastAsia="Times New Roman" w:hAnsi="Times New Roman" w:cs="Times New Roman"/>
          <w:sz w:val="28"/>
          <w:szCs w:val="28"/>
          <w:lang w:eastAsia="ru-RU"/>
        </w:rPr>
        <w:t xml:space="preserve"> очной формы обучения</w:t>
      </w:r>
      <w:proofErr w:type="gramEnd"/>
      <w:r w:rsidR="006030D2">
        <w:rPr>
          <w:rFonts w:ascii="Times New Roman" w:eastAsia="Times New Roman" w:hAnsi="Times New Roman" w:cs="Times New Roman"/>
          <w:sz w:val="28"/>
          <w:szCs w:val="28"/>
          <w:lang w:eastAsia="ru-RU"/>
        </w:rPr>
        <w:t xml:space="preserve"> </w:t>
      </w:r>
      <w:r w:rsidRPr="006454D5">
        <w:rPr>
          <w:rFonts w:ascii="Times New Roman" w:eastAsia="Times New Roman" w:hAnsi="Times New Roman" w:cs="Times New Roman"/>
          <w:sz w:val="28"/>
          <w:szCs w:val="28"/>
          <w:lang w:eastAsia="ru-RU"/>
        </w:rPr>
        <w:t xml:space="preserve">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19189A" w:rsidRPr="006454D5" w:rsidRDefault="006E4BF3" w:rsidP="002A70A8">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lastRenderedPageBreak/>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xml:space="preserve">, что и </w:t>
      </w:r>
      <w:r w:rsidR="00416F1F">
        <w:rPr>
          <w:rFonts w:ascii="Times New Roman" w:eastAsia="Times New Roman" w:hAnsi="Times New Roman" w:cs="Times New Roman"/>
          <w:sz w:val="28"/>
          <w:szCs w:val="28"/>
          <w:lang w:eastAsia="ru-RU"/>
        </w:rPr>
        <w:t>при промежуточной или итоговой аттестации</w:t>
      </w:r>
      <w:r>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w:t>
      </w:r>
      <w:r w:rsidR="0019189A" w:rsidRPr="006454D5">
        <w:rPr>
          <w:rFonts w:ascii="Times New Roman" w:eastAsia="Times New Roman" w:hAnsi="Times New Roman" w:cs="Times New Roman"/>
          <w:sz w:val="28"/>
          <w:szCs w:val="28"/>
          <w:lang w:eastAsia="ru-RU"/>
        </w:rPr>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876911" w:rsidRDefault="0019189A" w:rsidP="00876911">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sidR="00416F1F">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876911" w:rsidRPr="00876911" w:rsidRDefault="00876911" w:rsidP="00876911">
      <w:pPr>
        <w:spacing w:after="0" w:line="360" w:lineRule="auto"/>
        <w:ind w:firstLine="708"/>
        <w:jc w:val="both"/>
        <w:rPr>
          <w:rFonts w:ascii="Times New Roman" w:eastAsia="Times New Roman" w:hAnsi="Times New Roman" w:cs="Times New Roman"/>
          <w:sz w:val="28"/>
          <w:szCs w:val="28"/>
          <w:lang w:eastAsia="ru-RU"/>
        </w:rPr>
      </w:pPr>
    </w:p>
    <w:p w:rsidR="00281AE0" w:rsidRPr="00264CDA" w:rsidRDefault="00281AE0" w:rsidP="002A70A8">
      <w:pPr>
        <w:pStyle w:val="1"/>
        <w:spacing w:line="360" w:lineRule="auto"/>
        <w:rPr>
          <w:sz w:val="32"/>
        </w:rPr>
      </w:pPr>
      <w:bookmarkStart w:id="20" w:name="_Toc534396314"/>
      <w:bookmarkStart w:id="21" w:name="_Toc15305826"/>
      <w:bookmarkEnd w:id="6"/>
      <w:r w:rsidRPr="00264CDA">
        <w:rPr>
          <w:sz w:val="32"/>
        </w:rPr>
        <w:t>4 Контроль и управление самостоятельной работой студентов</w:t>
      </w:r>
      <w:bookmarkEnd w:id="20"/>
      <w:bookmarkEnd w:id="21"/>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r w:rsidR="00047DBA">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через</w:t>
      </w:r>
      <w:r w:rsidR="00876911">
        <w:rPr>
          <w:rFonts w:ascii="Times New Roman" w:eastAsia="Times New Roman" w:hAnsi="Times New Roman" w:cs="Times New Roman"/>
          <w:sz w:val="28"/>
          <w:szCs w:val="28"/>
          <w:lang w:eastAsia="ru-RU"/>
        </w:rPr>
        <w:t xml:space="preserve"> дифференцированный</w:t>
      </w:r>
      <w:r w:rsidRPr="00D55040">
        <w:rPr>
          <w:rFonts w:ascii="Times New Roman" w:eastAsia="Times New Roman" w:hAnsi="Times New Roman" w:cs="Times New Roman"/>
          <w:sz w:val="28"/>
          <w:szCs w:val="28"/>
          <w:lang w:eastAsia="ru-RU"/>
        </w:rPr>
        <w:t xml:space="preserve"> зачет.</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876911" w:rsidRPr="007655C6" w:rsidRDefault="0019189A" w:rsidP="004E1B34">
      <w:pPr>
        <w:spacing w:after="0" w:line="360" w:lineRule="auto"/>
        <w:ind w:right="-1" w:firstLine="709"/>
        <w:jc w:val="both"/>
        <w:rPr>
          <w:rFonts w:ascii="Times New Roman" w:eastAsia="Times New Roman" w:hAnsi="Times New Roman" w:cs="Times New Roman"/>
          <w:sz w:val="28"/>
          <w:szCs w:val="28"/>
          <w:lang w:eastAsia="ru-RU"/>
        </w:rPr>
      </w:pPr>
      <w:bookmarkStart w:id="22" w:name="_Toc461017388"/>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 </w:t>
      </w:r>
      <w:r w:rsidRPr="002E18CB">
        <w:rPr>
          <w:rFonts w:ascii="Times New Roman" w:eastAsia="Times New Roman" w:hAnsi="Times New Roman" w:cs="Times New Roman"/>
          <w:sz w:val="28"/>
          <w:szCs w:val="28"/>
          <w:lang w:eastAsia="ru-RU"/>
        </w:rPr>
        <w:t>является</w:t>
      </w:r>
      <w:bookmarkEnd w:id="22"/>
      <w:r w:rsidR="00876911">
        <w:rPr>
          <w:rFonts w:ascii="Times New Roman" w:eastAsia="Times New Roman" w:hAnsi="Times New Roman" w:cs="Times New Roman"/>
          <w:sz w:val="28"/>
          <w:szCs w:val="28"/>
          <w:lang w:eastAsia="ru-RU"/>
        </w:rPr>
        <w:t xml:space="preserve"> </w:t>
      </w:r>
      <w:r w:rsidR="006030D2" w:rsidRPr="00876911">
        <w:rPr>
          <w:rFonts w:ascii="Times New Roman" w:eastAsia="Times New Roman" w:hAnsi="Times New Roman" w:cs="Times New Roman"/>
          <w:bCs/>
          <w:sz w:val="28"/>
          <w:szCs w:val="28"/>
          <w:lang w:eastAsia="ru-RU"/>
        </w:rPr>
        <w:t>дифференцированный зачет</w:t>
      </w:r>
      <w:r w:rsidR="007655C6" w:rsidRPr="007655C6">
        <w:rPr>
          <w:rFonts w:ascii="Times New Roman" w:eastAsia="Times New Roman" w:hAnsi="Times New Roman" w:cs="Times New Roman"/>
          <w:bCs/>
          <w:sz w:val="28"/>
          <w:szCs w:val="28"/>
          <w:lang w:eastAsia="ru-RU"/>
        </w:rPr>
        <w:t xml:space="preserve">, проводимый </w:t>
      </w:r>
      <w:r w:rsidR="00680B6B" w:rsidRPr="007655C6">
        <w:rPr>
          <w:rFonts w:ascii="Times New Roman" w:eastAsia="Times New Roman" w:hAnsi="Times New Roman" w:cs="Times New Roman"/>
          <w:sz w:val="28"/>
          <w:szCs w:val="28"/>
          <w:lang w:eastAsia="ru-RU"/>
        </w:rPr>
        <w:t xml:space="preserve"> </w:t>
      </w:r>
    </w:p>
    <w:p w:rsidR="007655C6" w:rsidRPr="00046033" w:rsidRDefault="007655C6" w:rsidP="007655C6">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p>
    <w:p w:rsidR="007655C6" w:rsidRDefault="007655C6" w:rsidP="007655C6">
      <w:pPr>
        <w:pStyle w:val="1"/>
        <w:spacing w:before="0" w:after="0" w:line="360" w:lineRule="auto"/>
        <w:ind w:left="0"/>
        <w:rPr>
          <w:rFonts w:cs="Times New Roman"/>
          <w:b w:val="0"/>
          <w:bCs w:val="0"/>
          <w:szCs w:val="28"/>
        </w:rPr>
      </w:pPr>
      <w:bookmarkStart w:id="23" w:name="_Toc534396315"/>
      <w:bookmarkStart w:id="24" w:name="_Toc534403054"/>
      <w:bookmarkStart w:id="25" w:name="_Toc534660599"/>
      <w:bookmarkStart w:id="26" w:name="_Toc536535796"/>
      <w:bookmarkStart w:id="27" w:name="_Toc536640397"/>
      <w:bookmarkStart w:id="28" w:name="_Toc536703858"/>
    </w:p>
    <w:p w:rsidR="007655C6" w:rsidRPr="002D6466" w:rsidRDefault="007655C6" w:rsidP="007655C6">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23"/>
      <w:bookmarkEnd w:id="24"/>
      <w:bookmarkEnd w:id="25"/>
      <w:bookmarkEnd w:id="26"/>
      <w:bookmarkEnd w:id="27"/>
      <w:bookmarkEnd w:id="28"/>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7655C6" w:rsidRPr="002D6466" w:rsidTr="007655C6">
        <w:tc>
          <w:tcPr>
            <w:tcW w:w="2268"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7655C6" w:rsidRPr="002D6466" w:rsidTr="007655C6">
        <w:tc>
          <w:tcPr>
            <w:tcW w:w="2268"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7655C6" w:rsidRPr="002D6466" w:rsidTr="007655C6">
        <w:tc>
          <w:tcPr>
            <w:tcW w:w="2268"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Pr>
                <w:sz w:val="28"/>
                <w:szCs w:val="28"/>
              </w:rPr>
              <w:t>«хорошо»</w:t>
            </w:r>
          </w:p>
        </w:tc>
      </w:tr>
      <w:tr w:rsidR="007655C6" w:rsidRPr="002D6466" w:rsidTr="007655C6">
        <w:tc>
          <w:tcPr>
            <w:tcW w:w="2268"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sidRPr="007716C5">
              <w:rPr>
                <w:sz w:val="28"/>
                <w:szCs w:val="28"/>
              </w:rPr>
              <w:t>«удовлетворительно»</w:t>
            </w:r>
          </w:p>
        </w:tc>
      </w:tr>
      <w:tr w:rsidR="007655C6" w:rsidRPr="002D6466" w:rsidTr="007655C6">
        <w:tc>
          <w:tcPr>
            <w:tcW w:w="2268"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22780F" w:rsidRDefault="007655C6" w:rsidP="007655C6">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7655C6" w:rsidRPr="002D6466" w:rsidRDefault="007655C6" w:rsidP="007655C6">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7655C6" w:rsidRPr="00D760C1" w:rsidRDefault="007655C6" w:rsidP="007655C6">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t>оценка «</w:t>
      </w:r>
      <w:r w:rsidRPr="00D760C1">
        <w:rPr>
          <w:rFonts w:ascii="Times New Roman" w:eastAsia="Times New Roman" w:hAnsi="Times New Roman" w:cs="Times New Roman"/>
          <w:sz w:val="28"/>
          <w:szCs w:val="28"/>
          <w:lang w:eastAsia="ru-RU"/>
        </w:rPr>
        <w:t xml:space="preserve">отлично» выставляется студенту, </w:t>
      </w:r>
      <w:r w:rsidR="0022780F" w:rsidRPr="00D760C1">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D760C1">
        <w:rPr>
          <w:rFonts w:ascii="Times New Roman" w:eastAsia="Times New Roman" w:hAnsi="Times New Roman" w:cs="Times New Roman"/>
          <w:sz w:val="28"/>
          <w:szCs w:val="28"/>
          <w:lang w:eastAsia="ru-RU"/>
        </w:rPr>
        <w:t>;</w:t>
      </w:r>
    </w:p>
    <w:p w:rsidR="007655C6" w:rsidRPr="00D760C1" w:rsidRDefault="007655C6" w:rsidP="007655C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760C1">
        <w:rPr>
          <w:rFonts w:ascii="Times New Roman" w:eastAsia="Times New Roman" w:hAnsi="Times New Roman" w:cs="Times New Roman"/>
          <w:sz w:val="28"/>
          <w:szCs w:val="28"/>
          <w:lang w:eastAsia="ru-RU"/>
        </w:rPr>
        <w:t xml:space="preserve">оценка «хорошо» выставляется студенту, если </w:t>
      </w:r>
      <w:r w:rsidR="0022780F" w:rsidRPr="00D760C1">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D760C1">
        <w:rPr>
          <w:rFonts w:ascii="Times New Roman" w:eastAsia="Times New Roman" w:hAnsi="Times New Roman" w:cs="Times New Roman"/>
          <w:sz w:val="28"/>
          <w:szCs w:val="28"/>
          <w:lang w:eastAsia="ru-RU"/>
        </w:rPr>
        <w:t>;</w:t>
      </w:r>
    </w:p>
    <w:p w:rsidR="007655C6" w:rsidRPr="00D760C1" w:rsidRDefault="007655C6" w:rsidP="007655C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760C1">
        <w:rPr>
          <w:rFonts w:ascii="Times New Roman" w:eastAsia="Times New Roman" w:hAnsi="Times New Roman" w:cs="Times New Roman"/>
          <w:sz w:val="28"/>
          <w:szCs w:val="28"/>
          <w:lang w:eastAsia="ru-RU"/>
        </w:rPr>
        <w:lastRenderedPageBreak/>
        <w:t xml:space="preserve">оценка «удовлетворительно» выставляется студенту, если </w:t>
      </w:r>
      <w:r w:rsidR="0022780F" w:rsidRPr="00D760C1">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D760C1">
        <w:rPr>
          <w:rFonts w:ascii="Times New Roman" w:eastAsia="Times New Roman" w:hAnsi="Times New Roman" w:cs="Times New Roman"/>
          <w:sz w:val="28"/>
          <w:szCs w:val="28"/>
          <w:lang w:eastAsia="ru-RU"/>
        </w:rPr>
        <w:t>;</w:t>
      </w:r>
    </w:p>
    <w:p w:rsidR="007655C6" w:rsidRPr="00D760C1" w:rsidRDefault="007655C6" w:rsidP="007655C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760C1">
        <w:rPr>
          <w:rFonts w:ascii="Times New Roman" w:eastAsia="Times New Roman" w:hAnsi="Times New Roman" w:cs="Times New Roman"/>
          <w:sz w:val="28"/>
          <w:szCs w:val="28"/>
          <w:lang w:eastAsia="ru-RU"/>
        </w:rPr>
        <w:t xml:space="preserve">оценка «неудовлетворительно» выставляется студенту, </w:t>
      </w:r>
      <w:r w:rsidR="0022780F" w:rsidRPr="00D760C1">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D760C1">
        <w:rPr>
          <w:rFonts w:ascii="Times New Roman" w:eastAsia="Times New Roman" w:hAnsi="Times New Roman" w:cs="Times New Roman"/>
          <w:sz w:val="28"/>
          <w:szCs w:val="28"/>
          <w:lang w:eastAsia="ru-RU"/>
        </w:rPr>
        <w:t>.</w:t>
      </w:r>
    </w:p>
    <w:p w:rsidR="007655C6" w:rsidRPr="00D760C1" w:rsidRDefault="007655C6" w:rsidP="002A70A8">
      <w:pPr>
        <w:spacing w:after="0" w:line="360" w:lineRule="auto"/>
        <w:ind w:right="-1" w:firstLine="720"/>
        <w:jc w:val="both"/>
        <w:rPr>
          <w:rFonts w:ascii="Times New Roman" w:eastAsia="Times New Roman" w:hAnsi="Times New Roman" w:cs="Times New Roman"/>
          <w:b/>
          <w:bCs/>
          <w:sz w:val="28"/>
          <w:szCs w:val="28"/>
          <w:lang w:eastAsia="ru-RU"/>
        </w:rPr>
      </w:pPr>
    </w:p>
    <w:p w:rsidR="001A5E99" w:rsidRPr="002D6466" w:rsidRDefault="001A5E99" w:rsidP="001A5E99">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1A5E99" w:rsidRPr="002D6466" w:rsidRDefault="001A5E99" w:rsidP="001A5E99">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1A5E99" w:rsidRPr="002D6466" w:rsidRDefault="001A5E99" w:rsidP="001A5E9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1A5E99" w:rsidRPr="002D6466" w:rsidRDefault="001A5E99" w:rsidP="001A5E9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1A5E99" w:rsidRPr="002D6466" w:rsidRDefault="001A5E99" w:rsidP="001A5E9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1A5E99" w:rsidRPr="002D6466" w:rsidRDefault="001A5E99" w:rsidP="001A5E9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1A5E99" w:rsidRPr="002D6466" w:rsidRDefault="001A5E99" w:rsidP="001A5E99">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1A5E99" w:rsidRPr="002D6466" w:rsidRDefault="001A5E99" w:rsidP="001A5E99">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1A5E99" w:rsidRPr="002D6466" w:rsidRDefault="001A5E99" w:rsidP="001A5E9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1A5E99" w:rsidRPr="002D6466" w:rsidRDefault="001A5E99" w:rsidP="001A5E9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1A5E99" w:rsidRPr="002D6466" w:rsidRDefault="001A5E99" w:rsidP="001A5E9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1A5E99" w:rsidRPr="002D6466" w:rsidRDefault="001A5E99" w:rsidP="001A5E9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1A5E99" w:rsidRPr="002D6466" w:rsidRDefault="001A5E99" w:rsidP="001A5E9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1A5E99" w:rsidRPr="00B30B0E" w:rsidRDefault="001A5E99" w:rsidP="001A5E99">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1A5E99" w:rsidRDefault="001A5E99" w:rsidP="001A5E99">
      <w:pPr>
        <w:spacing w:after="0" w:line="360" w:lineRule="auto"/>
        <w:ind w:right="-1" w:firstLine="709"/>
        <w:jc w:val="both"/>
        <w:rPr>
          <w:rFonts w:ascii="Times New Roman" w:eastAsia="Times New Roman" w:hAnsi="Times New Roman" w:cs="Times New Roman"/>
          <w:sz w:val="28"/>
          <w:szCs w:val="28"/>
          <w:lang w:eastAsia="ru-RU"/>
        </w:rPr>
      </w:pPr>
    </w:p>
    <w:p w:rsidR="001A5E99" w:rsidRPr="00160FA8" w:rsidRDefault="001A5E99" w:rsidP="001A5E99">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1A5E99" w:rsidRPr="006454D5" w:rsidRDefault="001A5E99" w:rsidP="001A5E99">
      <w:pPr>
        <w:spacing w:after="0" w:line="360" w:lineRule="auto"/>
        <w:ind w:right="-284" w:firstLine="709"/>
        <w:jc w:val="both"/>
        <w:rPr>
          <w:rFonts w:ascii="Times New Roman" w:eastAsia="Times New Roman" w:hAnsi="Times New Roman" w:cs="Times New Roman"/>
          <w:sz w:val="28"/>
          <w:szCs w:val="28"/>
          <w:lang w:eastAsia="ru-RU"/>
        </w:rPr>
      </w:pPr>
    </w:p>
    <w:p w:rsidR="008D4D99" w:rsidRPr="00047DBA" w:rsidRDefault="008D4D99" w:rsidP="00823239">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9A7" w:rsidRDefault="00E939A7" w:rsidP="00FF0076">
      <w:pPr>
        <w:spacing w:after="0" w:line="240" w:lineRule="auto"/>
      </w:pPr>
      <w:r>
        <w:separator/>
      </w:r>
    </w:p>
  </w:endnote>
  <w:endnote w:type="continuationSeparator" w:id="0">
    <w:p w:rsidR="00E939A7" w:rsidRDefault="00E939A7"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5177F4">
          <w:rPr>
            <w:rFonts w:ascii="Times New Roman" w:hAnsi="Times New Roman" w:cs="Times New Roman"/>
            <w:noProof/>
          </w:rPr>
          <w:t>6</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9A7" w:rsidRDefault="00E939A7" w:rsidP="00FF0076">
      <w:pPr>
        <w:spacing w:after="0" w:line="240" w:lineRule="auto"/>
      </w:pPr>
      <w:r>
        <w:separator/>
      </w:r>
    </w:p>
  </w:footnote>
  <w:footnote w:type="continuationSeparator" w:id="0">
    <w:p w:rsidR="00E939A7" w:rsidRDefault="00E939A7"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4A2AD3"/>
    <w:multiLevelType w:val="singleLevel"/>
    <w:tmpl w:val="5706FD8A"/>
    <w:lvl w:ilvl="0">
      <w:start w:val="1"/>
      <w:numFmt w:val="bullet"/>
      <w:lvlText w:val="-"/>
      <w:lvlJc w:val="left"/>
      <w:pPr>
        <w:tabs>
          <w:tab w:val="num" w:pos="360"/>
        </w:tabs>
        <w:ind w:left="360" w:hanging="360"/>
      </w:pPr>
    </w:lvl>
  </w:abstractNum>
  <w:abstractNum w:abstractNumId="11">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7"/>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8"/>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6"/>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F7C15"/>
    <w:rsid w:val="00101781"/>
    <w:rsid w:val="00120EFE"/>
    <w:rsid w:val="001332E3"/>
    <w:rsid w:val="0014634D"/>
    <w:rsid w:val="00156659"/>
    <w:rsid w:val="0019189A"/>
    <w:rsid w:val="001A5E99"/>
    <w:rsid w:val="001D5F26"/>
    <w:rsid w:val="001E4A42"/>
    <w:rsid w:val="0022780F"/>
    <w:rsid w:val="00231010"/>
    <w:rsid w:val="0023149A"/>
    <w:rsid w:val="0023283D"/>
    <w:rsid w:val="00233503"/>
    <w:rsid w:val="002477E3"/>
    <w:rsid w:val="002506E7"/>
    <w:rsid w:val="00253D30"/>
    <w:rsid w:val="002555CA"/>
    <w:rsid w:val="00264CDA"/>
    <w:rsid w:val="00281AE0"/>
    <w:rsid w:val="002A152D"/>
    <w:rsid w:val="002A40A5"/>
    <w:rsid w:val="002A70A8"/>
    <w:rsid w:val="002B7629"/>
    <w:rsid w:val="002C4C05"/>
    <w:rsid w:val="002D2F75"/>
    <w:rsid w:val="002D6C9C"/>
    <w:rsid w:val="002E18CB"/>
    <w:rsid w:val="002E5AA2"/>
    <w:rsid w:val="002E7D03"/>
    <w:rsid w:val="002F5714"/>
    <w:rsid w:val="00303AB0"/>
    <w:rsid w:val="003260D6"/>
    <w:rsid w:val="00355893"/>
    <w:rsid w:val="003A4D73"/>
    <w:rsid w:val="0040343F"/>
    <w:rsid w:val="00403C0A"/>
    <w:rsid w:val="00415D7D"/>
    <w:rsid w:val="00416F1F"/>
    <w:rsid w:val="00417554"/>
    <w:rsid w:val="004451DE"/>
    <w:rsid w:val="00446EAC"/>
    <w:rsid w:val="00465D39"/>
    <w:rsid w:val="00492540"/>
    <w:rsid w:val="00492911"/>
    <w:rsid w:val="004A5996"/>
    <w:rsid w:val="004B4069"/>
    <w:rsid w:val="004D1E55"/>
    <w:rsid w:val="004D2C9E"/>
    <w:rsid w:val="004D7923"/>
    <w:rsid w:val="004E1B34"/>
    <w:rsid w:val="00502DBB"/>
    <w:rsid w:val="005177F4"/>
    <w:rsid w:val="0054710D"/>
    <w:rsid w:val="00550ECF"/>
    <w:rsid w:val="00553C6A"/>
    <w:rsid w:val="00574159"/>
    <w:rsid w:val="005D5474"/>
    <w:rsid w:val="006030D2"/>
    <w:rsid w:val="00604D48"/>
    <w:rsid w:val="00610F0E"/>
    <w:rsid w:val="00612103"/>
    <w:rsid w:val="00623E16"/>
    <w:rsid w:val="00644501"/>
    <w:rsid w:val="006454D5"/>
    <w:rsid w:val="00671483"/>
    <w:rsid w:val="00680B6B"/>
    <w:rsid w:val="006954AD"/>
    <w:rsid w:val="006B4517"/>
    <w:rsid w:val="006E4BF3"/>
    <w:rsid w:val="00731E46"/>
    <w:rsid w:val="00733C5E"/>
    <w:rsid w:val="00763DD3"/>
    <w:rsid w:val="007655C6"/>
    <w:rsid w:val="007716C5"/>
    <w:rsid w:val="00777644"/>
    <w:rsid w:val="00823239"/>
    <w:rsid w:val="0082553E"/>
    <w:rsid w:val="00845527"/>
    <w:rsid w:val="008533FE"/>
    <w:rsid w:val="008643B8"/>
    <w:rsid w:val="00876911"/>
    <w:rsid w:val="008B1EE6"/>
    <w:rsid w:val="008B33BA"/>
    <w:rsid w:val="008D4983"/>
    <w:rsid w:val="008D4D99"/>
    <w:rsid w:val="008E7FA5"/>
    <w:rsid w:val="00964D5E"/>
    <w:rsid w:val="009838CD"/>
    <w:rsid w:val="009B25D1"/>
    <w:rsid w:val="009C0237"/>
    <w:rsid w:val="009F291E"/>
    <w:rsid w:val="00A17897"/>
    <w:rsid w:val="00A75A84"/>
    <w:rsid w:val="00A84756"/>
    <w:rsid w:val="00AC51CD"/>
    <w:rsid w:val="00B43A1E"/>
    <w:rsid w:val="00B53F38"/>
    <w:rsid w:val="00B81E60"/>
    <w:rsid w:val="00BA3757"/>
    <w:rsid w:val="00BD3E79"/>
    <w:rsid w:val="00BD6C2A"/>
    <w:rsid w:val="00C40A78"/>
    <w:rsid w:val="00C60424"/>
    <w:rsid w:val="00C6132D"/>
    <w:rsid w:val="00C6514C"/>
    <w:rsid w:val="00C8617F"/>
    <w:rsid w:val="00CB2227"/>
    <w:rsid w:val="00CC184C"/>
    <w:rsid w:val="00CD3B7C"/>
    <w:rsid w:val="00D15954"/>
    <w:rsid w:val="00D25B75"/>
    <w:rsid w:val="00D64ED1"/>
    <w:rsid w:val="00D760C1"/>
    <w:rsid w:val="00D76AA6"/>
    <w:rsid w:val="00D9389A"/>
    <w:rsid w:val="00DC076E"/>
    <w:rsid w:val="00DC3778"/>
    <w:rsid w:val="00E33A50"/>
    <w:rsid w:val="00E87CBE"/>
    <w:rsid w:val="00E939A7"/>
    <w:rsid w:val="00ED2D70"/>
    <w:rsid w:val="00EE4CC8"/>
    <w:rsid w:val="00F016E7"/>
    <w:rsid w:val="00F668F9"/>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C6BE4-0D0D-4F49-8770-A1466CCEC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4576</Words>
  <Characters>26089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69</cp:revision>
  <cp:lastPrinted>2020-01-14T04:27:00Z</cp:lastPrinted>
  <dcterms:created xsi:type="dcterms:W3CDTF">2017-01-18T09:17:00Z</dcterms:created>
  <dcterms:modified xsi:type="dcterms:W3CDTF">2020-01-14T04:27:00Z</dcterms:modified>
</cp:coreProperties>
</file>