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</w:t>
      </w:r>
      <w:r w:rsidR="00187AA2">
        <w:rPr>
          <w:i/>
          <w:sz w:val="24"/>
        </w:rPr>
        <w:t xml:space="preserve">В.ОД.17 Основы </w:t>
      </w:r>
      <w:proofErr w:type="spellStart"/>
      <w:r w:rsidR="00187AA2">
        <w:rPr>
          <w:i/>
          <w:sz w:val="24"/>
        </w:rPr>
        <w:t>биоиндикации</w:t>
      </w:r>
      <w:proofErr w:type="spellEnd"/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F225AD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F63E09">
        <w:rPr>
          <w:sz w:val="24"/>
        </w:rPr>
        <w:t>201</w:t>
      </w:r>
      <w:r w:rsidR="00F225AD">
        <w:rPr>
          <w:sz w:val="24"/>
        </w:rPr>
        <w:t>9</w:t>
      </w:r>
    </w:p>
    <w:p w:rsidR="008D4D99" w:rsidRDefault="00187AA2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 xml:space="preserve">Основы </w:t>
      </w:r>
      <w:proofErr w:type="spellStart"/>
      <w:r>
        <w:rPr>
          <w:sz w:val="28"/>
          <w:szCs w:val="28"/>
        </w:rPr>
        <w:t>биоиндикации</w:t>
      </w:r>
      <w:proofErr w:type="spellEnd"/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F63E09">
        <w:rPr>
          <w:sz w:val="28"/>
          <w:szCs w:val="20"/>
        </w:rPr>
        <w:t>201</w:t>
      </w:r>
      <w:r w:rsidR="00F225AD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F63E09">
        <w:rPr>
          <w:rFonts w:ascii="Times New Roman" w:hAnsi="Times New Roman" w:cs="Times New Roman"/>
          <w:sz w:val="28"/>
          <w:szCs w:val="28"/>
        </w:rPr>
        <w:t>201</w:t>
      </w:r>
      <w:r w:rsidR="00F225AD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</w:t>
      </w:r>
      <w:r w:rsidR="008671B0">
        <w:rPr>
          <w:rFonts w:ascii="Times New Roman" w:hAnsi="Times New Roman" w:cs="Times New Roman"/>
          <w:sz w:val="28"/>
          <w:szCs w:val="28"/>
        </w:rPr>
        <w:t xml:space="preserve">к  </w:t>
      </w:r>
      <w:r w:rsidR="00A0203D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</w:t>
      </w:r>
      <w:r w:rsidR="00187AA2">
        <w:rPr>
          <w:rFonts w:ascii="Times New Roman" w:hAnsi="Times New Roman" w:cs="Times New Roman"/>
          <w:sz w:val="28"/>
          <w:szCs w:val="28"/>
        </w:rPr>
        <w:t xml:space="preserve">В.ОД.17 Основы </w:t>
      </w:r>
      <w:proofErr w:type="spellStart"/>
      <w:r w:rsid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F578F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F578F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F578F" w:rsidTr="001956A5">
        <w:tc>
          <w:tcPr>
            <w:tcW w:w="1101" w:type="dxa"/>
          </w:tcPr>
          <w:p w:rsidR="003016E3" w:rsidRPr="00AF578F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F578F" w:rsidRDefault="00611364" w:rsidP="008671B0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  <w:r w:rsidR="00FA5392">
              <w:rPr>
                <w:rFonts w:ascii="Times New Roman" w:hAnsi="Times New Roman" w:cs="Times New Roman"/>
                <w:sz w:val="28"/>
                <w:szCs w:val="28"/>
              </w:rPr>
              <w:t>………………</w:t>
            </w:r>
          </w:p>
        </w:tc>
        <w:tc>
          <w:tcPr>
            <w:tcW w:w="992" w:type="dxa"/>
          </w:tcPr>
          <w:p w:rsidR="003016E3" w:rsidRPr="00AF578F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F578F" w:rsidRDefault="00FA5392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67416" w:rsidRPr="00AF578F" w:rsidTr="001956A5">
        <w:tc>
          <w:tcPr>
            <w:tcW w:w="1101" w:type="dxa"/>
          </w:tcPr>
          <w:p w:rsidR="00367416" w:rsidRPr="00AF578F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F578F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78F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F578F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F578F" w:rsidRDefault="00FA539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F578F" w:rsidRDefault="00005853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F578F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F578F" w:rsidP="00FA5392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57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A5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53" w:rsidRDefault="0000585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53" w:rsidRDefault="0000585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853" w:rsidRDefault="0000585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187AA2" w:rsidRDefault="00650BE3" w:rsidP="00187AA2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187AA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Целью освоения дисциплины: </w:t>
      </w:r>
      <w:r w:rsidR="00404C73" w:rsidRPr="00404C73">
        <w:rPr>
          <w:rFonts w:ascii="Times New Roman" w:hAnsi="Times New Roman" w:cs="Times New Roman"/>
          <w:sz w:val="28"/>
          <w:szCs w:val="28"/>
        </w:rPr>
        <w:t>является исследование влияния степени загрязненности окружающей среды на живые организмы, изучение базовых представлений о разнообразии биологических объектов, значения биоразнообразия для устойчивости биосферы, способность использовать методы наблюдения, описания, идентификации, классификации, биологических объектов.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ознакомление с методами наблюдения, описания, идентификации, классификации, культивирования биологических объектов и объектами биоиндикационных исследований;</w:t>
      </w:r>
    </w:p>
    <w:p w:rsidR="00187AA2" w:rsidRPr="00187AA2" w:rsidRDefault="00187AA2" w:rsidP="00187AA2">
      <w:pPr>
        <w:keepNext/>
        <w:keepLines/>
        <w:suppressAutoHyphens/>
        <w:spacing w:after="0" w:line="360" w:lineRule="auto"/>
        <w:ind w:left="-567" w:right="-284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выяснение основных результатов и проблем биоиндикационных исследований; принципов оптимального природопользования и охраны природы, мониторинга, оценки состояния природной среды и охраны живой природы;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- изучение новых 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и объектов в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; значения биоразнообразия для устойчивости биосферы; составления научно-технических отчетов, обзоров, аналитических карт и пояснительных записок, излагать и критически анализировать получаемую информацию и представлять результаты полевых и лабораторных биологических исследований.</w:t>
      </w:r>
    </w:p>
    <w:p w:rsidR="00D300B3" w:rsidRPr="00643869" w:rsidRDefault="00D300B3" w:rsidP="00D300B3">
      <w:pPr>
        <w:widowControl w:val="0"/>
        <w:spacing w:after="0" w:line="240" w:lineRule="auto"/>
        <w:ind w:firstLine="709"/>
        <w:jc w:val="both"/>
        <w:rPr>
          <w:sz w:val="24"/>
        </w:rPr>
      </w:pP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187AA2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187AA2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187AA2" w:rsidRPr="00187AA2">
        <w:rPr>
          <w:sz w:val="28"/>
        </w:rPr>
        <w:t>3 зачетные единицы (108 академических часов).</w:t>
      </w:r>
    </w:p>
    <w:tbl>
      <w:tblPr>
        <w:tblW w:w="10431" w:type="dxa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597"/>
        <w:gridCol w:w="1417"/>
        <w:gridCol w:w="1417"/>
      </w:tblGrid>
      <w:tr w:rsidR="00F225AD" w:rsidRPr="00F225AD" w:rsidTr="00F225AD">
        <w:trPr>
          <w:tblHeader/>
        </w:trPr>
        <w:tc>
          <w:tcPr>
            <w:tcW w:w="7597" w:type="dxa"/>
            <w:vMerge w:val="restart"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Вид работы</w:t>
            </w:r>
          </w:p>
        </w:tc>
        <w:tc>
          <w:tcPr>
            <w:tcW w:w="2834" w:type="dxa"/>
            <w:gridSpan w:val="2"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 xml:space="preserve"> Трудоемкость,</w:t>
            </w:r>
          </w:p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академических часов</w:t>
            </w:r>
          </w:p>
        </w:tc>
      </w:tr>
      <w:tr w:rsidR="00F225AD" w:rsidRPr="00F225AD" w:rsidTr="00F225AD">
        <w:trPr>
          <w:tblHeader/>
        </w:trPr>
        <w:tc>
          <w:tcPr>
            <w:tcW w:w="7597" w:type="dxa"/>
            <w:vMerge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8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всего</w:t>
            </w: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108</w:t>
            </w: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11,5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11,5</w:t>
            </w: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Индивидуальная работа и инновационные формы учебных занятий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F225AD" w:rsidRPr="00F225AD" w:rsidTr="00F225AD">
        <w:tc>
          <w:tcPr>
            <w:tcW w:w="7597" w:type="dxa"/>
            <w:tcBorders>
              <w:bottom w:val="single" w:sz="4" w:space="0" w:color="auto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sz w:val="24"/>
              </w:rPr>
              <w:t>0,5</w:t>
            </w:r>
          </w:p>
        </w:tc>
      </w:tr>
      <w:tr w:rsidR="00F225AD" w:rsidRPr="00F225AD" w:rsidTr="00F225AD">
        <w:tc>
          <w:tcPr>
            <w:tcW w:w="7597" w:type="dxa"/>
            <w:tcBorders>
              <w:bottom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96,5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96,5</w:t>
            </w:r>
          </w:p>
        </w:tc>
      </w:tr>
      <w:tr w:rsidR="00F225AD" w:rsidRPr="00F225AD" w:rsidTr="00F225AD">
        <w:tc>
          <w:tcPr>
            <w:tcW w:w="7597" w:type="dxa"/>
            <w:tcBorders>
              <w:top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i/>
                <w:sz w:val="24"/>
              </w:rPr>
              <w:t>- самоподготовка (проработка и повторение материала учебников и учебных пособий;</w:t>
            </w:r>
          </w:p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i/>
                <w:sz w:val="24"/>
              </w:rPr>
              <w:lastRenderedPageBreak/>
              <w:t xml:space="preserve">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</w:rPr>
            </w:pPr>
          </w:p>
        </w:tc>
      </w:tr>
      <w:tr w:rsidR="00F225AD" w:rsidRPr="00F225AD" w:rsidTr="00F225AD">
        <w:tc>
          <w:tcPr>
            <w:tcW w:w="759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lastRenderedPageBreak/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225AD">
              <w:rPr>
                <w:rFonts w:ascii="Times New Roman" w:eastAsia="Calibri" w:hAnsi="Times New Roman" w:cs="Times New Roman"/>
                <w:b/>
                <w:sz w:val="24"/>
              </w:rPr>
              <w:t>зачет</w:t>
            </w:r>
          </w:p>
        </w:tc>
        <w:tc>
          <w:tcPr>
            <w:tcW w:w="1417" w:type="dxa"/>
            <w:shd w:val="clear" w:color="auto" w:fill="auto"/>
          </w:tcPr>
          <w:p w:rsidR="00F225AD" w:rsidRPr="00F225AD" w:rsidRDefault="00F225AD" w:rsidP="00F225AD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404C73" w:rsidRDefault="00404C7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8671B0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8671B0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8671B0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8671B0">
        <w:rPr>
          <w:rFonts w:ascii="Times New Roman" w:hAnsi="Times New Roman"/>
          <w:sz w:val="28"/>
          <w:szCs w:val="20"/>
        </w:rPr>
        <w:t>практическим</w:t>
      </w:r>
      <w:r w:rsidR="00AF578F">
        <w:rPr>
          <w:rFonts w:ascii="Times New Roman" w:hAnsi="Times New Roman"/>
          <w:sz w:val="28"/>
          <w:szCs w:val="20"/>
        </w:rPr>
        <w:t xml:space="preserve">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и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Выполнение лабораторных и практических работ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C23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187AA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знаний студентов проводится по следующим критериям:</w:t>
      </w:r>
    </w:p>
    <w:p w:rsidR="00187AA2" w:rsidRPr="005417C3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17C3">
        <w:rPr>
          <w:rFonts w:ascii="Times New Roman" w:hAnsi="Times New Roman" w:cs="Times New Roman"/>
          <w:sz w:val="28"/>
          <w:szCs w:val="28"/>
        </w:rPr>
        <w:t>- «</w:t>
      </w:r>
      <w:r w:rsidRPr="005417C3">
        <w:rPr>
          <w:rFonts w:ascii="Times New Roman" w:hAnsi="Times New Roman" w:cs="Times New Roman"/>
          <w:i/>
          <w:sz w:val="28"/>
          <w:szCs w:val="28"/>
        </w:rPr>
        <w:t>за</w:t>
      </w:r>
      <w:r>
        <w:rPr>
          <w:rFonts w:ascii="Times New Roman" w:hAnsi="Times New Roman" w:cs="Times New Roman"/>
          <w:i/>
          <w:sz w:val="28"/>
          <w:szCs w:val="28"/>
        </w:rPr>
        <w:t>чтено</w:t>
      </w:r>
      <w:r w:rsidRPr="005417C3">
        <w:rPr>
          <w:rFonts w:ascii="Times New Roman" w:hAnsi="Times New Roman" w:cs="Times New Roman"/>
          <w:sz w:val="28"/>
          <w:szCs w:val="28"/>
        </w:rPr>
        <w:t>» выставляется студенту, если он глубоко, прочно и твердо знает программный материал курса, четко и логически излагает его, правильно применяет теоретические положения при решении практических вопросов и заданий, правильно обосновывает принятые решения;</w:t>
      </w:r>
    </w:p>
    <w:p w:rsidR="00187AA2" w:rsidRPr="00187AA2" w:rsidRDefault="00187AA2" w:rsidP="00187AA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AA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187AA2">
        <w:rPr>
          <w:rFonts w:ascii="Times New Roman" w:hAnsi="Times New Roman" w:cs="Times New Roman"/>
          <w:i/>
          <w:sz w:val="28"/>
          <w:szCs w:val="28"/>
        </w:rPr>
        <w:t>незачтено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» выставляется студенту, который не знает значительной части программного материала, допускает существенные ошибки, неуверенно с большим затруднениями, выполняет практические задачи или не справляется с ними самостоятельно.</w:t>
      </w:r>
      <w:proofErr w:type="gramEnd"/>
    </w:p>
    <w:p w:rsidR="000E54FF" w:rsidRPr="00187AA2" w:rsidRDefault="000E54FF" w:rsidP="00187AA2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169">
        <w:rPr>
          <w:rFonts w:ascii="Times New Roman" w:eastAsia="Times New Roman" w:hAnsi="Times New Roman" w:cs="Times New Roman"/>
          <w:sz w:val="28"/>
          <w:szCs w:val="28"/>
        </w:rPr>
        <w:t>зачету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87AA2" w:rsidRPr="00187AA2" w:rsidRDefault="00187AA2" w:rsidP="00187AA2">
      <w:pPr>
        <w:pStyle w:val="a3"/>
        <w:numPr>
          <w:ilvl w:val="0"/>
          <w:numId w:val="23"/>
        </w:numPr>
        <w:shd w:val="clear" w:color="auto" w:fill="FFFFFF"/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Уровни биоиндикационных исследований.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Индикация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Биологическая индикация загрязнения водоемов.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Мониторинг. Цели и задачи мониторинга.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Гидробиологический контроль.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Сравнительная характеристика диаметра эритроцитов у лесных (полевых) мышей в окрестностях НГМЗ и «чистой» экологической зоне.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Использование мелких млекопитающих как биоиндикаторы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 Оценка качества воды по показателям зообентоса.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Моллюски - аккумуляторы загрязнения среды.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Полисапробные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Земноводные как биоиндикатор состояния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Мезосапробные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водоёмы (зоны водоёмов).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Грибы - биоиндикаторы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Степень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сапробности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водоёмов.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Международное сотрудничество в области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антропогенных изменений </w:t>
      </w:r>
      <w:proofErr w:type="spellStart"/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>реды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Форменные элементы клетки крови в норме.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Охарактеризовать (патологические) форменные элементы крови мелких млекопитающих, встречающиеся в районе загрязнения.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пресных вод.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Моллюски-биоиндикаторы состояния среды, как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биоаккумуляторы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тяжёлых металлов.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Действие загрязнителей на половую и половую структуру лесных мышей.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Влияния промышленных выбросов на беспозвоночных. 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Использования бесхвостых амфибий в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природной среды.</w:t>
      </w:r>
    </w:p>
    <w:p w:rsidR="00187AA2" w:rsidRPr="00187AA2" w:rsidRDefault="00187AA2" w:rsidP="00404C73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 по состоянию организмов, популяций и биоценозов.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Наземные моллюски - аккумуляторы загрязнения среды. 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Влияние промышленных выбросов на почвенных беспозвоночных.</w:t>
      </w:r>
    </w:p>
    <w:p w:rsidR="00187AA2" w:rsidRPr="00187AA2" w:rsidRDefault="00187AA2" w:rsidP="00187AA2">
      <w:pPr>
        <w:numPr>
          <w:ilvl w:val="0"/>
          <w:numId w:val="23"/>
        </w:numPr>
        <w:shd w:val="clear" w:color="auto" w:fill="FFFFFF"/>
        <w:tabs>
          <w:tab w:val="clear" w:pos="360"/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загрязнения по индикаторным организмам.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28. </w:t>
      </w:r>
      <w:proofErr w:type="gram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Биологическая</w:t>
      </w:r>
      <w:proofErr w:type="gram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загрязнения водоемов.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>Организмы почвы – биоиндикаторы загрязнения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color w:val="000000"/>
          <w:sz w:val="28"/>
          <w:szCs w:val="28"/>
        </w:rPr>
        <w:t>Лихеиндикация</w:t>
      </w:r>
      <w:proofErr w:type="spellEnd"/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при мониторинге состояния среды. </w:t>
      </w:r>
    </w:p>
    <w:p w:rsidR="00187AA2" w:rsidRPr="00187AA2" w:rsidRDefault="00187AA2" w:rsidP="00187AA2">
      <w:pPr>
        <w:shd w:val="clear" w:color="auto" w:fill="FFFFFF"/>
        <w:tabs>
          <w:tab w:val="num" w:pos="-284"/>
        </w:tabs>
        <w:spacing w:after="0" w:line="360" w:lineRule="auto"/>
        <w:ind w:left="-567" w:right="-143"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187AA2">
        <w:rPr>
          <w:rFonts w:ascii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87AA2">
        <w:rPr>
          <w:rFonts w:ascii="Times New Roman" w:hAnsi="Times New Roman" w:cs="Times New Roman"/>
          <w:sz w:val="28"/>
          <w:szCs w:val="28"/>
        </w:rPr>
        <w:t xml:space="preserve">Оценка  причинно-следственных  связей  в  системе «состояние окружающей  среды –  здоровье  населения»,  прогнозирование  медико-экологической ситуации (на основе корреляционно-регрессионных методов).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Оценка  комплексной  антропогенной  нагрузки  на  объекты  окружающей среды и обоснование приоритетных управленческих решений, направленных на снижение загрязнения окружающей среды.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Практика системы мониторинга в вашем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Организация наблюдений за состоянием атмосферного воздуха в регионе.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Тенденции загрязнения вод в России.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Радиологическое исследование почв.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Автоматизированные системы контроля среды обитания.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Прогнозирование развития экологической ситуации региона.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Структура  государственного  экологического  мониторинга,  распределение ответственности. Единая  государственная  система  экологического мониторинга России.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Регламентация государственных наблюдений в сети Росгидромета.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воздушной среды.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Экологический мониторинг поверхностных водных объектов.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 месторождения  и  участков  водозаборов  питьевых  подземных вод.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лесных ресурсов.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биологических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Мониторинг рыбных ресурсов.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Радиационный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Биологический мониторинг. 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tabs>
          <w:tab w:val="left" w:pos="1134"/>
        </w:tabs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Методы 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 состояния  водных  экосистем  с  помощью фитопланктона. 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Ограничения физико-химических методов оценки качества среды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Понятие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в широком и узком смысле.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Эколого-физиологические основы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Биотестирование: основные понятия и практическое применение.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Методы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>. Активный и пассивный мониторинг.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Регламентация загрязняющих веществ. ПДК, их виды, способ определения.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Биоаккумуляция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токсикантов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и биогеохимическая индикация.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Общие закономерности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разных уровнях организации материи. </w:t>
      </w:r>
    </w:p>
    <w:p w:rsidR="00187AA2" w:rsidRPr="00187AA2" w:rsidRDefault="00187AA2" w:rsidP="00187AA2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биоиндикации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уровне биохимических и физиологических реакций. </w:t>
      </w:r>
    </w:p>
    <w:p w:rsidR="00187AA2" w:rsidRDefault="00187AA2" w:rsidP="00404C73">
      <w:pPr>
        <w:pStyle w:val="a3"/>
        <w:numPr>
          <w:ilvl w:val="0"/>
          <w:numId w:val="25"/>
        </w:numPr>
        <w:spacing w:after="0" w:line="360" w:lineRule="auto"/>
        <w:ind w:left="-567" w:right="-143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 на биохимическом уровне. Ферменты как биоиндикаторы. </w:t>
      </w:r>
    </w:p>
    <w:p w:rsidR="00404C73" w:rsidRPr="00404C73" w:rsidRDefault="00404C73" w:rsidP="00404C73">
      <w:pPr>
        <w:pStyle w:val="a3"/>
        <w:spacing w:after="0" w:line="360" w:lineRule="auto"/>
        <w:ind w:left="153" w:right="-14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187AA2" w:rsidRDefault="00005853" w:rsidP="00187AA2">
      <w:pPr>
        <w:pStyle w:val="ReportMain"/>
        <w:widowControl w:val="0"/>
        <w:spacing w:line="360" w:lineRule="auto"/>
        <w:ind w:left="-567" w:right="-142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187AA2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187AA2" w:rsidRDefault="00005853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187AA2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F3362A" w:rsidRDefault="00F3362A" w:rsidP="00F3362A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учебник / В.Н. Большаков, В.В.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В.Г. Коберниченко и др. ; ред. Г.В. Тягунов, Ю.Г. Ярошенко.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 : Логос, 2013. - 504 с. - (Новая университетская библиотека). - ISBN 978-5-98704-716-3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9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http://biblioclub.ru/index.php?page=book&amp;id=233716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3362A" w:rsidRDefault="00F3362A" w:rsidP="00F3362A">
      <w:pPr>
        <w:keepNext/>
        <w:keepLines/>
        <w:suppressAutoHyphens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Николайкин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Н. И. Экология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учеб. / Н. И.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Николайкин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Н. 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Николайкина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О. П. Мелихова.- 3-е изд.,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стериотип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Дрофа, 2010. - 624 с. : ил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.. - (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Высшее образование).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с. 583-590. - ISBN 5-7107-8246-7.</w:t>
      </w:r>
      <w:bookmarkStart w:id="1" w:name="_GoBack"/>
      <w:bookmarkEnd w:id="1"/>
    </w:p>
    <w:p w:rsidR="00F3362A" w:rsidRDefault="00005853" w:rsidP="00F3362A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3362A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F3362A" w:rsidRDefault="00F3362A" w:rsidP="00F3362A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стратосферного озона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ред. В.В. Зуева. - Новосибирск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Сибирское отделение Российской академии наук, 2006. - 228 с. - (Интеграционные проекты СО РАН;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10). - ISBN 978-5-7692-0879-1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 </w:t>
      </w:r>
      <w:hyperlink r:id="rId10" w:history="1">
        <w:r>
          <w:rPr>
            <w:rStyle w:val="ac"/>
            <w:rFonts w:ascii="Times New Roman" w:hAnsi="Times New Roman" w:cs="Times New Roman"/>
            <w:sz w:val="28"/>
            <w:szCs w:val="28"/>
          </w:rPr>
          <w:t>http://biblioclub.ru/index.php?page=book&amp;id=97871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3362A" w:rsidRDefault="00F3362A" w:rsidP="00F3362A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Никаноров, А. М. Экология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А. М. Никаноров, Т.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Хоружая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Москва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Приор, 2001. - 304 с. -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с. 291-292. - ISBN 5-7990-03-73-Х.</w:t>
      </w:r>
    </w:p>
    <w:p w:rsidR="00F3362A" w:rsidRDefault="00F3362A" w:rsidP="00F3362A">
      <w:pPr>
        <w:keepLines/>
        <w:suppressAutoHyphens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 Федорова, А. И. Практикум по экологии и охране окружающей среды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: учеб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особие /              А. И. Федоров, А. Н. Никольская. – Москва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ВЛАДОС, 2001. - 288 с. : ил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.. - </w:t>
      </w:r>
      <w:proofErr w:type="spellStart"/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Библиогр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>.: с. 277-280 - ISBN 5-691-00309-7.</w:t>
      </w:r>
    </w:p>
    <w:p w:rsidR="00F3362A" w:rsidRDefault="00F3362A" w:rsidP="00F3362A">
      <w:pPr>
        <w:keepNext/>
        <w:suppressAutoHyphens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Степановских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А.С. Биологическая экология: теория и практика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учебник [Электронный ресурс]. / А.С.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Степановских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- Москва 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Юнити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-Дана, 2015. - 791 с. : ил.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Библиогр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в кн. - ISBN 978-5-238-01482.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11" w:history="1">
        <w:r>
          <w:rPr>
            <w:rStyle w:val="ac"/>
            <w:rFonts w:ascii="Times New Roman" w:eastAsia="Calibri" w:hAnsi="Times New Roman" w:cs="Times New Roman"/>
            <w:color w:val="0000FF"/>
            <w:sz w:val="28"/>
            <w:szCs w:val="28"/>
          </w:rPr>
          <w:t>http://biblioclub.ru/index.php?page=book&amp;id=119176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  </w:t>
      </w:r>
    </w:p>
    <w:p w:rsidR="00DF35C7" w:rsidRPr="00187AA2" w:rsidRDefault="00005853" w:rsidP="00187AA2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187AA2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187AA2" w:rsidRPr="00187AA2" w:rsidRDefault="00187AA2" w:rsidP="00187AA2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Экология и промышленность России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ООО </w:t>
      </w:r>
      <w:proofErr w:type="spellStart"/>
      <w:r w:rsidRPr="00187AA2">
        <w:rPr>
          <w:rFonts w:ascii="Times New Roman" w:hAnsi="Times New Roman" w:cs="Times New Roman"/>
          <w:sz w:val="28"/>
          <w:szCs w:val="28"/>
        </w:rPr>
        <w:t>Калвис</w:t>
      </w:r>
      <w:proofErr w:type="spellEnd"/>
      <w:r w:rsidRPr="00187AA2">
        <w:rPr>
          <w:rFonts w:ascii="Times New Roman" w:hAnsi="Times New Roman" w:cs="Times New Roman"/>
          <w:sz w:val="28"/>
          <w:szCs w:val="28"/>
        </w:rPr>
        <w:t xml:space="preserve">, </w:t>
      </w:r>
      <w:r w:rsidR="00F63E09">
        <w:rPr>
          <w:rFonts w:ascii="Times New Roman" w:hAnsi="Times New Roman" w:cs="Times New Roman"/>
          <w:sz w:val="28"/>
          <w:szCs w:val="28"/>
        </w:rPr>
        <w:t>2017</w:t>
      </w:r>
      <w:r w:rsidRPr="00187AA2">
        <w:rPr>
          <w:rFonts w:ascii="Times New Roman" w:hAnsi="Times New Roman" w:cs="Times New Roman"/>
          <w:sz w:val="28"/>
          <w:szCs w:val="28"/>
        </w:rPr>
        <w:t>;</w:t>
      </w:r>
    </w:p>
    <w:p w:rsidR="00DF35C7" w:rsidRPr="00404C73" w:rsidRDefault="00187AA2" w:rsidP="00404C73">
      <w:pPr>
        <w:keepLines/>
        <w:suppressAutoHyphens/>
        <w:spacing w:after="0" w:line="360" w:lineRule="auto"/>
        <w:ind w:left="-567"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AA2">
        <w:rPr>
          <w:rFonts w:ascii="Times New Roman" w:hAnsi="Times New Roman" w:cs="Times New Roman"/>
          <w:sz w:val="28"/>
          <w:szCs w:val="28"/>
        </w:rPr>
        <w:t>- Экологическое право: журнал.-  Москва</w:t>
      </w:r>
      <w:proofErr w:type="gramStart"/>
      <w:r w:rsidRPr="00187A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87AA2">
        <w:rPr>
          <w:rFonts w:ascii="Times New Roman" w:hAnsi="Times New Roman" w:cs="Times New Roman"/>
          <w:sz w:val="28"/>
          <w:szCs w:val="28"/>
        </w:rPr>
        <w:t xml:space="preserve"> ООО Издательская группа Юрист, </w:t>
      </w:r>
      <w:r w:rsidR="00F63E09">
        <w:rPr>
          <w:rFonts w:ascii="Times New Roman" w:hAnsi="Times New Roman" w:cs="Times New Roman"/>
          <w:sz w:val="28"/>
          <w:szCs w:val="28"/>
        </w:rPr>
        <w:t>2017</w:t>
      </w:r>
      <w:r w:rsidRPr="00187AA2">
        <w:rPr>
          <w:rFonts w:ascii="Times New Roman" w:hAnsi="Times New Roman" w:cs="Times New Roman"/>
          <w:sz w:val="28"/>
          <w:szCs w:val="28"/>
        </w:rPr>
        <w:t>.</w:t>
      </w:r>
    </w:p>
    <w:p w:rsidR="00404C73" w:rsidRDefault="00005853" w:rsidP="00404C73">
      <w:pPr>
        <w:widowControl w:val="0"/>
        <w:spacing w:after="0" w:line="360" w:lineRule="auto"/>
        <w:ind w:left="-567" w:right="-14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187AA2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8D4D99" w:rsidRPr="00404C73" w:rsidRDefault="00404C73" w:rsidP="00404C73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04C73">
        <w:rPr>
          <w:rFonts w:ascii="Times New Roman" w:hAnsi="Times New Roman" w:cs="Times New Roman"/>
          <w:sz w:val="28"/>
          <w:szCs w:val="28"/>
        </w:rPr>
        <w:t xml:space="preserve">Федеральный портал по </w:t>
      </w:r>
      <w:proofErr w:type="gramStart"/>
      <w:r w:rsidRPr="00404C73">
        <w:rPr>
          <w:rFonts w:ascii="Times New Roman" w:hAnsi="Times New Roman" w:cs="Times New Roman"/>
          <w:sz w:val="28"/>
          <w:szCs w:val="28"/>
        </w:rPr>
        <w:t>Естественно-научный</w:t>
      </w:r>
      <w:proofErr w:type="gramEnd"/>
      <w:r w:rsidRPr="00404C73">
        <w:rPr>
          <w:rFonts w:ascii="Times New Roman" w:hAnsi="Times New Roman" w:cs="Times New Roman"/>
          <w:sz w:val="28"/>
          <w:szCs w:val="28"/>
        </w:rPr>
        <w:t xml:space="preserve"> образовательный портал (физика, химия, биология, математика). – Режим доступа: http://www.en.edu.ru/.</w:t>
      </w: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D4E" w:rsidRDefault="00CB4D4E" w:rsidP="00FF0076">
      <w:pPr>
        <w:spacing w:after="0" w:line="240" w:lineRule="auto"/>
      </w:pPr>
      <w:r>
        <w:separator/>
      </w:r>
    </w:p>
  </w:endnote>
  <w:endnote w:type="continuationSeparator" w:id="0">
    <w:p w:rsidR="00CB4D4E" w:rsidRDefault="00CB4D4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BA53EC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5392">
          <w:rPr>
            <w:rFonts w:ascii="Times New Roman" w:hAnsi="Times New Roman" w:cs="Times New Roman"/>
            <w:noProof/>
            <w:sz w:val="28"/>
            <w:szCs w:val="28"/>
          </w:rPr>
          <w:t>16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D4E" w:rsidRDefault="00CB4D4E" w:rsidP="00FF0076">
      <w:pPr>
        <w:spacing w:after="0" w:line="240" w:lineRule="auto"/>
      </w:pPr>
      <w:r>
        <w:separator/>
      </w:r>
    </w:p>
  </w:footnote>
  <w:footnote w:type="continuationSeparator" w:id="0">
    <w:p w:rsidR="00CB4D4E" w:rsidRDefault="00CB4D4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4"/>
  </w:num>
  <w:num w:numId="4">
    <w:abstractNumId w:val="18"/>
  </w:num>
  <w:num w:numId="5">
    <w:abstractNumId w:val="6"/>
  </w:num>
  <w:num w:numId="6">
    <w:abstractNumId w:val="16"/>
  </w:num>
  <w:num w:numId="7">
    <w:abstractNumId w:val="1"/>
  </w:num>
  <w:num w:numId="8">
    <w:abstractNumId w:val="5"/>
  </w:num>
  <w:num w:numId="9">
    <w:abstractNumId w:val="8"/>
  </w:num>
  <w:num w:numId="10">
    <w:abstractNumId w:val="23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9"/>
  </w:num>
  <w:num w:numId="18">
    <w:abstractNumId w:val="17"/>
  </w:num>
  <w:num w:numId="19">
    <w:abstractNumId w:val="7"/>
  </w:num>
  <w:num w:numId="20">
    <w:abstractNumId w:val="11"/>
  </w:num>
  <w:num w:numId="21">
    <w:abstractNumId w:val="13"/>
  </w:num>
  <w:num w:numId="22">
    <w:abstractNumId w:val="14"/>
  </w:num>
  <w:num w:numId="23">
    <w:abstractNumId w:val="15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05853"/>
    <w:rsid w:val="000313A6"/>
    <w:rsid w:val="00037786"/>
    <w:rsid w:val="000B1CE8"/>
    <w:rsid w:val="000E54FF"/>
    <w:rsid w:val="001061E4"/>
    <w:rsid w:val="00120856"/>
    <w:rsid w:val="0014634D"/>
    <w:rsid w:val="00187AA2"/>
    <w:rsid w:val="001956A5"/>
    <w:rsid w:val="001A4606"/>
    <w:rsid w:val="001A755D"/>
    <w:rsid w:val="001B7D6D"/>
    <w:rsid w:val="001D7187"/>
    <w:rsid w:val="001F7459"/>
    <w:rsid w:val="00212FA0"/>
    <w:rsid w:val="00227CD4"/>
    <w:rsid w:val="002A0EC5"/>
    <w:rsid w:val="002A17A5"/>
    <w:rsid w:val="002A3BE7"/>
    <w:rsid w:val="002B7629"/>
    <w:rsid w:val="002D6C9C"/>
    <w:rsid w:val="002E7D03"/>
    <w:rsid w:val="003016E3"/>
    <w:rsid w:val="00307339"/>
    <w:rsid w:val="0032752B"/>
    <w:rsid w:val="00355893"/>
    <w:rsid w:val="00367416"/>
    <w:rsid w:val="003C479D"/>
    <w:rsid w:val="003E5AA1"/>
    <w:rsid w:val="003E668B"/>
    <w:rsid w:val="003F234E"/>
    <w:rsid w:val="00404C73"/>
    <w:rsid w:val="004355DC"/>
    <w:rsid w:val="00440111"/>
    <w:rsid w:val="004641C1"/>
    <w:rsid w:val="00474DF5"/>
    <w:rsid w:val="005417C3"/>
    <w:rsid w:val="005447C8"/>
    <w:rsid w:val="00573875"/>
    <w:rsid w:val="005B00AE"/>
    <w:rsid w:val="005C1770"/>
    <w:rsid w:val="005F1556"/>
    <w:rsid w:val="00604D48"/>
    <w:rsid w:val="00611364"/>
    <w:rsid w:val="00650BE3"/>
    <w:rsid w:val="0069559E"/>
    <w:rsid w:val="006A5588"/>
    <w:rsid w:val="00733C5E"/>
    <w:rsid w:val="007716C5"/>
    <w:rsid w:val="007874F4"/>
    <w:rsid w:val="007C23D9"/>
    <w:rsid w:val="007E711B"/>
    <w:rsid w:val="008533FE"/>
    <w:rsid w:val="008671B0"/>
    <w:rsid w:val="00882AF4"/>
    <w:rsid w:val="008956F4"/>
    <w:rsid w:val="008C1505"/>
    <w:rsid w:val="008D09C5"/>
    <w:rsid w:val="008D4D99"/>
    <w:rsid w:val="008E4AC3"/>
    <w:rsid w:val="00916BDD"/>
    <w:rsid w:val="009304FE"/>
    <w:rsid w:val="00951169"/>
    <w:rsid w:val="0096479F"/>
    <w:rsid w:val="009838CD"/>
    <w:rsid w:val="00A0203D"/>
    <w:rsid w:val="00A13035"/>
    <w:rsid w:val="00A16AC9"/>
    <w:rsid w:val="00A17897"/>
    <w:rsid w:val="00A21CD1"/>
    <w:rsid w:val="00A25682"/>
    <w:rsid w:val="00A348BB"/>
    <w:rsid w:val="00A56B18"/>
    <w:rsid w:val="00A923ED"/>
    <w:rsid w:val="00A93D4F"/>
    <w:rsid w:val="00AB286C"/>
    <w:rsid w:val="00AC0588"/>
    <w:rsid w:val="00AF4ED7"/>
    <w:rsid w:val="00AF578F"/>
    <w:rsid w:val="00AF6F86"/>
    <w:rsid w:val="00B14114"/>
    <w:rsid w:val="00B14123"/>
    <w:rsid w:val="00B67BE1"/>
    <w:rsid w:val="00B775E4"/>
    <w:rsid w:val="00B81E60"/>
    <w:rsid w:val="00BA53EC"/>
    <w:rsid w:val="00BB75F1"/>
    <w:rsid w:val="00BE01EB"/>
    <w:rsid w:val="00BF0C80"/>
    <w:rsid w:val="00C14859"/>
    <w:rsid w:val="00C56C34"/>
    <w:rsid w:val="00C66BC3"/>
    <w:rsid w:val="00C7605F"/>
    <w:rsid w:val="00CB4D4E"/>
    <w:rsid w:val="00CB5789"/>
    <w:rsid w:val="00D00AB0"/>
    <w:rsid w:val="00D25B75"/>
    <w:rsid w:val="00D300B3"/>
    <w:rsid w:val="00D52C58"/>
    <w:rsid w:val="00D63633"/>
    <w:rsid w:val="00DF35C7"/>
    <w:rsid w:val="00E02DC5"/>
    <w:rsid w:val="00E12BCB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225AD"/>
    <w:rsid w:val="00F3362A"/>
    <w:rsid w:val="00F528CD"/>
    <w:rsid w:val="00F63E09"/>
    <w:rsid w:val="00F668F9"/>
    <w:rsid w:val="00FA5392"/>
    <w:rsid w:val="00FA596E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119176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biblioclub.ru/index.php?page=book&amp;id=9787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_red&amp;id=2337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D646A-6243-40A0-96DB-5E52A247D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2019-10-08T07:43:00Z</cp:lastPrinted>
  <dcterms:created xsi:type="dcterms:W3CDTF">2020-01-15T10:49:00Z</dcterms:created>
  <dcterms:modified xsi:type="dcterms:W3CDTF">2020-01-15T10:49:00Z</dcterms:modified>
</cp:coreProperties>
</file>