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359" w:rsidRDefault="000F4359" w:rsidP="000F4359">
      <w:pPr>
        <w:pStyle w:val="ReportHead"/>
        <w:suppressAutoHyphens/>
        <w:rPr>
          <w:sz w:val="24"/>
        </w:rPr>
      </w:pPr>
    </w:p>
    <w:p w:rsidR="000F4359" w:rsidRPr="00DB54D3" w:rsidRDefault="000F4359" w:rsidP="000F4359">
      <w:pPr>
        <w:pStyle w:val="ReportHead"/>
        <w:suppressAutoHyphens/>
        <w:rPr>
          <w:sz w:val="24"/>
        </w:rPr>
      </w:pPr>
      <w:r w:rsidRPr="00DB54D3">
        <w:rPr>
          <w:sz w:val="24"/>
        </w:rPr>
        <w:t xml:space="preserve">Бузулукский гуманитарно-технологический институт </w:t>
      </w:r>
    </w:p>
    <w:p w:rsidR="000F4359" w:rsidRPr="00DB54D3" w:rsidRDefault="000F4359" w:rsidP="000F4359">
      <w:pPr>
        <w:pStyle w:val="ReportHead"/>
        <w:suppressAutoHyphens/>
        <w:rPr>
          <w:sz w:val="24"/>
        </w:rPr>
      </w:pPr>
      <w:r w:rsidRPr="00DB54D3">
        <w:rPr>
          <w:sz w:val="24"/>
        </w:rPr>
        <w:t>(филиал) федерального государственного бюджетного образовательного учреждения</w:t>
      </w:r>
    </w:p>
    <w:p w:rsidR="000F4359" w:rsidRDefault="000F4359" w:rsidP="000F4359">
      <w:pPr>
        <w:pStyle w:val="ReportHead"/>
        <w:suppressAutoHyphens/>
        <w:rPr>
          <w:sz w:val="24"/>
        </w:rPr>
      </w:pPr>
      <w:r w:rsidRPr="00DB54D3">
        <w:rPr>
          <w:sz w:val="24"/>
        </w:rPr>
        <w:t>высшего образования</w:t>
      </w:r>
    </w:p>
    <w:p w:rsidR="000F4359" w:rsidRDefault="000F4359" w:rsidP="000F4359">
      <w:pPr>
        <w:pStyle w:val="ReportHead"/>
        <w:suppressAutoHyphens/>
        <w:rPr>
          <w:b/>
          <w:sz w:val="24"/>
        </w:rPr>
      </w:pPr>
      <w:r>
        <w:rPr>
          <w:b/>
          <w:sz w:val="24"/>
        </w:rPr>
        <w:t>«Оренбургский государственный университет»</w:t>
      </w:r>
    </w:p>
    <w:p w:rsidR="000F4359" w:rsidRDefault="000F4359" w:rsidP="000F4359">
      <w:pPr>
        <w:pStyle w:val="ReportHead"/>
        <w:suppressAutoHyphens/>
        <w:rPr>
          <w:sz w:val="24"/>
        </w:rPr>
      </w:pPr>
    </w:p>
    <w:p w:rsidR="000F4359" w:rsidRDefault="000F4359" w:rsidP="000F4359">
      <w:pPr>
        <w:pStyle w:val="ReportHead"/>
        <w:suppressAutoHyphens/>
        <w:rPr>
          <w:sz w:val="24"/>
        </w:rPr>
      </w:pPr>
      <w:r>
        <w:rPr>
          <w:sz w:val="24"/>
        </w:rPr>
        <w:t xml:space="preserve">Кафедра </w:t>
      </w:r>
      <w:r w:rsidR="00C01F49">
        <w:rPr>
          <w:sz w:val="24"/>
        </w:rPr>
        <w:t>юриспруденции</w:t>
      </w: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Pr="00EF405A" w:rsidRDefault="000F4359" w:rsidP="000F4359">
      <w:pPr>
        <w:pStyle w:val="ReportHead"/>
        <w:suppressAutoHyphens/>
        <w:spacing w:before="120"/>
      </w:pPr>
      <w:r w:rsidRPr="00EF405A">
        <w:t>МЕТОДИЧЕСКИЕ УКАЗАНИЯ ПО ОСВОЕНИЮ</w:t>
      </w:r>
    </w:p>
    <w:p w:rsidR="000F4359" w:rsidRDefault="000F4359" w:rsidP="000F4359">
      <w:pPr>
        <w:pStyle w:val="ReportHead"/>
        <w:suppressAutoHyphens/>
        <w:spacing w:before="120"/>
        <w:rPr>
          <w:sz w:val="24"/>
        </w:rPr>
      </w:pPr>
      <w:r>
        <w:rPr>
          <w:sz w:val="24"/>
        </w:rPr>
        <w:t>ДИСЦИПЛИНЫ</w:t>
      </w:r>
    </w:p>
    <w:p w:rsidR="000F4359" w:rsidRDefault="000F4359" w:rsidP="000F4359">
      <w:pPr>
        <w:pStyle w:val="ReportHead"/>
        <w:suppressAutoHyphens/>
        <w:spacing w:before="120"/>
        <w:rPr>
          <w:i/>
          <w:sz w:val="24"/>
        </w:rPr>
      </w:pPr>
      <w:r>
        <w:rPr>
          <w:i/>
          <w:sz w:val="24"/>
        </w:rPr>
        <w:t>«Б.1.Б.20 Гражданский процесс»</w:t>
      </w:r>
    </w:p>
    <w:p w:rsidR="000F4359" w:rsidRDefault="000F4359" w:rsidP="000F4359">
      <w:pPr>
        <w:pStyle w:val="ReportHead"/>
        <w:suppressAutoHyphens/>
        <w:rPr>
          <w:sz w:val="24"/>
        </w:rPr>
      </w:pPr>
    </w:p>
    <w:p w:rsidR="000F4359" w:rsidRDefault="000F4359" w:rsidP="000F4359">
      <w:pPr>
        <w:pStyle w:val="ReportHead"/>
        <w:suppressAutoHyphens/>
        <w:spacing w:line="360" w:lineRule="auto"/>
        <w:rPr>
          <w:sz w:val="24"/>
        </w:rPr>
      </w:pPr>
      <w:r>
        <w:rPr>
          <w:sz w:val="24"/>
        </w:rPr>
        <w:t>Уровень высшего образования</w:t>
      </w:r>
    </w:p>
    <w:p w:rsidR="000F4359" w:rsidRDefault="000F4359" w:rsidP="000F4359">
      <w:pPr>
        <w:pStyle w:val="ReportHead"/>
        <w:suppressAutoHyphens/>
        <w:spacing w:line="360" w:lineRule="auto"/>
        <w:rPr>
          <w:sz w:val="24"/>
        </w:rPr>
      </w:pPr>
      <w:r>
        <w:rPr>
          <w:sz w:val="24"/>
        </w:rPr>
        <w:t>БАКАЛАВРИАТ</w:t>
      </w:r>
    </w:p>
    <w:p w:rsidR="000F4359" w:rsidRDefault="000F4359" w:rsidP="000F4359">
      <w:pPr>
        <w:pStyle w:val="ReportHead"/>
        <w:suppressAutoHyphens/>
        <w:rPr>
          <w:sz w:val="24"/>
        </w:rPr>
      </w:pPr>
      <w:r>
        <w:rPr>
          <w:sz w:val="24"/>
        </w:rPr>
        <w:t>Направление подготовки</w:t>
      </w:r>
    </w:p>
    <w:p w:rsidR="000F4359" w:rsidRDefault="000F4359" w:rsidP="000F4359">
      <w:pPr>
        <w:pStyle w:val="ReportHead"/>
        <w:suppressAutoHyphens/>
        <w:rPr>
          <w:i/>
          <w:sz w:val="24"/>
          <w:u w:val="single"/>
        </w:rPr>
      </w:pPr>
      <w:r>
        <w:rPr>
          <w:i/>
          <w:sz w:val="24"/>
          <w:u w:val="single"/>
        </w:rPr>
        <w:t>40.03.01 Юриспруденция</w:t>
      </w:r>
    </w:p>
    <w:p w:rsidR="000F4359" w:rsidRDefault="000F4359" w:rsidP="000F4359">
      <w:pPr>
        <w:pStyle w:val="ReportHead"/>
        <w:suppressAutoHyphens/>
        <w:rPr>
          <w:sz w:val="24"/>
          <w:vertAlign w:val="superscript"/>
        </w:rPr>
      </w:pPr>
      <w:r>
        <w:rPr>
          <w:sz w:val="24"/>
          <w:vertAlign w:val="superscript"/>
        </w:rPr>
        <w:t>(код и наименование направления подготовки)</w:t>
      </w:r>
    </w:p>
    <w:p w:rsidR="000F4359" w:rsidRDefault="000F4359" w:rsidP="000F4359">
      <w:pPr>
        <w:pStyle w:val="ReportHead"/>
        <w:suppressAutoHyphens/>
        <w:rPr>
          <w:i/>
          <w:sz w:val="24"/>
          <w:u w:val="single"/>
        </w:rPr>
      </w:pPr>
      <w:r>
        <w:rPr>
          <w:i/>
          <w:sz w:val="24"/>
          <w:u w:val="single"/>
        </w:rPr>
        <w:t>Общий профиль</w:t>
      </w:r>
    </w:p>
    <w:p w:rsidR="000F4359" w:rsidRDefault="000F4359" w:rsidP="000F435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F4359" w:rsidRDefault="000F4359" w:rsidP="000F4359">
      <w:pPr>
        <w:pStyle w:val="ReportHead"/>
        <w:suppressAutoHyphens/>
        <w:rPr>
          <w:sz w:val="24"/>
        </w:rPr>
      </w:pPr>
    </w:p>
    <w:p w:rsidR="000F4359" w:rsidRDefault="000F4359" w:rsidP="000F4359">
      <w:pPr>
        <w:pStyle w:val="ReportHead"/>
        <w:suppressAutoHyphens/>
        <w:rPr>
          <w:sz w:val="24"/>
        </w:rPr>
      </w:pPr>
      <w:r>
        <w:rPr>
          <w:sz w:val="24"/>
        </w:rPr>
        <w:t>Квалификация</w:t>
      </w:r>
    </w:p>
    <w:p w:rsidR="000F4359" w:rsidRDefault="000F4359" w:rsidP="000F4359">
      <w:pPr>
        <w:pStyle w:val="ReportHead"/>
        <w:suppressAutoHyphens/>
        <w:rPr>
          <w:i/>
          <w:sz w:val="24"/>
          <w:u w:val="single"/>
        </w:rPr>
      </w:pPr>
      <w:r>
        <w:rPr>
          <w:i/>
          <w:sz w:val="24"/>
          <w:u w:val="single"/>
        </w:rPr>
        <w:t>Бакалавр</w:t>
      </w:r>
    </w:p>
    <w:p w:rsidR="000F4359" w:rsidRDefault="000F4359" w:rsidP="000F4359">
      <w:pPr>
        <w:pStyle w:val="ReportHead"/>
        <w:suppressAutoHyphens/>
        <w:spacing w:before="120"/>
        <w:rPr>
          <w:sz w:val="24"/>
        </w:rPr>
      </w:pPr>
      <w:r>
        <w:rPr>
          <w:sz w:val="24"/>
        </w:rPr>
        <w:t>Форма обучения</w:t>
      </w:r>
    </w:p>
    <w:p w:rsidR="000F4359" w:rsidRDefault="000F4359" w:rsidP="000F4359">
      <w:pPr>
        <w:pStyle w:val="ReportHead"/>
        <w:suppressAutoHyphens/>
        <w:rPr>
          <w:i/>
          <w:sz w:val="24"/>
          <w:u w:val="single"/>
        </w:rPr>
      </w:pPr>
      <w:r>
        <w:rPr>
          <w:i/>
          <w:sz w:val="24"/>
          <w:u w:val="single"/>
        </w:rPr>
        <w:t>Очная</w:t>
      </w:r>
      <w:r w:rsidR="00737D7C">
        <w:rPr>
          <w:i/>
          <w:sz w:val="24"/>
          <w:u w:val="single"/>
        </w:rPr>
        <w:t>, очно-заочная</w:t>
      </w:r>
    </w:p>
    <w:p w:rsidR="000F4359" w:rsidRDefault="000F4359" w:rsidP="000F4359">
      <w:pPr>
        <w:pStyle w:val="ReportHead"/>
        <w:suppressAutoHyphens/>
        <w:rPr>
          <w:sz w:val="24"/>
        </w:rPr>
      </w:pPr>
      <w:bookmarkStart w:id="0" w:name="BookmarkWhereDelChr13"/>
      <w:bookmarkEnd w:id="0"/>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6B6D42" w:rsidP="000F4359">
      <w:pPr>
        <w:pStyle w:val="ReportHead"/>
        <w:suppressAutoHyphens/>
        <w:rPr>
          <w:sz w:val="24"/>
        </w:rPr>
        <w:sectPr w:rsidR="000F4359" w:rsidSect="00CA390D">
          <w:pgSz w:w="11906" w:h="16838"/>
          <w:pgMar w:top="510" w:right="567" w:bottom="510" w:left="850" w:header="0" w:footer="510" w:gutter="0"/>
          <w:cols w:space="708"/>
          <w:docGrid w:linePitch="360"/>
        </w:sectPr>
      </w:pPr>
      <w:r>
        <w:rPr>
          <w:sz w:val="24"/>
        </w:rPr>
        <w:t>Год набора 201</w:t>
      </w:r>
      <w:r w:rsidR="008B0FC5">
        <w:rPr>
          <w:sz w:val="24"/>
        </w:rPr>
        <w:t>8</w:t>
      </w:r>
    </w:p>
    <w:p w:rsidR="000F4359" w:rsidRPr="00CA390D" w:rsidRDefault="000F4359" w:rsidP="000F4359">
      <w:pPr>
        <w:tabs>
          <w:tab w:val="left" w:pos="851"/>
          <w:tab w:val="left" w:pos="1560"/>
          <w:tab w:val="left" w:pos="41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Гражданский процесс</w:t>
      </w:r>
      <w:r w:rsidRPr="00CA390D">
        <w:rPr>
          <w:rFonts w:ascii="Times New Roman" w:eastAsia="Times New Roman" w:hAnsi="Times New Roman" w:cs="Times New Roman"/>
          <w:color w:val="000000"/>
          <w:sz w:val="24"/>
          <w:szCs w:val="24"/>
        </w:rPr>
        <w:t xml:space="preserve">: методические указания для обучающихся по освоению дисциплины / </w:t>
      </w:r>
      <w:r>
        <w:rPr>
          <w:rFonts w:ascii="Times New Roman" w:eastAsia="Times New Roman" w:hAnsi="Times New Roman" w:cs="Times New Roman"/>
          <w:color w:val="000000"/>
          <w:sz w:val="24"/>
          <w:szCs w:val="24"/>
        </w:rPr>
        <w:t>Н. П. Бас</w:t>
      </w:r>
      <w:r w:rsidR="006B6D42">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акова</w:t>
      </w:r>
      <w:r w:rsidRPr="00CA390D">
        <w:rPr>
          <w:rFonts w:ascii="Times New Roman" w:eastAsia="Times New Roman" w:hAnsi="Times New Roman" w:cs="Times New Roman"/>
          <w:color w:val="000000"/>
          <w:sz w:val="24"/>
          <w:szCs w:val="24"/>
        </w:rPr>
        <w:t xml:space="preserve">; Бузулукский гуманитарно-технологический институт (филиал) ОГУ. – </w:t>
      </w:r>
      <w:r w:rsidR="006B6D42">
        <w:rPr>
          <w:rFonts w:ascii="Times New Roman" w:eastAsia="Times New Roman" w:hAnsi="Times New Roman" w:cs="Times New Roman"/>
          <w:color w:val="000000"/>
          <w:sz w:val="24"/>
          <w:szCs w:val="24"/>
        </w:rPr>
        <w:t>Бузулук: БГТИ (филиал) ОГУ, 201</w:t>
      </w:r>
      <w:r w:rsidR="008B0FC5">
        <w:rPr>
          <w:rFonts w:ascii="Times New Roman" w:eastAsia="Times New Roman" w:hAnsi="Times New Roman" w:cs="Times New Roman"/>
          <w:color w:val="000000"/>
          <w:sz w:val="24"/>
          <w:szCs w:val="24"/>
        </w:rPr>
        <w:t>8</w:t>
      </w:r>
      <w:r w:rsidRPr="00CA390D">
        <w:rPr>
          <w:rFonts w:ascii="Times New Roman" w:eastAsia="Times New Roman" w:hAnsi="Times New Roman" w:cs="Times New Roman"/>
          <w:color w:val="000000"/>
          <w:sz w:val="24"/>
          <w:szCs w:val="24"/>
        </w:rPr>
        <w:t>.</w:t>
      </w:r>
    </w:p>
    <w:p w:rsidR="000F4359" w:rsidRPr="00CA390D" w:rsidRDefault="000F4359" w:rsidP="000F4359">
      <w:pPr>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pacing w:after="0" w:line="240" w:lineRule="auto"/>
        <w:ind w:firstLine="567"/>
        <w:jc w:val="both"/>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 xml:space="preserve">Составитель ____________________ </w:t>
      </w:r>
      <w:r>
        <w:rPr>
          <w:rFonts w:ascii="Times New Roman" w:eastAsia="Times New Roman" w:hAnsi="Times New Roman" w:cs="Times New Roman"/>
          <w:color w:val="000000"/>
          <w:sz w:val="24"/>
          <w:szCs w:val="24"/>
        </w:rPr>
        <w:t>Н.П. Баскакова</w:t>
      </w:r>
    </w:p>
    <w:p w:rsidR="000F4359" w:rsidRPr="00CA390D" w:rsidRDefault="006B6D42" w:rsidP="000F4359">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«___»______________201</w:t>
      </w:r>
      <w:r w:rsidR="008B0FC5">
        <w:rPr>
          <w:rFonts w:ascii="Times New Roman" w:eastAsia="Times New Roman" w:hAnsi="Times New Roman" w:cs="Times New Roman"/>
          <w:color w:val="000000"/>
          <w:sz w:val="24"/>
          <w:szCs w:val="24"/>
        </w:rPr>
        <w:t>8</w:t>
      </w:r>
      <w:r w:rsidR="000F4359" w:rsidRPr="00CA390D">
        <w:rPr>
          <w:rFonts w:ascii="Times New Roman" w:eastAsia="Times New Roman" w:hAnsi="Times New Roman" w:cs="Times New Roman"/>
          <w:color w:val="000000"/>
          <w:sz w:val="24"/>
          <w:szCs w:val="24"/>
        </w:rPr>
        <w:t xml:space="preserve"> г.</w:t>
      </w: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r w:rsidRPr="00CA390D">
        <w:rPr>
          <w:rFonts w:ascii="Times New Roman" w:eastAsia="Calibri" w:hAnsi="Times New Roman" w:cs="Times New Roman"/>
          <w:sz w:val="24"/>
          <w:szCs w:val="24"/>
          <w:lang w:eastAsia="en-US"/>
        </w:rPr>
        <w:t xml:space="preserve">Методические указания предназначены для студентов </w:t>
      </w:r>
      <w:r w:rsidRPr="00CA390D">
        <w:rPr>
          <w:rFonts w:ascii="Times New Roman" w:eastAsia="Calibri" w:hAnsi="Times New Roman" w:cs="Times New Roman"/>
          <w:color w:val="000000"/>
          <w:sz w:val="24"/>
          <w:szCs w:val="24"/>
          <w:lang w:eastAsia="en-US"/>
        </w:rPr>
        <w:t>очной</w:t>
      </w:r>
      <w:r w:rsidR="00737D7C">
        <w:rPr>
          <w:rFonts w:ascii="Times New Roman" w:eastAsia="Calibri" w:hAnsi="Times New Roman" w:cs="Times New Roman"/>
          <w:color w:val="000000"/>
          <w:sz w:val="24"/>
          <w:szCs w:val="24"/>
          <w:lang w:eastAsia="en-US"/>
        </w:rPr>
        <w:t>, очно-заочной</w:t>
      </w:r>
      <w:r w:rsidRPr="00CA390D">
        <w:rPr>
          <w:rFonts w:ascii="Times New Roman" w:eastAsia="Calibri" w:hAnsi="Times New Roman" w:cs="Times New Roman"/>
          <w:color w:val="000000"/>
          <w:sz w:val="24"/>
          <w:szCs w:val="24"/>
          <w:lang w:eastAsia="en-US"/>
        </w:rPr>
        <w:t xml:space="preserve"> формы обучения</w:t>
      </w:r>
      <w:r w:rsidRPr="00CA390D">
        <w:rPr>
          <w:rFonts w:ascii="Times New Roman" w:eastAsia="Calibri" w:hAnsi="Times New Roman" w:cs="Times New Roman"/>
          <w:sz w:val="24"/>
          <w:szCs w:val="24"/>
          <w:lang w:eastAsia="en-US"/>
        </w:rPr>
        <w:t xml:space="preserve"> направления подготовки 40.03.01 Юриспруденции</w:t>
      </w:r>
      <w:r w:rsidRPr="00CA390D">
        <w:rPr>
          <w:rFonts w:ascii="Times New Roman" w:eastAsia="Calibri" w:hAnsi="Times New Roman" w:cs="Times New Roman"/>
          <w:color w:val="000000"/>
          <w:sz w:val="24"/>
          <w:szCs w:val="24"/>
          <w:lang w:eastAsia="en-US"/>
        </w:rPr>
        <w:t>.</w:t>
      </w:r>
      <w:r w:rsidRPr="00CA390D">
        <w:rPr>
          <w:rFonts w:ascii="Times New Roman" w:eastAsia="Calibri" w:hAnsi="Times New Roman" w:cs="Times New Roman"/>
          <w:color w:val="FF0000"/>
          <w:sz w:val="24"/>
          <w:szCs w:val="24"/>
          <w:lang w:eastAsia="en-US"/>
        </w:rPr>
        <w:t xml:space="preserve"> </w:t>
      </w:r>
    </w:p>
    <w:p w:rsidR="000F4359" w:rsidRPr="00CA390D" w:rsidRDefault="000F4359" w:rsidP="000F4359">
      <w:pPr>
        <w:spacing w:after="0" w:line="240" w:lineRule="auto"/>
        <w:ind w:firstLine="567"/>
        <w:jc w:val="both"/>
        <w:rPr>
          <w:rFonts w:ascii="Times New Roman" w:eastAsia="Times New Roman" w:hAnsi="Times New Roman" w:cs="Times New Roman"/>
          <w:b/>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Default="000F4359" w:rsidP="000F4359">
      <w:pPr>
        <w:tabs>
          <w:tab w:val="left" w:pos="4020"/>
        </w:tabs>
        <w:spacing w:after="0" w:line="240" w:lineRule="auto"/>
        <w:ind w:left="-567" w:firstLine="709"/>
        <w:jc w:val="center"/>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Методические указания для обучающихся по освоению дисциплины являются приложением к рабочей программе по дисциплине «</w:t>
      </w:r>
      <w:r>
        <w:rPr>
          <w:rFonts w:ascii="Times New Roman" w:eastAsia="Times New Roman" w:hAnsi="Times New Roman" w:cs="Times New Roman"/>
          <w:color w:val="000000"/>
          <w:sz w:val="24"/>
          <w:szCs w:val="24"/>
        </w:rPr>
        <w:t>Гражданский процесс</w:t>
      </w:r>
      <w:r w:rsidRPr="00CA390D">
        <w:rPr>
          <w:rFonts w:ascii="Times New Roman" w:eastAsia="Times New Roman" w:hAnsi="Times New Roman" w:cs="Times New Roman"/>
          <w:color w:val="000000"/>
          <w:sz w:val="24"/>
          <w:szCs w:val="24"/>
        </w:rPr>
        <w:t>».</w:t>
      </w: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2700DD" w:rsidRPr="002700DD" w:rsidRDefault="002700DD" w:rsidP="002700DD">
      <w:pPr>
        <w:tabs>
          <w:tab w:val="left" w:pos="4020"/>
        </w:tabs>
        <w:spacing w:after="0" w:line="240" w:lineRule="auto"/>
        <w:ind w:left="-567" w:firstLine="709"/>
        <w:jc w:val="center"/>
        <w:rPr>
          <w:rFonts w:ascii="Times New Roman" w:hAnsi="Times New Roman" w:cs="Times New Roman"/>
          <w:b/>
          <w:sz w:val="32"/>
          <w:szCs w:val="32"/>
        </w:rPr>
      </w:pPr>
      <w:r w:rsidRPr="002700DD">
        <w:rPr>
          <w:rFonts w:ascii="Times New Roman" w:hAnsi="Times New Roman" w:cs="Times New Roman"/>
          <w:b/>
          <w:sz w:val="32"/>
          <w:szCs w:val="32"/>
        </w:rPr>
        <w:lastRenderedPageBreak/>
        <w:t>Содержание</w:t>
      </w:r>
    </w:p>
    <w:p w:rsidR="002700DD" w:rsidRDefault="002700DD" w:rsidP="003F7C7A">
      <w:pPr>
        <w:tabs>
          <w:tab w:val="left" w:pos="4020"/>
        </w:tabs>
        <w:spacing w:after="0" w:line="240" w:lineRule="auto"/>
        <w:ind w:left="-567" w:firstLine="709"/>
        <w:jc w:val="both"/>
        <w:rPr>
          <w:rFonts w:ascii="Times New Roman" w:hAnsi="Times New Roman" w:cs="Times New Roman"/>
          <w:b/>
          <w:sz w:val="28"/>
          <w:szCs w:val="28"/>
        </w:rPr>
      </w:pPr>
    </w:p>
    <w:p w:rsidR="00DE1006" w:rsidRDefault="00DE1006" w:rsidP="00DE1006">
      <w:pPr>
        <w:tabs>
          <w:tab w:val="left" w:pos="4020"/>
        </w:tabs>
        <w:spacing w:after="0" w:line="240" w:lineRule="auto"/>
        <w:ind w:left="-567" w:firstLine="709"/>
        <w:jc w:val="both"/>
        <w:rPr>
          <w:rFonts w:ascii="Times New Roman" w:hAnsi="Times New Roman" w:cs="Times New Roman"/>
          <w:b/>
          <w:sz w:val="28"/>
          <w:szCs w:val="28"/>
        </w:rPr>
      </w:pPr>
    </w:p>
    <w:p w:rsidR="00DE1006" w:rsidRPr="00905DF7" w:rsidRDefault="00DE1006" w:rsidP="004A2BAC">
      <w:pPr>
        <w:pStyle w:val="a3"/>
        <w:numPr>
          <w:ilvl w:val="0"/>
          <w:numId w:val="2"/>
        </w:numPr>
        <w:tabs>
          <w:tab w:val="left" w:pos="142"/>
          <w:tab w:val="left" w:pos="345"/>
          <w:tab w:val="left" w:pos="1134"/>
        </w:tabs>
        <w:autoSpaceDN w:val="0"/>
        <w:spacing w:after="0" w:line="240" w:lineRule="auto"/>
        <w:ind w:left="-567" w:firstLine="0"/>
        <w:jc w:val="both"/>
        <w:rPr>
          <w:rFonts w:ascii="Times New Roman" w:eastAsiaTheme="minorHAnsi" w:hAnsi="Times New Roman"/>
          <w:sz w:val="28"/>
          <w:szCs w:val="28"/>
        </w:rPr>
      </w:pPr>
      <w:r w:rsidRPr="00905DF7">
        <w:rPr>
          <w:rFonts w:ascii="Times New Roman" w:eastAsiaTheme="minorHAnsi" w:hAnsi="Times New Roman"/>
          <w:sz w:val="28"/>
          <w:szCs w:val="28"/>
        </w:rPr>
        <w:t>Пояснительная записка…………………………………………………….</w:t>
      </w:r>
      <w:r w:rsidR="000F4359">
        <w:rPr>
          <w:rFonts w:ascii="Times New Roman" w:eastAsiaTheme="minorHAnsi" w:hAnsi="Times New Roman"/>
          <w:sz w:val="28"/>
          <w:szCs w:val="28"/>
        </w:rPr>
        <w:t>4</w:t>
      </w:r>
    </w:p>
    <w:p w:rsidR="00DE1006" w:rsidRPr="00D227DC" w:rsidRDefault="00DE1006" w:rsidP="004A2BAC">
      <w:pPr>
        <w:pStyle w:val="a3"/>
        <w:numPr>
          <w:ilvl w:val="0"/>
          <w:numId w:val="2"/>
        </w:numPr>
        <w:tabs>
          <w:tab w:val="left" w:pos="142"/>
          <w:tab w:val="left" w:pos="345"/>
          <w:tab w:val="left" w:pos="1134"/>
        </w:tabs>
        <w:autoSpaceDN w:val="0"/>
        <w:spacing w:after="0" w:line="240" w:lineRule="auto"/>
        <w:ind w:left="-567" w:firstLine="0"/>
        <w:jc w:val="both"/>
        <w:rPr>
          <w:rFonts w:ascii="Times New Roman" w:eastAsiaTheme="minorHAnsi" w:hAnsi="Times New Roman"/>
          <w:sz w:val="28"/>
          <w:szCs w:val="28"/>
        </w:rPr>
      </w:pPr>
      <w:r w:rsidRPr="00D227DC">
        <w:rPr>
          <w:rFonts w:ascii="Times New Roman" w:eastAsiaTheme="minorHAnsi" w:hAnsi="Times New Roman"/>
          <w:sz w:val="28"/>
          <w:szCs w:val="28"/>
        </w:rPr>
        <w:t>Виды аудиторной и внеаудиторной самостоятельной работы студентов по дисциплине</w:t>
      </w:r>
      <w:r>
        <w:rPr>
          <w:rFonts w:ascii="Times New Roman" w:eastAsiaTheme="minorHAnsi" w:hAnsi="Times New Roman"/>
          <w:sz w:val="28"/>
          <w:szCs w:val="28"/>
        </w:rPr>
        <w:t>…………………………………………………………..…………</w:t>
      </w:r>
      <w:r w:rsidR="000F4359">
        <w:rPr>
          <w:rFonts w:ascii="Times New Roman" w:eastAsiaTheme="minorHAnsi" w:hAnsi="Times New Roman"/>
          <w:sz w:val="28"/>
          <w:szCs w:val="28"/>
        </w:rPr>
        <w:t>4</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eastAsiaTheme="minorHAnsi" w:hAnsi="Times New Roman" w:cs="Times New Roman"/>
          <w:sz w:val="28"/>
          <w:szCs w:val="28"/>
          <w:lang w:eastAsia="en-US"/>
        </w:rPr>
      </w:pPr>
      <w:r w:rsidRPr="00D227DC">
        <w:rPr>
          <w:rFonts w:ascii="Times New Roman" w:hAnsi="Times New Roman" w:cs="Times New Roman"/>
          <w:sz w:val="28"/>
          <w:szCs w:val="28"/>
        </w:rPr>
        <w:t xml:space="preserve">3. Методические рекомендации студентам </w:t>
      </w:r>
      <w:r>
        <w:rPr>
          <w:rFonts w:ascii="Times New Roman" w:hAnsi="Times New Roman" w:cs="Times New Roman"/>
          <w:sz w:val="28"/>
          <w:szCs w:val="28"/>
        </w:rPr>
        <w:t>……………………………..………</w:t>
      </w:r>
      <w:r w:rsidR="000F4359">
        <w:rPr>
          <w:rFonts w:ascii="Times New Roman" w:hAnsi="Times New Roman" w:cs="Times New Roman"/>
          <w:sz w:val="28"/>
          <w:szCs w:val="28"/>
        </w:rPr>
        <w:t>6</w:t>
      </w:r>
    </w:p>
    <w:p w:rsidR="00DE1006" w:rsidRDefault="00DE1006" w:rsidP="00DE1006">
      <w:pPr>
        <w:autoSpaceDE w:val="0"/>
        <w:autoSpaceDN w:val="0"/>
        <w:adjustRightInd w:val="0"/>
        <w:spacing w:after="0" w:line="240" w:lineRule="auto"/>
        <w:ind w:left="-567"/>
        <w:jc w:val="both"/>
        <w:rPr>
          <w:rFonts w:ascii="Times New Roman" w:hAnsi="Times New Roman" w:cs="Times New Roman"/>
          <w:sz w:val="28"/>
          <w:szCs w:val="28"/>
        </w:rPr>
      </w:pPr>
      <w:r w:rsidRPr="00D227DC">
        <w:rPr>
          <w:rFonts w:ascii="Times New Roman" w:hAnsi="Times New Roman" w:cs="Times New Roman"/>
          <w:sz w:val="28"/>
          <w:szCs w:val="28"/>
        </w:rPr>
        <w:t xml:space="preserve">3.1 Методические рекомендации по изучению теоретических основ дисциплины </w:t>
      </w:r>
      <w:r>
        <w:rPr>
          <w:rFonts w:ascii="Times New Roman" w:hAnsi="Times New Roman" w:cs="Times New Roman"/>
          <w:sz w:val="28"/>
          <w:szCs w:val="28"/>
        </w:rPr>
        <w:t>……………………………………………………………………….</w:t>
      </w:r>
      <w:r w:rsidR="000F4359">
        <w:rPr>
          <w:rFonts w:ascii="Times New Roman" w:hAnsi="Times New Roman" w:cs="Times New Roman"/>
          <w:sz w:val="28"/>
          <w:szCs w:val="28"/>
        </w:rPr>
        <w:t>6</w:t>
      </w:r>
    </w:p>
    <w:p w:rsidR="00DE100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D227DC">
        <w:rPr>
          <w:rFonts w:ascii="Times New Roman" w:hAnsi="Times New Roman" w:cs="Times New Roman"/>
          <w:sz w:val="28"/>
          <w:szCs w:val="28"/>
        </w:rPr>
        <w:t>3.</w:t>
      </w:r>
      <w:r w:rsidR="0002648D">
        <w:rPr>
          <w:rFonts w:ascii="Times New Roman" w:hAnsi="Times New Roman" w:cs="Times New Roman"/>
          <w:sz w:val="28"/>
          <w:szCs w:val="28"/>
        </w:rPr>
        <w:t xml:space="preserve">2 </w:t>
      </w:r>
      <w:r w:rsidRPr="00D227DC">
        <w:rPr>
          <w:rFonts w:ascii="Times New Roman" w:hAnsi="Times New Roman" w:cs="Times New Roman"/>
          <w:sz w:val="28"/>
          <w:szCs w:val="28"/>
        </w:rPr>
        <w:t>Методические рекомендации по подготовке к рубежному контролю</w:t>
      </w:r>
      <w:r>
        <w:rPr>
          <w:rFonts w:ascii="Times New Roman" w:hAnsi="Times New Roman" w:cs="Times New Roman"/>
          <w:sz w:val="28"/>
          <w:szCs w:val="28"/>
        </w:rPr>
        <w:t>……</w:t>
      </w:r>
      <w:r w:rsidR="000F4359">
        <w:rPr>
          <w:rFonts w:ascii="Times New Roman" w:hAnsi="Times New Roman" w:cs="Times New Roman"/>
          <w:sz w:val="28"/>
          <w:szCs w:val="28"/>
        </w:rPr>
        <w:t>8</w:t>
      </w:r>
    </w:p>
    <w:p w:rsidR="00DE100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3</w:t>
      </w:r>
      <w:r>
        <w:rPr>
          <w:rFonts w:ascii="Times New Roman" w:hAnsi="Times New Roman" w:cs="Times New Roman"/>
          <w:sz w:val="28"/>
          <w:szCs w:val="28"/>
        </w:rPr>
        <w:t xml:space="preserve"> Методические рекомендации по работе обучающихся во время проведения лекций………………………………………………………………</w:t>
      </w:r>
      <w:r w:rsidR="00AF6366">
        <w:rPr>
          <w:rFonts w:ascii="Times New Roman" w:hAnsi="Times New Roman" w:cs="Times New Roman"/>
          <w:sz w:val="28"/>
          <w:szCs w:val="28"/>
        </w:rPr>
        <w:t>8</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D227DC">
        <w:rPr>
          <w:rFonts w:ascii="Times New Roman" w:hAnsi="Times New Roman" w:cs="Times New Roman"/>
          <w:sz w:val="28"/>
          <w:szCs w:val="28"/>
        </w:rPr>
        <w:t>3.</w:t>
      </w:r>
      <w:r w:rsidR="0002648D">
        <w:rPr>
          <w:rFonts w:ascii="Times New Roman" w:hAnsi="Times New Roman" w:cs="Times New Roman"/>
          <w:sz w:val="28"/>
          <w:szCs w:val="28"/>
        </w:rPr>
        <w:t>4</w:t>
      </w:r>
      <w:r w:rsidRPr="00D227DC">
        <w:rPr>
          <w:rFonts w:ascii="Times New Roman" w:hAnsi="Times New Roman" w:cs="Times New Roman"/>
          <w:sz w:val="28"/>
          <w:szCs w:val="28"/>
        </w:rPr>
        <w:t xml:space="preserve"> Методические рекомендации по подготовке к практическим занятиям</w:t>
      </w:r>
      <w:r>
        <w:rPr>
          <w:rFonts w:ascii="Times New Roman" w:hAnsi="Times New Roman" w:cs="Times New Roman"/>
          <w:sz w:val="28"/>
          <w:szCs w:val="28"/>
        </w:rPr>
        <w:t>...</w:t>
      </w:r>
      <w:r w:rsidR="000F4359">
        <w:rPr>
          <w:rFonts w:ascii="Times New Roman" w:hAnsi="Times New Roman" w:cs="Times New Roman"/>
          <w:sz w:val="28"/>
          <w:szCs w:val="28"/>
        </w:rPr>
        <w:t>9</w:t>
      </w:r>
    </w:p>
    <w:p w:rsidR="00DE100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5</w:t>
      </w:r>
      <w:r>
        <w:rPr>
          <w:rFonts w:ascii="Times New Roman" w:hAnsi="Times New Roman" w:cs="Times New Roman"/>
          <w:sz w:val="28"/>
          <w:szCs w:val="28"/>
        </w:rPr>
        <w:t xml:space="preserve"> Рекомендации по работе с нормативными правовыми актами, материалами судебной практики и литературой………………………………</w:t>
      </w:r>
      <w:r w:rsidR="00AF6366">
        <w:rPr>
          <w:rFonts w:ascii="Times New Roman" w:hAnsi="Times New Roman" w:cs="Times New Roman"/>
          <w:sz w:val="28"/>
          <w:szCs w:val="28"/>
        </w:rPr>
        <w:t>1</w:t>
      </w:r>
      <w:r w:rsidR="000F4359">
        <w:rPr>
          <w:rFonts w:ascii="Times New Roman" w:hAnsi="Times New Roman" w:cs="Times New Roman"/>
          <w:sz w:val="28"/>
          <w:szCs w:val="28"/>
        </w:rPr>
        <w:t>5</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6</w:t>
      </w:r>
      <w:r>
        <w:rPr>
          <w:rFonts w:ascii="Times New Roman" w:hAnsi="Times New Roman" w:cs="Times New Roman"/>
          <w:sz w:val="28"/>
          <w:szCs w:val="28"/>
        </w:rPr>
        <w:t xml:space="preserve"> Рекомендации по решению практических задач…………………………..</w:t>
      </w:r>
      <w:r w:rsidR="000F4359">
        <w:rPr>
          <w:rFonts w:ascii="Times New Roman" w:hAnsi="Times New Roman" w:cs="Times New Roman"/>
          <w:sz w:val="28"/>
          <w:szCs w:val="28"/>
        </w:rPr>
        <w:t>16</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7</w:t>
      </w:r>
      <w:r>
        <w:rPr>
          <w:rFonts w:ascii="Times New Roman" w:hAnsi="Times New Roman" w:cs="Times New Roman"/>
          <w:sz w:val="28"/>
          <w:szCs w:val="28"/>
        </w:rPr>
        <w:t xml:space="preserve"> Методические рекомендации по написанию конспекта лекций………</w:t>
      </w:r>
      <w:r w:rsidR="0002648D">
        <w:rPr>
          <w:rFonts w:ascii="Times New Roman" w:hAnsi="Times New Roman" w:cs="Times New Roman"/>
          <w:sz w:val="28"/>
          <w:szCs w:val="28"/>
        </w:rPr>
        <w:t>..</w:t>
      </w:r>
      <w:r>
        <w:rPr>
          <w:rFonts w:ascii="Times New Roman" w:hAnsi="Times New Roman" w:cs="Times New Roman"/>
          <w:sz w:val="28"/>
          <w:szCs w:val="28"/>
        </w:rPr>
        <w:t>...</w:t>
      </w:r>
      <w:r w:rsidR="000F4359">
        <w:rPr>
          <w:rFonts w:ascii="Times New Roman" w:hAnsi="Times New Roman" w:cs="Times New Roman"/>
          <w:sz w:val="28"/>
          <w:szCs w:val="28"/>
        </w:rPr>
        <w:t>16</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 xml:space="preserve">8 </w:t>
      </w:r>
      <w:r>
        <w:rPr>
          <w:rFonts w:ascii="Times New Roman" w:hAnsi="Times New Roman" w:cs="Times New Roman"/>
          <w:sz w:val="28"/>
          <w:szCs w:val="28"/>
        </w:rPr>
        <w:t>Методические рекомендации по организации и проведению обучения в интерактивных формах………………………………………………………….</w:t>
      </w:r>
      <w:r w:rsidR="000F4359">
        <w:rPr>
          <w:rFonts w:ascii="Times New Roman" w:hAnsi="Times New Roman" w:cs="Times New Roman"/>
          <w:sz w:val="28"/>
          <w:szCs w:val="28"/>
        </w:rPr>
        <w:t>18</w:t>
      </w:r>
    </w:p>
    <w:p w:rsidR="00DE1006" w:rsidRPr="000F3121"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0F3121">
        <w:rPr>
          <w:rFonts w:ascii="Times New Roman" w:hAnsi="Times New Roman" w:cs="Times New Roman"/>
          <w:sz w:val="28"/>
          <w:szCs w:val="28"/>
        </w:rPr>
        <w:t>3.</w:t>
      </w:r>
      <w:r w:rsidR="0002648D" w:rsidRPr="000F3121">
        <w:rPr>
          <w:rFonts w:ascii="Times New Roman" w:hAnsi="Times New Roman" w:cs="Times New Roman"/>
          <w:sz w:val="28"/>
          <w:szCs w:val="28"/>
        </w:rPr>
        <w:t>9</w:t>
      </w:r>
      <w:r w:rsidRPr="000F3121">
        <w:rPr>
          <w:rFonts w:ascii="Times New Roman" w:hAnsi="Times New Roman" w:cs="Times New Roman"/>
          <w:sz w:val="28"/>
          <w:szCs w:val="28"/>
        </w:rPr>
        <w:t xml:space="preserve"> Рекомендации по подготовке к итоговой аттестации (экзамен)</w:t>
      </w:r>
      <w:r w:rsidR="0002648D" w:rsidRPr="000F3121">
        <w:rPr>
          <w:rFonts w:ascii="Times New Roman" w:hAnsi="Times New Roman" w:cs="Times New Roman"/>
          <w:sz w:val="28"/>
          <w:szCs w:val="28"/>
        </w:rPr>
        <w:t>………</w:t>
      </w:r>
      <w:r w:rsidRPr="000F3121">
        <w:rPr>
          <w:rFonts w:ascii="Times New Roman" w:hAnsi="Times New Roman" w:cs="Times New Roman"/>
          <w:sz w:val="28"/>
          <w:szCs w:val="28"/>
        </w:rPr>
        <w:t>….</w:t>
      </w:r>
      <w:r w:rsidR="000F4359">
        <w:rPr>
          <w:rFonts w:ascii="Times New Roman" w:hAnsi="Times New Roman" w:cs="Times New Roman"/>
          <w:sz w:val="28"/>
          <w:szCs w:val="28"/>
        </w:rPr>
        <w:t>22</w:t>
      </w:r>
    </w:p>
    <w:p w:rsidR="00DE1006" w:rsidRPr="000F3121"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0F3121">
        <w:rPr>
          <w:rFonts w:ascii="Times New Roman" w:hAnsi="Times New Roman" w:cs="Times New Roman"/>
          <w:sz w:val="28"/>
          <w:szCs w:val="28"/>
        </w:rPr>
        <w:t>3.</w:t>
      </w:r>
      <w:r w:rsidR="0002648D" w:rsidRPr="000F3121">
        <w:rPr>
          <w:rFonts w:ascii="Times New Roman" w:hAnsi="Times New Roman" w:cs="Times New Roman"/>
          <w:sz w:val="28"/>
          <w:szCs w:val="28"/>
        </w:rPr>
        <w:t>10</w:t>
      </w:r>
      <w:r w:rsidRPr="000F3121">
        <w:rPr>
          <w:rFonts w:ascii="Times New Roman" w:hAnsi="Times New Roman" w:cs="Times New Roman"/>
          <w:sz w:val="28"/>
          <w:szCs w:val="28"/>
        </w:rPr>
        <w:t xml:space="preserve"> Контроль и управление самостоя</w:t>
      </w:r>
      <w:r w:rsidR="000F3121" w:rsidRPr="000F3121">
        <w:rPr>
          <w:rFonts w:ascii="Times New Roman" w:hAnsi="Times New Roman" w:cs="Times New Roman"/>
          <w:sz w:val="28"/>
          <w:szCs w:val="28"/>
        </w:rPr>
        <w:t>т</w:t>
      </w:r>
      <w:r w:rsidR="000F4359">
        <w:rPr>
          <w:rFonts w:ascii="Times New Roman" w:hAnsi="Times New Roman" w:cs="Times New Roman"/>
          <w:sz w:val="28"/>
          <w:szCs w:val="28"/>
        </w:rPr>
        <w:t>ельной работой студентов…………..23</w:t>
      </w:r>
    </w:p>
    <w:p w:rsidR="00DE1006" w:rsidRPr="00D227DC" w:rsidRDefault="00DE1006" w:rsidP="00DE1006">
      <w:pPr>
        <w:spacing w:after="0" w:line="240" w:lineRule="auto"/>
        <w:ind w:left="-567"/>
        <w:jc w:val="both"/>
        <w:rPr>
          <w:rFonts w:ascii="Times New Roman" w:hAnsi="Times New Roman" w:cs="Times New Roman"/>
          <w:sz w:val="28"/>
          <w:szCs w:val="28"/>
        </w:rPr>
      </w:pPr>
    </w:p>
    <w:p w:rsidR="00DE1006" w:rsidRPr="00D227DC" w:rsidRDefault="00DE1006" w:rsidP="00DE1006">
      <w:pPr>
        <w:spacing w:after="0" w:line="240" w:lineRule="auto"/>
        <w:ind w:left="-567" w:firstLine="709"/>
        <w:jc w:val="both"/>
        <w:rPr>
          <w:rFonts w:ascii="Times New Roman" w:hAnsi="Times New Roman" w:cs="Times New Roman"/>
          <w:b/>
          <w:sz w:val="28"/>
          <w:szCs w:val="28"/>
        </w:rPr>
      </w:pPr>
    </w:p>
    <w:p w:rsidR="002700DD" w:rsidRDefault="002700DD"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F0599C" w:rsidRDefault="00F0599C"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3F7C7A" w:rsidRPr="00F86E0E" w:rsidRDefault="00DE1006" w:rsidP="004A2BAC">
      <w:pPr>
        <w:pStyle w:val="a3"/>
        <w:numPr>
          <w:ilvl w:val="0"/>
          <w:numId w:val="1"/>
        </w:numPr>
        <w:tabs>
          <w:tab w:val="left" w:pos="4020"/>
        </w:tabs>
        <w:spacing w:after="0" w:line="240" w:lineRule="auto"/>
        <w:jc w:val="both"/>
        <w:rPr>
          <w:rFonts w:ascii="Times New Roman" w:eastAsia="Times New Roman" w:hAnsi="Times New Roman"/>
          <w:b/>
          <w:bCs/>
          <w:sz w:val="24"/>
          <w:szCs w:val="24"/>
        </w:rPr>
      </w:pPr>
      <w:r w:rsidRPr="00F86E0E">
        <w:rPr>
          <w:rFonts w:ascii="Times New Roman" w:eastAsia="Times New Roman" w:hAnsi="Times New Roman"/>
          <w:b/>
          <w:bCs/>
          <w:sz w:val="24"/>
          <w:szCs w:val="24"/>
        </w:rPr>
        <w:lastRenderedPageBreak/>
        <w:t>Пояснительная записка</w:t>
      </w:r>
    </w:p>
    <w:p w:rsidR="00E36D9E" w:rsidRPr="00F86E0E" w:rsidRDefault="00E36D9E" w:rsidP="00E36D9E">
      <w:pPr>
        <w:pStyle w:val="a3"/>
        <w:tabs>
          <w:tab w:val="left" w:pos="4020"/>
        </w:tabs>
        <w:spacing w:after="0" w:line="240" w:lineRule="auto"/>
        <w:ind w:left="502"/>
        <w:jc w:val="both"/>
        <w:rPr>
          <w:rFonts w:ascii="Times New Roman" w:eastAsia="Times New Roman" w:hAnsi="Times New Roman"/>
          <w:b/>
          <w:bCs/>
          <w:sz w:val="24"/>
          <w:szCs w:val="24"/>
        </w:rPr>
      </w:pPr>
    </w:p>
    <w:p w:rsidR="00D22F03" w:rsidRPr="00F86E0E" w:rsidRDefault="003F7C7A" w:rsidP="00D22F03">
      <w:pPr>
        <w:pStyle w:val="a5"/>
        <w:spacing w:before="0" w:beforeAutospacing="0" w:after="0" w:afterAutospacing="0"/>
        <w:ind w:left="-567" w:firstLine="709"/>
        <w:jc w:val="both"/>
      </w:pPr>
      <w:r w:rsidRPr="00F86E0E">
        <w:t>Целями освоения учебной дисциплины «Гражданск</w:t>
      </w:r>
      <w:r w:rsidR="001F68FB" w:rsidRPr="00F86E0E">
        <w:t>ий процесс</w:t>
      </w:r>
      <w:r w:rsidRPr="00F86E0E">
        <w:t xml:space="preserve">» являются: </w:t>
      </w:r>
    </w:p>
    <w:p w:rsidR="00DE1006" w:rsidRPr="00F86E0E" w:rsidRDefault="00DE1006" w:rsidP="00DE1006">
      <w:pPr>
        <w:pStyle w:val="ReportMain"/>
        <w:suppressAutoHyphens/>
        <w:ind w:left="-567" w:firstLine="709"/>
        <w:jc w:val="both"/>
        <w:rPr>
          <w:szCs w:val="24"/>
        </w:rPr>
      </w:pPr>
      <w:r w:rsidRPr="00F86E0E">
        <w:rPr>
          <w:szCs w:val="24"/>
        </w:rPr>
        <w:t>Цель (цели)</w:t>
      </w:r>
      <w:r w:rsidRPr="00F86E0E">
        <w:rPr>
          <w:b/>
          <w:szCs w:val="24"/>
        </w:rPr>
        <w:t xml:space="preserve"> </w:t>
      </w:r>
      <w:r w:rsidRPr="00F86E0E">
        <w:rPr>
          <w:szCs w:val="24"/>
        </w:rPr>
        <w:t>освоения дисциплины: формирование компетенций, направленных на развитие способностей сохранять и укреплять доверие общества к юридическому сообществу; применять нормативные правовые акты, реализовывать нормы материального и процессуального права в профессиональной деятельности; подготавливать юридические документы.</w:t>
      </w:r>
    </w:p>
    <w:p w:rsidR="003F7C7A" w:rsidRPr="00F86E0E" w:rsidRDefault="003F7C7A" w:rsidP="00D22F03">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Изучение дисциплины «Гражданск</w:t>
      </w:r>
      <w:r w:rsidR="00D22F03" w:rsidRPr="00F86E0E">
        <w:rPr>
          <w:rFonts w:ascii="Times New Roman" w:eastAsia="Times New Roman" w:hAnsi="Times New Roman" w:cs="Times New Roman"/>
          <w:sz w:val="24"/>
          <w:szCs w:val="24"/>
        </w:rPr>
        <w:t>ий процесс»</w:t>
      </w:r>
      <w:r w:rsidRPr="00F86E0E">
        <w:rPr>
          <w:rFonts w:ascii="Times New Roman" w:eastAsia="Times New Roman" w:hAnsi="Times New Roman" w:cs="Times New Roman"/>
          <w:sz w:val="24"/>
          <w:szCs w:val="24"/>
        </w:rPr>
        <w:t xml:space="preserve">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w:t>
      </w:r>
      <w:r w:rsidR="00D22F03" w:rsidRPr="00F86E0E">
        <w:rPr>
          <w:rFonts w:ascii="Times New Roman" w:eastAsia="Times New Roman" w:hAnsi="Times New Roman" w:cs="Times New Roman"/>
          <w:sz w:val="24"/>
          <w:szCs w:val="24"/>
        </w:rPr>
        <w:t>оцессуальных</w:t>
      </w:r>
      <w:r w:rsidRPr="00F86E0E">
        <w:rPr>
          <w:rFonts w:ascii="Times New Roman" w:eastAsia="Times New Roman" w:hAnsi="Times New Roman" w:cs="Times New Roman"/>
          <w:sz w:val="24"/>
          <w:szCs w:val="24"/>
        </w:rPr>
        <w:t xml:space="preserve"> норм в правоприменительной практике.</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Базовый материал по конкретным вопросам курса дается в рамках лекционных занятий. Практические занятия по дисциплине «Гражданск</w:t>
      </w:r>
      <w:r w:rsidR="00D22F03" w:rsidRPr="00F86E0E">
        <w:rPr>
          <w:rFonts w:ascii="Times New Roman" w:eastAsia="Times New Roman" w:hAnsi="Times New Roman" w:cs="Times New Roman"/>
          <w:sz w:val="24"/>
          <w:szCs w:val="24"/>
        </w:rPr>
        <w:t>ий процесс</w:t>
      </w:r>
      <w:r w:rsidRPr="00F86E0E">
        <w:rPr>
          <w:rFonts w:ascii="Times New Roman" w:eastAsia="Times New Roman" w:hAnsi="Times New Roman" w:cs="Times New Roman"/>
          <w:sz w:val="24"/>
          <w:szCs w:val="24"/>
        </w:rPr>
        <w:t>»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гражданского права, развития у студентов навыков для практического применения полученных знаний при решении практических задач.</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D22F03"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Изучение дисциплины студентами целесообразно проводить в следующем порядке:</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получение базовых знаний по конкретной теме предмета в рамках лекционных занятий;</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работа с нормативно-правовыми актами, материалами судебной практики, основной и дополнительной литературой по конкретной теме при подготовке к практическим занятиям;</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выполнение заданий для индивидуальной и самостоятельной работы по соответствующей теме до проведения практического занятия по ней;</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закрепление полученных знаний в рамках проведения практического занятия;</w:t>
      </w:r>
      <w:r w:rsidR="00DE1006"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получение дополнительных консультаций у преподавателя по соответствующей теме в дни и часы консультаций.</w:t>
      </w:r>
      <w:r w:rsidR="00D22F03" w:rsidRPr="00F86E0E">
        <w:rPr>
          <w:rFonts w:ascii="Times New Roman" w:eastAsia="Times New Roman" w:hAnsi="Times New Roman" w:cs="Times New Roman"/>
          <w:sz w:val="24"/>
          <w:szCs w:val="24"/>
        </w:rPr>
        <w:t xml:space="preserve"> </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567"/>
          <w:tab w:val="left" w:pos="567"/>
          <w:tab w:val="left" w:pos="1134"/>
        </w:tabs>
        <w:autoSpaceDN w:val="0"/>
        <w:spacing w:after="0" w:line="240" w:lineRule="auto"/>
        <w:ind w:left="-426" w:right="-143" w:firstLine="709"/>
        <w:jc w:val="both"/>
        <w:rPr>
          <w:rFonts w:ascii="Times New Roman" w:eastAsiaTheme="minorHAnsi" w:hAnsi="Times New Roman"/>
          <w:b/>
          <w:sz w:val="24"/>
          <w:szCs w:val="24"/>
        </w:rPr>
      </w:pPr>
      <w:r w:rsidRPr="00F86E0E">
        <w:rPr>
          <w:rFonts w:ascii="Times New Roman" w:eastAsiaTheme="minorHAnsi" w:hAnsi="Times New Roman"/>
          <w:b/>
          <w:sz w:val="24"/>
          <w:szCs w:val="24"/>
        </w:rPr>
        <w:t>2.</w:t>
      </w:r>
      <w:r w:rsidR="000F4359">
        <w:rPr>
          <w:rFonts w:ascii="Times New Roman" w:eastAsiaTheme="minorHAnsi" w:hAnsi="Times New Roman"/>
          <w:b/>
          <w:sz w:val="24"/>
          <w:szCs w:val="24"/>
        </w:rPr>
        <w:t xml:space="preserve"> </w:t>
      </w:r>
      <w:r w:rsidRPr="00F86E0E">
        <w:rPr>
          <w:rFonts w:ascii="Times New Roman" w:eastAsiaTheme="minorHAnsi" w:hAnsi="Times New Roman"/>
          <w:b/>
          <w:sz w:val="24"/>
          <w:szCs w:val="24"/>
        </w:rPr>
        <w:t>Виды аудиторной и внеаудиторной самостоятельной работы студентов по дисциплине</w:t>
      </w:r>
    </w:p>
    <w:p w:rsidR="00DE1006" w:rsidRDefault="00DE1006" w:rsidP="00DE1006">
      <w:pPr>
        <w:tabs>
          <w:tab w:val="left" w:pos="-567"/>
          <w:tab w:val="left" w:pos="567"/>
          <w:tab w:val="left" w:pos="1134"/>
        </w:tabs>
        <w:autoSpaceDN w:val="0"/>
        <w:spacing w:after="0" w:line="240" w:lineRule="auto"/>
        <w:ind w:left="-426" w:right="-143" w:firstLine="709"/>
        <w:jc w:val="both"/>
        <w:rPr>
          <w:rFonts w:ascii="Times New Roman" w:eastAsiaTheme="minorHAnsi" w:hAnsi="Times New Roman"/>
          <w:b/>
          <w:sz w:val="24"/>
          <w:szCs w:val="24"/>
        </w:rPr>
      </w:pP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самостоятельной работы: аудиторная и внеаудиторная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Аудиторная самостоятельная работа выполняется на учебных занятиях под непосредственным руководством преподавателя и по его заданиям.</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Внеаудиторная самостоятельная работа выполняется студентом по заданию преподавателя, без его непосредственного участия.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самостоятельное изучение разделов дисциплины (раздел 6);</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самоподготовка (проработка и повторение лекционного материала и материала учебников и учебных пособий);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практическим (семинарским) занятиям;</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рубежному контролю.</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заданий для внеаудиторной самостоятельной работы: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1) для овладения знаниями: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lastRenderedPageBreak/>
        <w:t>-</w:t>
      </w:r>
      <w:r w:rsidRPr="00F86E0E">
        <w:rPr>
          <w:rFonts w:ascii="Times New Roman" w:eastAsia="Times New Roman" w:hAnsi="Times New Roman"/>
          <w:bCs/>
          <w:sz w:val="24"/>
          <w:szCs w:val="24"/>
        </w:rPr>
        <w:tab/>
        <w:t>чтение текста по курсу учебной дисциплины (учебника, статьи периодического издания, нормативного правового акты, решения суда и пр.);</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текста, графическое изображение структуры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ресурсами Internet, электронными системами (znanium.com, «Университетская библиотека ONLINE»), справочно-правовой системой Консультан</w:t>
      </w:r>
      <w:r w:rsidR="000F4359">
        <w:rPr>
          <w:rFonts w:ascii="Times New Roman" w:eastAsia="Times New Roman" w:hAnsi="Times New Roman"/>
          <w:bCs/>
          <w:sz w:val="24"/>
          <w:szCs w:val="24"/>
        </w:rPr>
        <w:t xml:space="preserve"> </w:t>
      </w:r>
      <w:r w:rsidRPr="00F86E0E">
        <w:rPr>
          <w:rFonts w:ascii="Times New Roman" w:eastAsia="Times New Roman" w:hAnsi="Times New Roman"/>
          <w:bCs/>
          <w:sz w:val="24"/>
          <w:szCs w:val="24"/>
        </w:rPr>
        <w:t>Плюс.</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2) для закрепления и систематизации знаний: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конспектом лекции (обработка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повторная работа над учебным материалом (учебником, учебным пособием, статьи периодического издания) и с текстами нормативных правовых актов и судебной практики;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и тезисов ответа;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схем, таблиц и пр. для систематизации учебного материала;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вопросы для устного собеседования;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сдаче экзамена.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3) для формирования умений: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ситуационных задач;</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4) для формирования навыков: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заданий для творческой работы.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Приступая к изучению дисциплины «Гражданский процесс», студент должен внимательно ознакомиться с методическими материалами, направляющими самостоятельную работу студентов: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основной образовательной программой направления подготовки 40.03.01 Юриспруденция;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по освоению дисциплины и организации самостоятельной работы студентов по дисциплине;</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к практическим (семинарским) занятиям по дисциплине «Гражданский процесс»;</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списком рекомендуемых источников.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Самостоятельная работа осуществляется индивидуально. 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планирование самостоятельной работы; </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изучение предмета согласно тематическому плану;</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 подготовка к устному собеседованию – опросу, письменное решение ситуационных задач, выполнение творческого задания.</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Самостоятельная работа включает такие формы работы, как:</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лекций;</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получение консультаций для разъяснения по вопросам изучаемой дисциплины;</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контрольные вопросы;</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экзамену.</w:t>
      </w:r>
    </w:p>
    <w:p w:rsidR="00380AFD"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p>
    <w:p w:rsidR="000F4359" w:rsidRDefault="000F4359" w:rsidP="00380AFD">
      <w:pPr>
        <w:tabs>
          <w:tab w:val="left" w:pos="426"/>
        </w:tabs>
        <w:spacing w:after="0" w:line="240" w:lineRule="auto"/>
        <w:ind w:left="-567" w:firstLine="709"/>
        <w:jc w:val="both"/>
        <w:rPr>
          <w:rFonts w:ascii="Times New Roman" w:eastAsia="Times New Roman" w:hAnsi="Times New Roman"/>
          <w:bCs/>
          <w:sz w:val="24"/>
          <w:szCs w:val="24"/>
        </w:rPr>
      </w:pPr>
    </w:p>
    <w:p w:rsidR="000F4359" w:rsidRPr="00F86E0E" w:rsidRDefault="000F4359" w:rsidP="00380AFD">
      <w:pPr>
        <w:tabs>
          <w:tab w:val="left" w:pos="426"/>
        </w:tabs>
        <w:spacing w:after="0" w:line="240" w:lineRule="auto"/>
        <w:ind w:left="-567" w:firstLine="709"/>
        <w:jc w:val="both"/>
        <w:rPr>
          <w:rFonts w:ascii="Times New Roman" w:eastAsia="Times New Roman" w:hAnsi="Times New Roman"/>
          <w:bCs/>
          <w:sz w:val="24"/>
          <w:szCs w:val="24"/>
        </w:rPr>
      </w:pPr>
    </w:p>
    <w:p w:rsidR="00DE1006" w:rsidRPr="00F86E0E" w:rsidRDefault="00DE1006" w:rsidP="00DE1006">
      <w:pPr>
        <w:widowControl w:val="0"/>
        <w:autoSpaceDE w:val="0"/>
        <w:autoSpaceDN w:val="0"/>
        <w:adjustRightInd w:val="0"/>
        <w:spacing w:after="0" w:line="240" w:lineRule="auto"/>
        <w:ind w:left="-567" w:firstLine="709"/>
        <w:contextualSpacing/>
        <w:jc w:val="both"/>
        <w:rPr>
          <w:rFonts w:ascii="Times New Roman" w:eastAsiaTheme="minorHAnsi" w:hAnsi="Times New Roman" w:cs="Times New Roman"/>
          <w:b/>
          <w:sz w:val="24"/>
          <w:szCs w:val="24"/>
          <w:lang w:eastAsia="en-US"/>
        </w:rPr>
      </w:pPr>
      <w:r w:rsidRPr="00F86E0E">
        <w:rPr>
          <w:rFonts w:ascii="Times New Roman" w:hAnsi="Times New Roman" w:cs="Times New Roman"/>
          <w:b/>
          <w:sz w:val="24"/>
          <w:szCs w:val="24"/>
        </w:rPr>
        <w:lastRenderedPageBreak/>
        <w:t xml:space="preserve">3. Методические рекомендации студентам </w:t>
      </w:r>
    </w:p>
    <w:p w:rsidR="000F4359" w:rsidRDefault="000F4359" w:rsidP="00DE1006">
      <w:pPr>
        <w:autoSpaceDE w:val="0"/>
        <w:autoSpaceDN w:val="0"/>
        <w:adjustRightInd w:val="0"/>
        <w:spacing w:after="0" w:line="240" w:lineRule="auto"/>
        <w:ind w:left="-567" w:firstLine="709"/>
        <w:jc w:val="both"/>
        <w:rPr>
          <w:rFonts w:ascii="Times New Roman" w:hAnsi="Times New Roman" w:cs="Times New Roman"/>
          <w:b/>
          <w:sz w:val="24"/>
          <w:szCs w:val="24"/>
        </w:rPr>
      </w:pPr>
    </w:p>
    <w:p w:rsidR="00DE1006" w:rsidRPr="00F86E0E" w:rsidRDefault="00DE1006" w:rsidP="00DE1006">
      <w:pPr>
        <w:autoSpaceDE w:val="0"/>
        <w:autoSpaceDN w:val="0"/>
        <w:adjustRightInd w:val="0"/>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 xml:space="preserve">3.1 Методические рекомендации по изучению теоретических основ дисциплины </w:t>
      </w:r>
    </w:p>
    <w:p w:rsidR="000C30E1" w:rsidRDefault="000C30E1" w:rsidP="00DE1006">
      <w:pPr>
        <w:tabs>
          <w:tab w:val="left" w:pos="4020"/>
        </w:tabs>
        <w:spacing w:after="0" w:line="240" w:lineRule="auto"/>
        <w:ind w:left="-567" w:firstLine="709"/>
        <w:jc w:val="both"/>
        <w:rPr>
          <w:rFonts w:ascii="Times New Roman" w:hAnsi="Times New Roman" w:cs="Times New Roman"/>
          <w:i/>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i/>
          <w:sz w:val="24"/>
          <w:szCs w:val="24"/>
        </w:rPr>
      </w:pPr>
      <w:r w:rsidRPr="00F86E0E">
        <w:rPr>
          <w:rFonts w:ascii="Times New Roman" w:hAnsi="Times New Roman" w:cs="Times New Roman"/>
          <w:i/>
          <w:sz w:val="24"/>
          <w:szCs w:val="24"/>
        </w:rPr>
        <w:t>Правила конспектирования лекций:</w:t>
      </w:r>
    </w:p>
    <w:p w:rsidR="00DE1006" w:rsidRPr="00F86E0E" w:rsidRDefault="00DE1006" w:rsidP="00DE1006">
      <w:pPr>
        <w:pStyle w:val="a5"/>
        <w:spacing w:before="0" w:beforeAutospacing="0" w:after="0" w:afterAutospacing="0"/>
        <w:ind w:left="-567" w:firstLine="709"/>
        <w:jc w:val="both"/>
      </w:pPr>
      <w:r w:rsidRPr="00F86E0E">
        <w:t xml:space="preserve">Для извлечения максимальной пользы </w:t>
      </w:r>
      <w:r w:rsidRPr="00F86E0E">
        <w:rPr>
          <w:bCs/>
          <w:iCs/>
        </w:rPr>
        <w:t>при работе с учебниками, учебными пособиями</w:t>
      </w:r>
      <w:r w:rsidRPr="00F86E0E">
        <w:t xml:space="preserve">, научной литературой, необходимо предварительно просмотреть материал. </w:t>
      </w:r>
    </w:p>
    <w:p w:rsidR="00DE1006" w:rsidRPr="00F86E0E" w:rsidRDefault="00DE1006" w:rsidP="00DE1006">
      <w:pPr>
        <w:pStyle w:val="a5"/>
        <w:tabs>
          <w:tab w:val="left" w:pos="1134"/>
        </w:tabs>
        <w:spacing w:before="0" w:beforeAutospacing="0" w:after="0" w:afterAutospacing="0"/>
        <w:ind w:left="-567" w:firstLine="709"/>
        <w:jc w:val="both"/>
      </w:pPr>
      <w:r w:rsidRPr="00F86E0E">
        <w:t>Следует прочитать текст и тщательно проанализировать его. Такая работа с материалом 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p>
    <w:p w:rsidR="00DE1006" w:rsidRPr="00F86E0E" w:rsidRDefault="00DE1006" w:rsidP="00DE1006">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DE1006" w:rsidRPr="00F86E0E" w:rsidRDefault="00DE1006" w:rsidP="00DE1006">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Cs/>
          <w:iCs/>
          <w:sz w:val="24"/>
          <w:szCs w:val="24"/>
        </w:rPr>
        <w:t>При конспектировании лекций</w:t>
      </w:r>
      <w:r w:rsidRPr="00F86E0E">
        <w:rPr>
          <w:rFonts w:ascii="Times New Roman" w:hAnsi="Times New Roman" w:cs="Times New Roman"/>
          <w:sz w:val="24"/>
          <w:szCs w:val="24"/>
        </w:rPr>
        <w:t xml:space="preserve"> рекомендуется придерживаться следующих основных правил:</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приступать к записи следует в тот момент, когда преподаватель, заканчивая изложение одной мысли, начинает ее комментировать. </w:t>
      </w:r>
    </w:p>
    <w:p w:rsidR="00DE1006" w:rsidRPr="00F86E0E" w:rsidRDefault="00DE1006" w:rsidP="004A2BAC">
      <w:pPr>
        <w:numPr>
          <w:ilvl w:val="0"/>
          <w:numId w:val="3"/>
        </w:numPr>
        <w:tabs>
          <w:tab w:val="clear" w:pos="720"/>
          <w:tab w:val="num" w:pos="0"/>
          <w:tab w:val="left" w:pos="36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забывать об аббревиатурах (сокращенных словах), знаках равенства и неравенства, больше и меньше.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нужно избегать сложных и длинных рассуждений.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если в лекции встречаются непонятные термины, следует оставить место, после занятий уточнить их значение у преподавателя.</w:t>
      </w:r>
    </w:p>
    <w:p w:rsidR="00DE1006" w:rsidRPr="00F86E0E" w:rsidRDefault="00DE1006" w:rsidP="00DE1006">
      <w:pPr>
        <w:spacing w:after="0" w:line="240" w:lineRule="auto"/>
        <w:ind w:left="-567" w:right="-143" w:firstLine="709"/>
        <w:jc w:val="both"/>
        <w:rPr>
          <w:rFonts w:ascii="Times New Roman" w:hAnsi="Times New Roman" w:cs="Times New Roman"/>
          <w:sz w:val="24"/>
          <w:szCs w:val="24"/>
        </w:rPr>
      </w:pPr>
    </w:p>
    <w:p w:rsidR="000F4359" w:rsidRDefault="00DE1006" w:rsidP="00DE1006">
      <w:pPr>
        <w:spacing w:after="0" w:line="240" w:lineRule="auto"/>
        <w:ind w:left="-567" w:right="-143" w:firstLine="709"/>
        <w:jc w:val="both"/>
        <w:rPr>
          <w:rFonts w:ascii="Times New Roman" w:hAnsi="Times New Roman" w:cs="Times New Roman"/>
          <w:i/>
          <w:sz w:val="24"/>
          <w:szCs w:val="24"/>
        </w:rPr>
      </w:pPr>
      <w:r w:rsidRPr="00F86E0E">
        <w:rPr>
          <w:rFonts w:ascii="Times New Roman" w:hAnsi="Times New Roman" w:cs="Times New Roman"/>
          <w:i/>
          <w:sz w:val="24"/>
          <w:szCs w:val="24"/>
        </w:rPr>
        <w:t xml:space="preserve">  </w:t>
      </w:r>
    </w:p>
    <w:p w:rsidR="000F4359" w:rsidRDefault="000F4359" w:rsidP="00DE1006">
      <w:pPr>
        <w:spacing w:after="0" w:line="240" w:lineRule="auto"/>
        <w:ind w:left="-567" w:right="-143" w:firstLine="709"/>
        <w:jc w:val="both"/>
        <w:rPr>
          <w:rFonts w:ascii="Times New Roman" w:hAnsi="Times New Roman" w:cs="Times New Roman"/>
          <w:i/>
          <w:sz w:val="24"/>
          <w:szCs w:val="24"/>
        </w:rPr>
      </w:pPr>
    </w:p>
    <w:p w:rsidR="00DE1006" w:rsidRPr="00F86E0E" w:rsidRDefault="00DE1006" w:rsidP="00DE1006">
      <w:pPr>
        <w:spacing w:after="0" w:line="240" w:lineRule="auto"/>
        <w:ind w:left="-567" w:right="-143" w:firstLine="709"/>
        <w:jc w:val="both"/>
        <w:rPr>
          <w:rFonts w:ascii="Times New Roman" w:hAnsi="Times New Roman" w:cs="Times New Roman"/>
          <w:sz w:val="24"/>
          <w:szCs w:val="24"/>
        </w:rPr>
      </w:pPr>
      <w:r w:rsidRPr="00F86E0E">
        <w:rPr>
          <w:rFonts w:ascii="Times New Roman" w:hAnsi="Times New Roman" w:cs="Times New Roman"/>
          <w:i/>
          <w:sz w:val="24"/>
          <w:szCs w:val="24"/>
        </w:rPr>
        <w:lastRenderedPageBreak/>
        <w:t>Рекомендации по работе с учебной и научной литературой</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w:t>
      </w:r>
      <w:r w:rsidRPr="00F86E0E">
        <w:rPr>
          <w:rFonts w:ascii="Times New Roman" w:eastAsia="Times New Roman" w:hAnsi="Times New Roman" w:cs="Times New Roman"/>
          <w:color w:val="000000"/>
          <w:sz w:val="24"/>
          <w:szCs w:val="24"/>
        </w:rPr>
        <w:softHyphen/>
        <w:t>рования в себе стремления и привычки получать новые знания из книг невозможна подготовка настоящего профессионала ни в одной области деятельности.</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необходимо то, что рекомендуется к каждой теме учеб</w:t>
      </w:r>
      <w:r w:rsidRPr="00F86E0E">
        <w:rPr>
          <w:rFonts w:ascii="Times New Roman" w:eastAsia="Times New Roman" w:hAnsi="Times New Roman" w:cs="Times New Roman"/>
          <w:color w:val="000000"/>
          <w:sz w:val="24"/>
          <w:szCs w:val="24"/>
        </w:rPr>
        <w:softHyphen/>
        <w:t>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color w:val="000000"/>
          <w:sz w:val="24"/>
          <w:szCs w:val="24"/>
        </w:rPr>
        <w:t>К основной литературе относится тот минимум источников, который необходим для полного и твердого освоения учебного ма</w:t>
      </w:r>
      <w:r w:rsidRPr="00F86E0E">
        <w:rPr>
          <w:rFonts w:ascii="Times New Roman" w:eastAsia="Times New Roman" w:hAnsi="Times New Roman" w:cs="Times New Roman"/>
          <w:color w:val="000000"/>
          <w:sz w:val="24"/>
          <w:szCs w:val="24"/>
        </w:rPr>
        <w:softHyphen/>
        <w:t>териала (первоисточники, учебники, учебные пособия</w:t>
      </w:r>
      <w:r w:rsidRPr="00F86E0E">
        <w:rPr>
          <w:rFonts w:ascii="Times New Roman" w:eastAsia="Times New Roman" w:hAnsi="Times New Roman" w:cs="Times New Roman"/>
          <w:sz w:val="24"/>
          <w:szCs w:val="24"/>
        </w:rPr>
        <w:t>).</w:t>
      </w:r>
      <w:r w:rsidRPr="00F86E0E">
        <w:rPr>
          <w:rFonts w:ascii="Times New Roman" w:hAnsi="Times New Roman" w:cs="Times New Roman"/>
          <w:sz w:val="24"/>
          <w:szCs w:val="24"/>
          <w:shd w:val="clear" w:color="auto" w:fill="FFFFFF"/>
        </w:rPr>
        <w:t xml:space="preserve">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sz w:val="24"/>
          <w:szCs w:val="24"/>
        </w:rPr>
        <w:t>Дополнительная литература рекомендуется</w:t>
      </w:r>
      <w:r w:rsidRPr="00F86E0E">
        <w:rPr>
          <w:rFonts w:ascii="Times New Roman" w:eastAsia="Times New Roman" w:hAnsi="Times New Roman" w:cs="Times New Roman"/>
          <w:color w:val="000000"/>
          <w:sz w:val="24"/>
          <w:szCs w:val="24"/>
        </w:rPr>
        <w:t xml:space="preserve"> для более углуб</w:t>
      </w:r>
      <w:r w:rsidRPr="00F86E0E">
        <w:rPr>
          <w:rFonts w:ascii="Times New Roman" w:eastAsia="Times New Roman" w:hAnsi="Times New Roman" w:cs="Times New Roman"/>
          <w:color w:val="000000"/>
          <w:sz w:val="24"/>
          <w:szCs w:val="24"/>
        </w:rPr>
        <w:softHyphen/>
        <w:t>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w:t>
      </w:r>
      <w:r w:rsidRPr="00F86E0E">
        <w:rPr>
          <w:rFonts w:ascii="Times New Roman" w:eastAsia="Times New Roman" w:hAnsi="Times New Roman" w:cs="Times New Roman"/>
          <w:color w:val="000000"/>
          <w:sz w:val="24"/>
          <w:szCs w:val="24"/>
        </w:rPr>
        <w:softHyphen/>
        <w:t>ники и учебные пособия. Всячески приветствуется и служит пока</w:t>
      </w:r>
      <w:r w:rsidRPr="00F86E0E">
        <w:rPr>
          <w:rFonts w:ascii="Times New Roman" w:eastAsia="Times New Roman" w:hAnsi="Times New Roman" w:cs="Times New Roman"/>
          <w:color w:val="000000"/>
          <w:sz w:val="24"/>
          <w:szCs w:val="24"/>
        </w:rPr>
        <w:softHyphen/>
        <w:t>зателем активности студента самостоятельный поиск литературы.</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литературу нужно систематически, по плану, не урыв</w:t>
      </w:r>
      <w:r w:rsidRPr="00F86E0E">
        <w:rPr>
          <w:rFonts w:ascii="Times New Roman" w:eastAsia="Times New Roman" w:hAnsi="Times New Roman" w:cs="Times New Roman"/>
          <w:color w:val="000000"/>
          <w:sz w:val="24"/>
          <w:szCs w:val="24"/>
        </w:rPr>
        <w:softHyphen/>
        <w:t>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w:t>
      </w:r>
      <w:r w:rsidRPr="00F86E0E">
        <w:rPr>
          <w:rFonts w:ascii="Times New Roman" w:eastAsia="Times New Roman" w:hAnsi="Times New Roman" w:cs="Times New Roman"/>
          <w:color w:val="000000"/>
          <w:sz w:val="24"/>
          <w:szCs w:val="24"/>
        </w:rPr>
        <w:softHyphen/>
        <w:t>бы взять из нее фактические данные.</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lastRenderedPageBreak/>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DE1006" w:rsidRPr="00F86E0E" w:rsidRDefault="00DE1006" w:rsidP="00DE1006">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Виды чтения: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Штудирование – сравнительно медленное чтение литературы, сложной для по</w:t>
      </w:r>
      <w:r w:rsidRPr="00F86E0E">
        <w:rPr>
          <w:rFonts w:ascii="Times New Roman" w:eastAsia="Times New Roman" w:hAnsi="Times New Roman"/>
          <w:color w:val="000000"/>
          <w:sz w:val="24"/>
          <w:szCs w:val="24"/>
        </w:rPr>
        <w:softHyphen/>
        <w:t>нимании. При штудировании студенту приходится неоднократно возвращаться к прочитанному материалу с целью его глубокого осмысливания.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Сплошное чтение – чтение всего произведения с выпиской отдельных положений, фактов, цифрового материала, таблиц, графиков.</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Выборочное чтение – чтение, при котором прочитываются отдельные разделы, главы произведения.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Беглое чтение – применяется при ознакомлении с произведением, о ко</w:t>
      </w:r>
      <w:r w:rsidRPr="00F86E0E">
        <w:rPr>
          <w:rFonts w:ascii="Times New Roman" w:eastAsia="Times New Roman" w:hAnsi="Times New Roman"/>
          <w:color w:val="000000"/>
          <w:sz w:val="24"/>
          <w:szCs w:val="24"/>
        </w:rPr>
        <w:softHyphen/>
        <w:t>тором необходимо иметь самое общее представление.</w:t>
      </w:r>
    </w:p>
    <w:p w:rsidR="00DE1006" w:rsidRPr="00F86E0E" w:rsidRDefault="00DE1006" w:rsidP="00DE1006">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 xml:space="preserve">Самостоятельная работа над книгой в силу различных причин не может быть одинаковой у всех студентов. </w:t>
      </w:r>
    </w:p>
    <w:p w:rsidR="0054409B" w:rsidRPr="00F86E0E" w:rsidRDefault="0054409B" w:rsidP="00DE1006">
      <w:pPr>
        <w:pStyle w:val="a3"/>
        <w:widowControl w:val="0"/>
        <w:autoSpaceDE w:val="0"/>
        <w:autoSpaceDN w:val="0"/>
        <w:adjustRightInd w:val="0"/>
        <w:spacing w:after="0" w:line="240" w:lineRule="auto"/>
        <w:ind w:left="-567" w:firstLine="709"/>
        <w:jc w:val="both"/>
        <w:rPr>
          <w:rFonts w:ascii="Times New Roman" w:hAnsi="Times New Roman"/>
          <w:b/>
          <w:sz w:val="24"/>
          <w:szCs w:val="24"/>
        </w:rPr>
      </w:pPr>
    </w:p>
    <w:p w:rsidR="00DE1006" w:rsidRPr="00F86E0E" w:rsidRDefault="00DE1006" w:rsidP="00DE1006">
      <w:pPr>
        <w:pStyle w:val="a3"/>
        <w:widowControl w:val="0"/>
        <w:autoSpaceDE w:val="0"/>
        <w:autoSpaceDN w:val="0"/>
        <w:adjustRightInd w:val="0"/>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t>3.</w:t>
      </w:r>
      <w:r w:rsidR="00380AFD" w:rsidRPr="00F86E0E">
        <w:rPr>
          <w:rFonts w:ascii="Times New Roman" w:hAnsi="Times New Roman"/>
          <w:b/>
          <w:sz w:val="24"/>
          <w:szCs w:val="24"/>
        </w:rPr>
        <w:t>2</w:t>
      </w:r>
      <w:r w:rsidRPr="00F86E0E">
        <w:rPr>
          <w:rFonts w:ascii="Times New Roman" w:hAnsi="Times New Roman"/>
          <w:b/>
          <w:sz w:val="24"/>
          <w:szCs w:val="24"/>
        </w:rPr>
        <w:t xml:space="preserve"> Методические рекомендации по подготовке к рубежному контролю</w:t>
      </w: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Рубежный контроль предусматривает оценку знаний, умений и навыков студентов по пройденному материалу по каждой дисциплине на основе текущих оценок, полученных ими на занятиях за все виды работ. Рубежный контроль предусматривает оптимальную накопляемость оценок успеваемости каждого студента. Накопляемость оценок успеваемости студентов добивается при использовании разнообразных методов оценки знаний: устные ответы, письменные работы, практические и лабораторные работы.</w:t>
      </w: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В ходе рубежного контроля оцениваются выполнение студентами внеаудиторной самостоятельной работы: работа с первоисточниками, реферативная, исследовательская работа, выполнение заданий в предметных кружках</w:t>
      </w: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Рубежный контроль знаний, умений и навыков проводится два раза в течение учебного семестра – на 8 и 16 неделе.</w:t>
      </w:r>
    </w:p>
    <w:p w:rsidR="00DE1006" w:rsidRPr="00F86E0E" w:rsidRDefault="00DE1006" w:rsidP="00833EB8">
      <w:pPr>
        <w:pStyle w:val="a5"/>
        <w:tabs>
          <w:tab w:val="left" w:pos="426"/>
        </w:tabs>
        <w:spacing w:before="0" w:beforeAutospacing="0" w:after="0" w:afterAutospacing="0"/>
        <w:ind w:left="-567" w:firstLine="567"/>
        <w:jc w:val="both"/>
      </w:pPr>
      <w:r w:rsidRPr="00F86E0E">
        <w:t>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833EB8" w:rsidRPr="00F86E0E" w:rsidRDefault="00833EB8" w:rsidP="00833EB8">
      <w:pPr>
        <w:spacing w:after="0" w:line="240" w:lineRule="auto"/>
        <w:rPr>
          <w:rFonts w:ascii="Times New Roman" w:eastAsia="Times New Roman" w:hAnsi="Times New Roman" w:cs="Times New Roman"/>
          <w:color w:val="000000"/>
          <w:sz w:val="24"/>
          <w:szCs w:val="24"/>
        </w:rPr>
      </w:pPr>
      <w:r w:rsidRPr="00F86E0E">
        <w:rPr>
          <w:rFonts w:ascii="Times New Roman" w:eastAsia="Times New Roman" w:hAnsi="Times New Roman" w:cs="Times New Roman"/>
          <w:bCs/>
          <w:color w:val="000000"/>
          <w:sz w:val="24"/>
          <w:szCs w:val="24"/>
        </w:rPr>
        <w:t>Продолжительность тестирования</w:t>
      </w:r>
      <w:r w:rsidRPr="00F86E0E">
        <w:rPr>
          <w:rFonts w:ascii="Times New Roman" w:eastAsia="Times New Roman" w:hAnsi="Times New Roman" w:cs="Times New Roman"/>
          <w:color w:val="000000"/>
          <w:sz w:val="24"/>
          <w:szCs w:val="24"/>
        </w:rPr>
        <w:t>– 40 минут.</w:t>
      </w:r>
    </w:p>
    <w:p w:rsidR="00194116" w:rsidRPr="00F86E0E" w:rsidRDefault="00194116" w:rsidP="00AA4B36">
      <w:pPr>
        <w:spacing w:after="0" w:line="240" w:lineRule="auto"/>
        <w:rPr>
          <w:rFonts w:ascii="Times New Roman" w:eastAsia="Times New Roman" w:hAnsi="Times New Roman" w:cs="Times New Roman"/>
          <w:bCs/>
          <w:color w:val="000000"/>
          <w:sz w:val="24"/>
          <w:szCs w:val="24"/>
        </w:rPr>
      </w:pPr>
    </w:p>
    <w:p w:rsidR="00DE1006" w:rsidRPr="00F86E0E" w:rsidRDefault="00DE1006" w:rsidP="00DC3F3F">
      <w:pPr>
        <w:pStyle w:val="a3"/>
        <w:numPr>
          <w:ilvl w:val="1"/>
          <w:numId w:val="6"/>
        </w:numPr>
        <w:tabs>
          <w:tab w:val="left" w:pos="-567"/>
          <w:tab w:val="left" w:pos="426"/>
          <w:tab w:val="left" w:pos="709"/>
          <w:tab w:val="left" w:pos="993"/>
          <w:tab w:val="left" w:pos="1276"/>
          <w:tab w:val="left" w:pos="4020"/>
        </w:tabs>
        <w:spacing w:after="0" w:line="240" w:lineRule="auto"/>
        <w:ind w:left="-567" w:firstLine="709"/>
        <w:jc w:val="both"/>
        <w:rPr>
          <w:rFonts w:ascii="Times New Roman" w:hAnsi="Times New Roman"/>
          <w:sz w:val="24"/>
          <w:szCs w:val="24"/>
        </w:rPr>
      </w:pPr>
      <w:r w:rsidRPr="00F86E0E">
        <w:rPr>
          <w:rFonts w:ascii="Times New Roman" w:hAnsi="Times New Roman"/>
          <w:b/>
          <w:sz w:val="24"/>
          <w:szCs w:val="24"/>
        </w:rPr>
        <w:t>Методические рекомендации по работе обучающихся во время проведения лекций</w:t>
      </w:r>
      <w:r w:rsidRPr="00F86E0E">
        <w:rPr>
          <w:rFonts w:ascii="Times New Roman" w:hAnsi="Times New Roman"/>
          <w:sz w:val="24"/>
          <w:szCs w:val="24"/>
        </w:rPr>
        <w:t xml:space="preserve"> </w:t>
      </w:r>
    </w:p>
    <w:p w:rsidR="00DE1006" w:rsidRPr="00F86E0E" w:rsidRDefault="00DE1006" w:rsidP="00DE1006">
      <w:pPr>
        <w:pStyle w:val="a3"/>
        <w:tabs>
          <w:tab w:val="left" w:pos="4020"/>
        </w:tabs>
        <w:spacing w:after="0" w:line="240" w:lineRule="auto"/>
        <w:ind w:left="-567" w:firstLine="709"/>
        <w:jc w:val="both"/>
        <w:rPr>
          <w:rFonts w:ascii="Times New Roman" w:hAnsi="Times New Roman"/>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Преподавателю, ведущему курс, рекомендуется на вводной лекции определить структуру курса, пояснить цели и задачи изучения дисциплины, сформулировать основные вопросы и требования к результатам освоения. При рассмотрении темы важно выделить основные понятия и определения, желательна их визуализация. При подготовке и проведении занятий по данному курсу преподаватель должен руководствоваться как общими учебно-методическими принципами (научность, системность, доступность, последовательность, преемственность, наличие единой внутренней логики курса, его связь с другими предметами), так и специфическими особенностями дисциплины, которые находят выражение в агрегированности и комбинации подходов. В подборе материала к занятиям следует руководствоваться рабочей программой учебной дисциплины, обращая </w:t>
      </w:r>
      <w:r w:rsidRPr="00F86E0E">
        <w:rPr>
          <w:rFonts w:ascii="Times New Roman" w:hAnsi="Times New Roman" w:cs="Times New Roman"/>
          <w:sz w:val="24"/>
          <w:szCs w:val="24"/>
        </w:rPr>
        <w:lastRenderedPageBreak/>
        <w:t xml:space="preserve">внимание на компетенции, указанные в федеральном государственном образовательном стандарте высшего образования.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На первом занятии преподаватель обязан довести до обучающихся требования к текущей и итоговой аттестации, порядок работы в аудитории и нацелить их на проведение самостоятельной работы с учетом количества часов, отведенных на нее учебным планом. Рекомендуя литературу для самостоятельного изучения, преподаватель должен максимально использовать возможности, предлагаемые библиотекой, в том числе ее электронными ресурсами. Во время лекционных занятий рекомендуется вести конспектирование учебного материала, обращать внимание на формулировки и категории, раскрывающие суть того или иного явления или процессов, научные выводы и практические рекомендации. Проблемная лекция побуждает аудиторию к активному включению в усвоение и обсуждение материала. Нахождение ответов на неоднозначные вопросы стимулирует развитие творческого мышления. Вопросы, предлагаемые аудитории для размышления, должны побуждать обучаемых использовать имеющиеся знания. В конце лекции необходимо делать выводы и ставить задачи на самостоятельную работу.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DE1006" w:rsidRPr="00F86E0E" w:rsidRDefault="00DE1006" w:rsidP="00DE1006">
      <w:pPr>
        <w:pStyle w:val="a3"/>
        <w:tabs>
          <w:tab w:val="left" w:pos="4020"/>
        </w:tabs>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t>3.</w:t>
      </w:r>
      <w:r w:rsidR="00380AFD" w:rsidRPr="00F86E0E">
        <w:rPr>
          <w:rFonts w:ascii="Times New Roman" w:hAnsi="Times New Roman"/>
          <w:b/>
          <w:sz w:val="24"/>
          <w:szCs w:val="24"/>
        </w:rPr>
        <w:t>4</w:t>
      </w:r>
      <w:r w:rsidRPr="00F86E0E">
        <w:rPr>
          <w:rFonts w:ascii="Times New Roman" w:hAnsi="Times New Roman"/>
          <w:b/>
          <w:sz w:val="24"/>
          <w:szCs w:val="24"/>
        </w:rPr>
        <w:t xml:space="preserve"> Методические рекомендации студентам при подготовке к практическим занятиям</w:t>
      </w:r>
    </w:p>
    <w:p w:rsidR="00DE1006" w:rsidRPr="00F86E0E" w:rsidRDefault="00DE1006" w:rsidP="00DE1006">
      <w:pPr>
        <w:pStyle w:val="a3"/>
        <w:tabs>
          <w:tab w:val="left" w:pos="4020"/>
        </w:tabs>
        <w:spacing w:after="0" w:line="240" w:lineRule="auto"/>
        <w:ind w:left="-567" w:firstLine="709"/>
        <w:jc w:val="both"/>
        <w:rPr>
          <w:rFonts w:ascii="Times New Roman" w:hAnsi="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 Практическое занятие представляет собой такую форму обучения в учреждениях ВО,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w:t>
      </w:r>
      <w:r w:rsidRPr="00F86E0E">
        <w:rPr>
          <w:rFonts w:ascii="Times New Roman" w:hAnsi="Times New Roman" w:cs="Times New Roman"/>
          <w:sz w:val="24"/>
          <w:szCs w:val="24"/>
        </w:rPr>
        <w:lastRenderedPageBreak/>
        <w:t>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380AFD" w:rsidRPr="00F86E0E" w:rsidRDefault="00380AFD" w:rsidP="00380AFD">
      <w:pPr>
        <w:tabs>
          <w:tab w:val="left" w:pos="426"/>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F0599C" w:rsidP="00F0599C">
      <w:pPr>
        <w:tabs>
          <w:tab w:val="left" w:pos="1134"/>
          <w:tab w:val="left" w:pos="4020"/>
        </w:tabs>
        <w:spacing w:after="0" w:line="240" w:lineRule="auto"/>
        <w:ind w:left="-567" w:firstLine="709"/>
        <w:jc w:val="both"/>
        <w:rPr>
          <w:rFonts w:ascii="Times New Roman" w:eastAsia="Times New Roman" w:hAnsi="Times New Roman"/>
          <w:b/>
          <w:bCs/>
          <w:sz w:val="24"/>
          <w:szCs w:val="24"/>
        </w:rPr>
      </w:pPr>
      <w:r w:rsidRPr="00F86E0E">
        <w:rPr>
          <w:rFonts w:ascii="Times New Roman" w:eastAsia="Times New Roman" w:hAnsi="Times New Roman"/>
          <w:b/>
          <w:bCs/>
          <w:sz w:val="24"/>
          <w:szCs w:val="24"/>
        </w:rPr>
        <w:t>3.</w:t>
      </w:r>
      <w:r w:rsidR="00380AFD" w:rsidRPr="00F86E0E">
        <w:rPr>
          <w:rFonts w:ascii="Times New Roman" w:eastAsia="Times New Roman" w:hAnsi="Times New Roman"/>
          <w:b/>
          <w:bCs/>
          <w:sz w:val="24"/>
          <w:szCs w:val="24"/>
        </w:rPr>
        <w:t>5</w:t>
      </w:r>
      <w:r w:rsidRPr="00F86E0E">
        <w:rPr>
          <w:rFonts w:ascii="Times New Roman" w:eastAsia="Times New Roman" w:hAnsi="Times New Roman"/>
          <w:b/>
          <w:bCs/>
          <w:sz w:val="24"/>
          <w:szCs w:val="24"/>
        </w:rPr>
        <w:t xml:space="preserve"> </w:t>
      </w:r>
      <w:r w:rsidR="00DE1006" w:rsidRPr="00F86E0E">
        <w:rPr>
          <w:rFonts w:ascii="Times New Roman" w:eastAsia="Times New Roman" w:hAnsi="Times New Roman"/>
          <w:b/>
          <w:bCs/>
          <w:sz w:val="24"/>
          <w:szCs w:val="24"/>
        </w:rPr>
        <w:t>Рекомендации по работе с нормативн</w:t>
      </w:r>
      <w:r w:rsidR="00380AFD" w:rsidRPr="00F86E0E">
        <w:rPr>
          <w:rFonts w:ascii="Times New Roman" w:eastAsia="Times New Roman" w:hAnsi="Times New Roman"/>
          <w:b/>
          <w:bCs/>
          <w:sz w:val="24"/>
          <w:szCs w:val="24"/>
        </w:rPr>
        <w:t xml:space="preserve">ыми </w:t>
      </w:r>
      <w:r w:rsidR="00DE1006" w:rsidRPr="00F86E0E">
        <w:rPr>
          <w:rFonts w:ascii="Times New Roman" w:eastAsia="Times New Roman" w:hAnsi="Times New Roman"/>
          <w:b/>
          <w:bCs/>
          <w:sz w:val="24"/>
          <w:szCs w:val="24"/>
        </w:rPr>
        <w:t>правовыми актами, материалами судебной практики и литературой</w:t>
      </w:r>
    </w:p>
    <w:p w:rsidR="00DE1006" w:rsidRPr="00F86E0E" w:rsidRDefault="00DE1006" w:rsidP="00DE1006">
      <w:pPr>
        <w:pStyle w:val="a3"/>
        <w:tabs>
          <w:tab w:val="left" w:pos="4020"/>
        </w:tabs>
        <w:spacing w:after="0" w:line="240" w:lineRule="auto"/>
        <w:ind w:left="-567" w:firstLine="709"/>
        <w:jc w:val="both"/>
        <w:rPr>
          <w:rFonts w:ascii="Times New Roman" w:eastAsia="Times New Roman" w:hAnsi="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 по подготовке к практическим занятиям.</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 «Вестник Высшего Арбитражного Суда РФ».</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AA4B36" w:rsidRPr="00F86E0E" w:rsidRDefault="00AA4B36" w:rsidP="00DE1006">
      <w:pPr>
        <w:tabs>
          <w:tab w:val="left" w:pos="4020"/>
        </w:tabs>
        <w:spacing w:after="0" w:line="240" w:lineRule="auto"/>
        <w:ind w:left="-567" w:firstLine="709"/>
        <w:jc w:val="both"/>
        <w:rPr>
          <w:rFonts w:ascii="Times New Roman" w:eastAsia="Times New Roman" w:hAnsi="Times New Roman" w:cs="Times New Roman"/>
          <w:b/>
          <w:sz w:val="24"/>
          <w:szCs w:val="24"/>
        </w:rPr>
      </w:pPr>
    </w:p>
    <w:p w:rsidR="000F4359" w:rsidRDefault="000F4359" w:rsidP="00DE1006">
      <w:pPr>
        <w:tabs>
          <w:tab w:val="left" w:pos="4020"/>
        </w:tabs>
        <w:spacing w:after="0" w:line="240" w:lineRule="auto"/>
        <w:ind w:left="-567" w:firstLine="709"/>
        <w:jc w:val="both"/>
        <w:rPr>
          <w:rFonts w:ascii="Times New Roman" w:eastAsia="Times New Roman" w:hAnsi="Times New Roman" w:cs="Times New Roman"/>
          <w:b/>
          <w:sz w:val="24"/>
          <w:szCs w:val="24"/>
        </w:rPr>
      </w:pPr>
    </w:p>
    <w:p w:rsidR="000F4359" w:rsidRDefault="000F4359" w:rsidP="00DE1006">
      <w:pPr>
        <w:tabs>
          <w:tab w:val="left" w:pos="4020"/>
        </w:tabs>
        <w:spacing w:after="0" w:line="240" w:lineRule="auto"/>
        <w:ind w:left="-567" w:firstLine="709"/>
        <w:jc w:val="both"/>
        <w:rPr>
          <w:rFonts w:ascii="Times New Roman" w:eastAsia="Times New Roman" w:hAnsi="Times New Roman" w:cs="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sz w:val="24"/>
          <w:szCs w:val="24"/>
        </w:rPr>
      </w:pPr>
      <w:r w:rsidRPr="00F86E0E">
        <w:rPr>
          <w:rFonts w:ascii="Times New Roman" w:eastAsia="Times New Roman" w:hAnsi="Times New Roman" w:cs="Times New Roman"/>
          <w:b/>
          <w:sz w:val="24"/>
          <w:szCs w:val="24"/>
        </w:rPr>
        <w:lastRenderedPageBreak/>
        <w:t>3.</w:t>
      </w:r>
      <w:r w:rsidR="00F86E0E" w:rsidRPr="00F86E0E">
        <w:rPr>
          <w:rFonts w:ascii="Times New Roman" w:eastAsia="Times New Roman" w:hAnsi="Times New Roman" w:cs="Times New Roman"/>
          <w:b/>
          <w:sz w:val="24"/>
          <w:szCs w:val="24"/>
        </w:rPr>
        <w:t>6</w:t>
      </w:r>
      <w:r w:rsidRPr="00F86E0E">
        <w:rPr>
          <w:rFonts w:ascii="Times New Roman" w:eastAsia="Times New Roman" w:hAnsi="Times New Roman" w:cs="Times New Roman"/>
          <w:b/>
          <w:sz w:val="24"/>
          <w:szCs w:val="24"/>
        </w:rPr>
        <w:t xml:space="preserve"> </w:t>
      </w:r>
      <w:r w:rsidRPr="00F86E0E">
        <w:rPr>
          <w:rFonts w:ascii="Times New Roman" w:eastAsia="Times New Roman" w:hAnsi="Times New Roman"/>
          <w:b/>
          <w:bCs/>
          <w:sz w:val="24"/>
          <w:szCs w:val="24"/>
        </w:rPr>
        <w:t>Рекомендации по решению практических задач</w:t>
      </w:r>
    </w:p>
    <w:p w:rsidR="00DE1006" w:rsidRPr="00F86E0E" w:rsidRDefault="00DE1006" w:rsidP="00DE1006">
      <w:pPr>
        <w:pStyle w:val="a3"/>
        <w:tabs>
          <w:tab w:val="left" w:pos="4020"/>
        </w:tabs>
        <w:spacing w:after="0" w:line="240" w:lineRule="auto"/>
        <w:ind w:left="-567" w:firstLine="709"/>
        <w:jc w:val="both"/>
        <w:rPr>
          <w:rFonts w:ascii="Times New Roman" w:eastAsia="Times New Roman" w:hAnsi="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Методика решения задач должна обеспечить: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а) пра</w:t>
      </w:r>
      <w:r w:rsidRPr="00F86E0E">
        <w:rPr>
          <w:rFonts w:ascii="Times New Roman" w:eastAsia="Times New Roman" w:hAnsi="Times New Roman" w:cs="Times New Roman"/>
          <w:sz w:val="24"/>
          <w:szCs w:val="24"/>
        </w:rPr>
        <w:softHyphen/>
        <w:t xml:space="preserve">вильное решение дела по существу;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б) юридическую обосно</w:t>
      </w:r>
      <w:r w:rsidRPr="00F86E0E">
        <w:rPr>
          <w:rFonts w:ascii="Times New Roman" w:eastAsia="Times New Roman" w:hAnsi="Times New Roman" w:cs="Times New Roman"/>
          <w:sz w:val="24"/>
          <w:szCs w:val="24"/>
        </w:rPr>
        <w:softHyphen/>
        <w:t xml:space="preserve">ванность решения со ссылкой на конкретные правовые нормы;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в) учет сложившейся судебной практики;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г) логичность и пос</w:t>
      </w:r>
      <w:r w:rsidRPr="00F86E0E">
        <w:rPr>
          <w:rFonts w:ascii="Times New Roman" w:eastAsia="Times New Roman" w:hAnsi="Times New Roman" w:cs="Times New Roman"/>
          <w:sz w:val="24"/>
          <w:szCs w:val="24"/>
        </w:rPr>
        <w:softHyphen/>
        <w:t>ледовательность изложения доводов, каждый из которых дол</w:t>
      </w:r>
      <w:r w:rsidRPr="00F86E0E">
        <w:rPr>
          <w:rFonts w:ascii="Times New Roman" w:eastAsia="Times New Roman" w:hAnsi="Times New Roman" w:cs="Times New Roman"/>
          <w:sz w:val="24"/>
          <w:szCs w:val="24"/>
        </w:rPr>
        <w:softHyphen/>
        <w:t xml:space="preserve">жен отталкиваться от предыдущего (базироваться на нем, быть связанным с ним и т.п.);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д) максимально краткую и точную формулировку промежуточных выводов и итогового решения (ответов на поставленные вопросы).</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Решение задач проводится студентами исключительно в письменной форме, для чего должна использоваться отдельная тетрадь.</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 основным методическим положениям и приемам, необходимым для решения задачи, относятся следующие:</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Прежде чем приступать к решению, установите ха</w:t>
      </w:r>
      <w:r w:rsidRPr="00F86E0E">
        <w:rPr>
          <w:rFonts w:ascii="Times New Roman" w:eastAsia="Times New Roman" w:hAnsi="Times New Roman" w:cs="Times New Roman"/>
          <w:sz w:val="24"/>
          <w:szCs w:val="24"/>
        </w:rPr>
        <w:softHyphen/>
        <w:t>рактер возникших правоотношений.</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 учетом характера и видов правоотношений определите круг нормативных правовых актов, подлежащих применению.</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Определите круг материалов судебной практики по данной категории дел по принципу: «если не нашел ответ в за</w:t>
      </w:r>
      <w:r w:rsidRPr="00F86E0E">
        <w:rPr>
          <w:rFonts w:ascii="Times New Roman" w:eastAsia="Times New Roman" w:hAnsi="Times New Roman" w:cs="Times New Roman"/>
          <w:sz w:val="24"/>
          <w:szCs w:val="24"/>
        </w:rPr>
        <w:softHyphen/>
        <w:t>коне — попытайся найти его в судебной практике; если закон требует пояснений — поясни его примером из судебной практики».</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Определите теоретические основы решения дела. Сос</w:t>
      </w:r>
      <w:r w:rsidRPr="00F86E0E">
        <w:rPr>
          <w:rFonts w:ascii="Times New Roman" w:eastAsia="Times New Roman" w:hAnsi="Times New Roman" w:cs="Times New Roman"/>
          <w:sz w:val="24"/>
          <w:szCs w:val="24"/>
        </w:rPr>
        <w:softHyphen/>
        <w:t>тавьте перечень литературных источников, минимально необхо</w:t>
      </w:r>
      <w:r w:rsidRPr="00F86E0E">
        <w:rPr>
          <w:rFonts w:ascii="Times New Roman" w:eastAsia="Times New Roman" w:hAnsi="Times New Roman" w:cs="Times New Roman"/>
          <w:sz w:val="24"/>
          <w:szCs w:val="24"/>
        </w:rPr>
        <w:softHyphen/>
        <w:t>димых для усвоения теоретических положений для правильного решения учебного дела.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Сформулируйте основные положения в обоснование ка</w:t>
      </w:r>
      <w:r w:rsidRPr="00F86E0E">
        <w:rPr>
          <w:rFonts w:ascii="Times New Roman" w:eastAsia="Times New Roman" w:hAnsi="Times New Roman" w:cs="Times New Roman"/>
          <w:sz w:val="24"/>
          <w:szCs w:val="24"/>
        </w:rPr>
        <w:softHyphen/>
        <w:t>ждого этапа решения дела и ответов на поставленные вопросы. Обоснуйте их ссылками на закон и судебную практику. Логиче</w:t>
      </w:r>
      <w:r w:rsidRPr="00F86E0E">
        <w:rPr>
          <w:rFonts w:ascii="Times New Roman" w:eastAsia="Times New Roman" w:hAnsi="Times New Roman" w:cs="Times New Roman"/>
          <w:sz w:val="24"/>
          <w:szCs w:val="24"/>
        </w:rPr>
        <w:softHyphen/>
        <w:t>ски правильно расположите их.</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Кратко и четко сформулируйте промежуточные выводы (по отдельным вопросам), а затем итоговые (как правило, они должны совпадать с ответами на поставленные в учебном деле во</w:t>
      </w:r>
      <w:r w:rsidRPr="00F86E0E">
        <w:rPr>
          <w:rFonts w:ascii="Times New Roman" w:eastAsia="Times New Roman" w:hAnsi="Times New Roman" w:cs="Times New Roman"/>
          <w:sz w:val="24"/>
          <w:szCs w:val="24"/>
        </w:rPr>
        <w:softHyphen/>
        <w:t>просы).</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3.</w:t>
      </w:r>
      <w:r w:rsidR="00F86E0E" w:rsidRPr="00F86E0E">
        <w:rPr>
          <w:rFonts w:ascii="Times New Roman" w:hAnsi="Times New Roman" w:cs="Times New Roman"/>
          <w:b/>
          <w:sz w:val="24"/>
          <w:szCs w:val="24"/>
        </w:rPr>
        <w:t>7</w:t>
      </w:r>
      <w:r w:rsidRPr="00F86E0E">
        <w:rPr>
          <w:rFonts w:ascii="Times New Roman" w:hAnsi="Times New Roman" w:cs="Times New Roman"/>
          <w:b/>
          <w:sz w:val="24"/>
          <w:szCs w:val="24"/>
        </w:rPr>
        <w:t xml:space="preserve"> Методические рекомендации по написанию конспекта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 (от лат. conspectus - обзор) - письменный текст,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свободной подачи смысла. Манера написания конспекта, как правило, близка к стилю первоисточника. Если конспект составлен правильно, он должен отражать логику и смысловую связь записываемой информации. Им запросто можно воспользоваться через некоторое количество времени, а так же предоставить для применения кому-то еще, поскольку прочтение грамотно зафиксированных данных никогда не вызовет затруднений. В процессе учебы или при решении какой-то задачи в общем объеме информации выделяют самое важное и необходимое, таким образом, упрощая овладение материалом. В хорошо сделанных записях можно с легкостью обнаружить специализированную терминологию, понятно растолкованную и четко выделенную для запоминания значений различных слов. Используя законспектированные сведения, легче создавать значимые творческие или научные работы, различные рефераты и статьи. Нужно уметь различать конспекты и правильно использовать ту категорию, которая лучше всего подходит для выполняемой работы. План-конспект. Такой вид изложения на </w:t>
      </w:r>
      <w:r w:rsidRPr="00F86E0E">
        <w:rPr>
          <w:rFonts w:ascii="Times New Roman" w:hAnsi="Times New Roman" w:cs="Times New Roman"/>
          <w:sz w:val="24"/>
          <w:szCs w:val="24"/>
        </w:rPr>
        <w:lastRenderedPageBreak/>
        <w:t xml:space="preserve">бумаге создается на основе заранее составленного плана материала, состоит из определенного количества пунктов (с заголовками) и подпунктов. В процессе конспектирования каждый заголовок раскрывается — дополняется коротким текстом, в конечном итоге получается стройный план-конспект. Именно такой вариант больше всего подходит для срочной подготовки к публичному выступлению или семинару. Естественно, чем последовательнее будет план (его пункты должны максимально раскрывать содержание), тем связаннее и полноценнее будет ваш доклад. Специалисты рекомендуют наполнять плановый конспект пометками, в которых будут указаны все используемые вами источники, так как со временем трудно восстановить их по памяти. Схематический план. Эта разновидность конспекта выглядит так: все пункты плана представлены в виде вопросительных предложений, на которые нужно дать ответ. Изучая материал, вы вносите короткие пометки (2–3 предложения) под каждый пункт вопроса. Такой конспект отражает структуру и внутреннюю взаимосвязь всех сведений и способствует хорошему усвоению информации. Текстуальный конспект. Подобная форма изложения насыщеннее других и составляется из отрывков и цитат самого источника. К текстуальному конспекту можно легко присоединить план, либо наполнить его различными тезисами и терминами. Он лучше всего подходит тем, кто изучает науку или литературу, где цитаты авторов всегда важны. Однако такой конспект составить непросто. Нужно уметь правильно отделять наиболее значимые цитаты таким образом, чтобы в итоге они дали представление о материале в целом. Тематический конспект. Такой способ записи информации существенно отличается от других. Суть его — в освещении какого-нибудь определенного вопроса; при этом используется не один источник, а несколько. Содержание каждого материала не отражается, ведь цель не в этом. Тематический конспект помогает лучше других анализировать заданную тему, раскрывать поставленные вопросы и изучать их с разных сторон. Однако будьте готовы к тому, что придется переработать немало литературы для полноты и целостности картины, только в этом случае изложение будет обладать всеми достоинствами. Свободный. Этот вид конспекта предназначен для тех, кто умеет использовать сразу несколько способов работы с материалом. В нем может содержаться что угодно — выписки, цитаты, план и множество тезисов. Вам потребуется умение быстро и лаконично излагать собственную мысль, работать с планом, авторскими цитатами. Считается, что подобное фиксирование сведений является наиболее целостным и полновесным. Техника составления конспекта. Необходимо просмотреть материал, выявить особенности текста, его характер, понять, сложен ли он, содержит ли незнакомые термины; Снова прочитать текст и тщательно проанализировать его. Такая работа с материалом даст возможность отделить главное от второстепенного, разделить информацию на составляющие части, расположить ее в нужном порядке. Обозначить основные мысли текста, они называются тезисами. Их можно записывать как угодно - цитатами (в случае, если нужно передать авторскую мысль) либо своим собственным способом.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лекций рекомендуется придерживаться следующих основных правил: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1. Не начинать записывать материал с первых слов преподавателя, сначала необходимо выслушать его мысль до конца и постараться понять ее.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2. Приступать к записи нужно в тот момент, когда преподаватель, заканчивая изложение одной мысли, начинает ее комментировать.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3. 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lastRenderedPageBreak/>
        <w:t xml:space="preserve">4. Записи нужно создавать с использованием принятых условных обозначений.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
          <w:sz w:val="24"/>
          <w:szCs w:val="24"/>
        </w:rPr>
        <w:t>3.</w:t>
      </w:r>
      <w:r w:rsidR="00AF6366">
        <w:rPr>
          <w:rFonts w:ascii="Times New Roman" w:hAnsi="Times New Roman" w:cs="Times New Roman"/>
          <w:b/>
          <w:sz w:val="24"/>
          <w:szCs w:val="24"/>
        </w:rPr>
        <w:t>8</w:t>
      </w:r>
      <w:r w:rsidRPr="00F86E0E">
        <w:rPr>
          <w:rFonts w:ascii="Times New Roman" w:hAnsi="Times New Roman" w:cs="Times New Roman"/>
          <w:b/>
          <w:sz w:val="24"/>
          <w:szCs w:val="24"/>
        </w:rPr>
        <w:t xml:space="preserve"> Методические рекомендации студентам по организации и проведению обучения в интерактивных формах</w:t>
      </w:r>
      <w:r w:rsidRPr="00F86E0E">
        <w:rPr>
          <w:rFonts w:ascii="Times New Roman" w:hAnsi="Times New Roman" w:cs="Times New Roman"/>
          <w:sz w:val="24"/>
          <w:szCs w:val="24"/>
        </w:rPr>
        <w:t xml:space="preserve">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Формы интерактивных технологий по видам занятий</w:t>
      </w:r>
    </w:p>
    <w:p w:rsidR="00F86E0E" w:rsidRPr="00F86E0E" w:rsidRDefault="00F86E0E" w:rsidP="00F86E0E">
      <w:pPr>
        <w:shd w:val="clear" w:color="auto" w:fill="FFFFFF"/>
        <w:spacing w:after="0" w:line="240" w:lineRule="auto"/>
        <w:ind w:firstLine="709"/>
        <w:jc w:val="both"/>
        <w:rPr>
          <w:rStyle w:val="a7"/>
          <w:rFonts w:ascii="Times New Roman" w:hAnsi="Times New Roman" w:cs="Times New Roman"/>
          <w:sz w:val="24"/>
          <w:szCs w:val="24"/>
        </w:rPr>
      </w:pPr>
    </w:p>
    <w:p w:rsidR="00F86E0E" w:rsidRPr="006357BF" w:rsidRDefault="00F86E0E" w:rsidP="00F86E0E">
      <w:pPr>
        <w:shd w:val="clear" w:color="auto" w:fill="FFFFFF"/>
        <w:spacing w:after="0" w:line="240" w:lineRule="auto"/>
        <w:ind w:left="-567" w:firstLine="709"/>
        <w:jc w:val="both"/>
        <w:rPr>
          <w:rStyle w:val="a7"/>
          <w:rFonts w:ascii="Times New Roman" w:hAnsi="Times New Roman" w:cs="Times New Roman"/>
          <w:b w:val="0"/>
          <w:sz w:val="24"/>
          <w:szCs w:val="24"/>
        </w:rPr>
      </w:pPr>
      <w:r w:rsidRPr="006357BF">
        <w:rPr>
          <w:rFonts w:ascii="Times New Roman" w:hAnsi="Times New Roman" w:cs="Times New Roman"/>
          <w:b/>
          <w:sz w:val="24"/>
          <w:szCs w:val="24"/>
        </w:rPr>
        <w:t xml:space="preserve">Тема </w:t>
      </w:r>
      <w:r w:rsidR="00737D7C">
        <w:rPr>
          <w:rFonts w:ascii="Times New Roman" w:hAnsi="Times New Roman" w:cs="Times New Roman"/>
          <w:b/>
          <w:sz w:val="24"/>
          <w:szCs w:val="24"/>
        </w:rPr>
        <w:t>«</w:t>
      </w:r>
      <w:r w:rsidRPr="006357BF">
        <w:rPr>
          <w:rFonts w:ascii="Times New Roman" w:hAnsi="Times New Roman" w:cs="Times New Roman"/>
          <w:b/>
          <w:sz w:val="24"/>
          <w:szCs w:val="24"/>
        </w:rPr>
        <w:t>Судебное разбирательство</w:t>
      </w:r>
      <w:r w:rsidR="00737D7C">
        <w:rPr>
          <w:rStyle w:val="a7"/>
          <w:rFonts w:ascii="Times New Roman" w:hAnsi="Times New Roman" w:cs="Times New Roman"/>
          <w:b w:val="0"/>
          <w:sz w:val="24"/>
          <w:szCs w:val="24"/>
        </w:rPr>
        <w:t>»</w:t>
      </w:r>
      <w:bookmarkStart w:id="1" w:name="_GoBack"/>
      <w:bookmarkEnd w:id="1"/>
    </w:p>
    <w:p w:rsidR="006357BF" w:rsidRDefault="006357BF" w:rsidP="00F86E0E">
      <w:pPr>
        <w:shd w:val="clear" w:color="auto" w:fill="FFFFFF"/>
        <w:spacing w:after="0" w:line="240" w:lineRule="auto"/>
        <w:ind w:left="-567" w:firstLine="709"/>
        <w:jc w:val="both"/>
        <w:rPr>
          <w:rStyle w:val="a7"/>
          <w:rFonts w:ascii="Times New Roman" w:hAnsi="Times New Roman" w:cs="Times New Roman"/>
          <w:b w:val="0"/>
          <w:sz w:val="24"/>
          <w:szCs w:val="24"/>
        </w:rPr>
      </w:pPr>
    </w:p>
    <w:p w:rsidR="00F86E0E" w:rsidRPr="006357BF" w:rsidRDefault="00F86E0E" w:rsidP="00F86E0E">
      <w:pPr>
        <w:shd w:val="clear" w:color="auto" w:fill="FFFFFF"/>
        <w:spacing w:after="0" w:line="240" w:lineRule="auto"/>
        <w:ind w:left="-567" w:firstLine="709"/>
        <w:jc w:val="both"/>
        <w:rPr>
          <w:rStyle w:val="a7"/>
          <w:rFonts w:ascii="Times New Roman" w:hAnsi="Times New Roman" w:cs="Times New Roman"/>
          <w:b w:val="0"/>
          <w:sz w:val="24"/>
          <w:szCs w:val="24"/>
        </w:rPr>
      </w:pPr>
      <w:r w:rsidRPr="006357BF">
        <w:rPr>
          <w:rStyle w:val="a7"/>
          <w:rFonts w:ascii="Times New Roman" w:hAnsi="Times New Roman" w:cs="Times New Roman"/>
          <w:b w:val="0"/>
          <w:sz w:val="24"/>
          <w:szCs w:val="24"/>
        </w:rPr>
        <w:t>Практическое занятие проводится в форме деловой игры «</w:t>
      </w:r>
      <w:r w:rsidR="006357BF" w:rsidRPr="006357BF">
        <w:rPr>
          <w:rStyle w:val="a7"/>
          <w:rFonts w:ascii="Times New Roman" w:hAnsi="Times New Roman" w:cs="Times New Roman"/>
          <w:b w:val="0"/>
          <w:sz w:val="24"/>
          <w:szCs w:val="24"/>
        </w:rPr>
        <w:t>Судебный порядок рассмотрения спора о лишении родительских прав</w:t>
      </w:r>
      <w:r w:rsidRPr="006357BF">
        <w:rPr>
          <w:rStyle w:val="a7"/>
          <w:rFonts w:ascii="Times New Roman" w:hAnsi="Times New Roman" w:cs="Times New Roman"/>
          <w:b w:val="0"/>
          <w:sz w:val="24"/>
          <w:szCs w:val="24"/>
        </w:rPr>
        <w:t>»</w:t>
      </w:r>
      <w:r w:rsidR="006357BF" w:rsidRPr="006357BF">
        <w:rPr>
          <w:rStyle w:val="a7"/>
          <w:rFonts w:ascii="Times New Roman" w:hAnsi="Times New Roman" w:cs="Times New Roman"/>
          <w:b w:val="0"/>
          <w:sz w:val="24"/>
          <w:szCs w:val="24"/>
        </w:rPr>
        <w:t>.</w:t>
      </w:r>
    </w:p>
    <w:p w:rsidR="00F86E0E" w:rsidRPr="006357BF"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Практическое занятие проводится в форме судебного заседания в </w:t>
      </w:r>
      <w:r w:rsidR="006357BF" w:rsidRPr="006357BF">
        <w:rPr>
          <w:rFonts w:ascii="Times New Roman" w:hAnsi="Times New Roman" w:cs="Times New Roman"/>
          <w:sz w:val="24"/>
          <w:szCs w:val="24"/>
        </w:rPr>
        <w:t>гражданском процессе (особое производство) в районном суде</w:t>
      </w:r>
      <w:r w:rsidRPr="006357BF">
        <w:rPr>
          <w:rFonts w:ascii="Times New Roman" w:hAnsi="Times New Roman" w:cs="Times New Roman"/>
          <w:sz w:val="24"/>
          <w:szCs w:val="24"/>
        </w:rPr>
        <w:t xml:space="preserve"> по изученной ранее на лекционном занятии теме: «Судебное разбирательство».</w:t>
      </w:r>
    </w:p>
    <w:p w:rsidR="00F86E0E" w:rsidRPr="006357BF"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Группа делится на части – истец, ответчик, представители, судья, и т.д. (всего – 12 чел). Кроме этого назначается эксперт, который на протяжении судебного заседания будет определять ошибки, допущенные участниками процесса. </w:t>
      </w:r>
    </w:p>
    <w:p w:rsidR="00F86E0E" w:rsidRPr="00F86E0E"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Задания студенты получают заранее. Действия каждого участника не должны противоречить нормам </w:t>
      </w:r>
      <w:r w:rsidR="006357BF" w:rsidRPr="006357BF">
        <w:rPr>
          <w:rFonts w:ascii="Times New Roman" w:hAnsi="Times New Roman" w:cs="Times New Roman"/>
          <w:sz w:val="24"/>
          <w:szCs w:val="24"/>
        </w:rPr>
        <w:t>Г</w:t>
      </w:r>
      <w:r w:rsidRPr="006357BF">
        <w:rPr>
          <w:rFonts w:ascii="Times New Roman" w:hAnsi="Times New Roman" w:cs="Times New Roman"/>
          <w:sz w:val="24"/>
          <w:szCs w:val="24"/>
        </w:rPr>
        <w:t>ПК РФ и правилам ведения судебного заседания. По окончании судебного заседания эксперты озвучивают выявленные в процессе проведения судебного заседания ошибки, после чего вместе с преподавателем анализируется деятельность всей группы, в том числе эксперта.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Pr="009D664D">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z w:val="24"/>
          <w:szCs w:val="24"/>
        </w:rPr>
        <w:t>а делится</w:t>
      </w:r>
      <w:r w:rsidRPr="009D664D">
        <w:rPr>
          <w:rFonts w:ascii="Times New Roman" w:eastAsia="Times New Roman" w:hAnsi="Times New Roman" w:cs="Times New Roman"/>
          <w:color w:val="000000"/>
          <w:sz w:val="24"/>
          <w:szCs w:val="24"/>
        </w:rPr>
        <w:t xml:space="preserve"> на три этапа: 1) подготовка; 2) проведение; 3) подведение итогов работы студентов.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Подготовка — важный этап деловой игры. Именно здесь должны быть созданы все условия для ее успешного развития и завершения. На этом этапе проводится большая организационная работа, поэтому приступать к подготовке игры нужно заблаговременно. Лучше, если этот срок будет не менее двух недель. Он необходим студентам для повторения пройденного материала (без чего деловая игра не может быть успешно проведена), для того чтобы каждый из них мог в достаточной мере освоиться со своей ролью, для подготовки и составления всех процессуальных документов — искового заявления, возражений на иск, определений о возбуждении дела и других, а также для всех иных процессуальных действий, предусмотренных законом в стадиях возбуждения и подготовки гражданского дела.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При подготовке деловой игры необходимо в первую очередь правильно подобрать фабулу гражданского дела. Предварительно нужно выяснить, что уже было изучено студентами по материальному праву (гражданскому, семейному, трудовому и др.) на данный момент. Для игры не следует брать такую фабулу гражданского дела, в котором спорный гражданско-правовой вопрос еще не изучался студентами по соответствующим дисциплинам материального права. Отбирая дело, необходимо учесть и количественный состав студенческой группы, в которой проводится игра. Для деловой игры лучше взять такой материал, в котором каждому студенту группы отводилась бы своя конкретная роль (судьи, прокурора, эксперта и т.д.). Подбор фабулы должен осуществляться преподавателем совместно с самими студентами. Их предложения непременно должны учитываться. Если по каким-то условиям избранная фабула гражданского дела не совсем</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подходит для игры, то в нее с помощью преподавателя могут быть внесены соответствующие изменения и дополнения (например, расширен круг участников процесса, дополнительно введены те или иные обстоятельства и т.д.). Избранная фабула должна быть изучена каждым студентом группы. Это позволит им активно включиться в игру, критически относиться ко всему происходящему в «зале судебного заседания».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 xml:space="preserve">Деловая игра может развертываться и в соответствии с макетом гражданского дела. Однако, как правило, игру следует проводить вокруг фабулы гражданского дела, а не в </w:t>
      </w:r>
      <w:r w:rsidRPr="009D664D">
        <w:rPr>
          <w:rFonts w:ascii="Times New Roman" w:eastAsia="Times New Roman" w:hAnsi="Times New Roman" w:cs="Times New Roman"/>
          <w:color w:val="000000"/>
          <w:sz w:val="24"/>
          <w:szCs w:val="24"/>
        </w:rPr>
        <w:lastRenderedPageBreak/>
        <w:t>соответствии с макетами. Это в большей степени позволяет студентам проявить самостоятельность. Они сами должны подготовить и предъявить исковое заявление, вынести определения о возбуждении и подготовке дела к судебному разбирательству, самостоятельно совершить ряд других процессуальных действий, без которых невозможны нормальное развитие и завершение процесса. Макет же гражданского дела в большинстве случаев содержит все названные процессуальные документы (кроме судебного решения), и никакой необходимости в их составлении нет.</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Думается, что только после изучения фабулы избранного для игры гражданского дела можно приступить к распределению «ролей» между студентами. Эту работу в основном могут провести сами студенты. Хорошо зная обстоятельства дела, намеченного для игры, и возможности каждого студента группы, они самостоятельно с этим справляются. Только в необходимых случаях преподаватели дают советы и консультации.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При распределении ролей может оказаться, что студентов в группе несколько больше, чем участников процесса по избранному делу. Практика показала, что в таком случае на одну «роль» адвоката, прокурора, представителя общественности и трудовых коллективов можно назначить двух студентов. Такое «соучастие» не мешает ходу деловой игры. Более того, путем наглядного сравнения «процессуальной деятельности» двух своих коллег студенты получают возможность лучше понять достоинства и недостатки теоретической и практической подготовки каждого из них. Оно способствует более качественной подготовке каждого из «соучастников» к деловой игре, делает ее живой и интересной.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Подготовительный период включает в себя также «предъявление иска» и «подготовку гражданского дела к судебному разбирательству». Написать «исковое заявление» и предъявить его в «суд» обязан «истец» с помощью «адвоката», возражения на иск излагаются «ответчиком» и «адвокатом» с его стороны. Подготовку дела к «судебному разбирательству» проводит «судья».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Все «процессуальные» действия при возбуждении дела и его подготовке к судебному разбирательству должны совершаться строго в соответствии с нормами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Эти действия проводятся студентами в неучебное время. На практических занятиях обсуждаются лишь итоги их работы в этих двух стадиях.</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подготовительный период студент должен посетить один из судов города и на практике ознакомиться с его работой по рассмотрению и разрешению гражданских дел. Это особенно необходимо «судьям», «прокурору», «адвокатам», «истцам», «ответчикам».</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Второй этап игры — основной. Он полностью отведен для рассмотрения и разрешения дела. Разбирательство дела лучше проводить в специально оборудованном зале судебного заседания, оснащенном видеозаписью. Наличие видеозаписи дисциплинирует студентов, дает возможность в любой момент, остановив игру, воспроизвести и обсудить с ними нужный фрагмент деловой игры, позволяет участникам процесса увидеть себя «в деле» и лучше понять допущенные ошибки.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Деловая игра должна проводиться в обстановке, приближенной к разбирательству гражданских дел в судах и строго в соответствии с требованиями гражданского процессуального закона.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Вместе с тем в игре необходимы и определенные условности. Например, только условно можно приостановить производство по делу, отложить разбирательство дела. И это понятно. Ход игры не может быть приостановлен, приостановить же производство по делу или отложить его разбирательство в определенной игровой ситуации «суд» просто обязан. Эти необходимые, условно совершенные процессуальные действия только фиксируются в процессуальных документах, содержание которых оглашается в зале судебного заседания. Разбирательство же дела продолжается с перерывами между практическими занятиями.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Условно должны совершаться и другие процессуальные действия: удаление «свидетелей» из зала судебного заседания, отводы «составу суда», передача дела в другой суд для рассмотрения по существу и др.</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lastRenderedPageBreak/>
        <w:t>Совершение необходимых условных процессуальных действий в деловой игре обязательно. Это должны знать студенты еще в подготовительный период.</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Несовершение условного процессуального действия, которое по обстоятельствам дела участник игры обязан был совершить, должно расцениваться как ошибка, свидетельствующая о пробелах в теоретической подготовке студентов.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Руководит «судебным заседанием» студент, выступающий в роли «председательствующего». Исполнение этой роли — сложная задача. Игра проходит гораздо организованнее и интереснее, когда в этой роли выступает хорошо теоретически и практически подготовленный студент. В любом случае до «судебного заседания» с этим студентом преподавателю необходимо побеседовать, помочь ему в решении трудных</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вопросов, посоветовать посетить суд и самому ознакомиться с разбирательством гражданских дел.</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обязан не только внимательно следить за ходом деловой игры, но и фиксировать для себя совершение (несовершение) участниками всех процессуальных действий. Ни в коем случае не должна упускаться из виду и этика общения участников процесса. На это обстоятельство надо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обратить особое внимание.</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 просьбе преподавателя в конце каждой части судебного заседания может быть объявлен небольшой перерыв. Это время используется для коллективного просмотра видеозаписи и обсуждения работы студентов в той или иной части судебного заседания. В обсуждении должны участвовать все студенты группы. Главное в обсуждении — выявить ошибки и уяснить причины их совершения. Например, при обсуждении подготовительной части судебного заседания особое внимание следует обратить на работу суда. При разборе же прений участников процесса оно должно быть сосредоточено на выступлениях адвокатов, прокурора.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Выявленные ошибки, допущенные судом и лицами, участвующими в деле, могут быть исправлены только в соответствии с процессуальными нормами.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Перерывы и обсуждения каждой части судебного заседания на этом этапе игры совсем необязательны. Они необходимы только в тех случаях, когда ход игры отклонился от намеченного русла, когда совершенные участниками процесса грубые ошибки прошли незамеченными как для них самих, так и для присутствующих в зале студентов.</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Заканчивается деловая игра вынесением «судебного» решения по делу. Специальное время должно быть отведено для подведения итогов работы</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студентов в деловых играх. Обсуждается работа каждого студента, отмечаются как положительные моменты, так и недостатки его работы в деловой игре. Работа «суда» и других участников процесса оценивается не только с точки зрения соблюдения (несоблюдения) ими процессуальных норм, но и с точки зрения соблюдения норм судебной, адвокатской этики.</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заключение оценку работы студентов в целом дает преподаватель.</w:t>
      </w:r>
    </w:p>
    <w:p w:rsidR="006357BF" w:rsidRPr="009D664D" w:rsidRDefault="006357BF" w:rsidP="006357BF">
      <w:pPr>
        <w:spacing w:after="0" w:line="240" w:lineRule="auto"/>
        <w:ind w:left="-567" w:right="-143" w:firstLine="709"/>
        <w:rPr>
          <w:rFonts w:ascii="Times New Roman" w:eastAsia="Times New Roman" w:hAnsi="Times New Roman" w:cs="Times New Roman"/>
          <w:bCs/>
          <w:iCs/>
          <w:color w:val="000000"/>
          <w:sz w:val="24"/>
          <w:szCs w:val="24"/>
        </w:rPr>
      </w:pPr>
      <w:r w:rsidRPr="009D664D">
        <w:rPr>
          <w:rFonts w:ascii="Times New Roman" w:eastAsia="Times New Roman" w:hAnsi="Times New Roman" w:cs="Times New Roman"/>
          <w:bCs/>
          <w:iCs/>
          <w:color w:val="000000"/>
          <w:sz w:val="24"/>
          <w:szCs w:val="24"/>
        </w:rPr>
        <w:t>Процессуальный порядок судебного заседания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1.Председательствующий открывает судебное заседание и объявляет, какое дело подлежит рассмотрению (ст. 160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2.а) секретарь судебного заседания докладывает суду, кто из вызванных по делу лиц явился;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б) суд устанавливает личность явившихся, а также проверяет полномочия</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должностных лиц и представителей (ст. 161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3.Свидетели после проверки их явки удаляются из зала судебного заседания в особую комнату (ст. 163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4.Председательствующий объявляет состав суда, сообщает, кто участвует в качестве прокурора (представителя общественности), секретаря судебного заседания, и разъясняет лицам, участвующим в деле, их право заявлять отводы — суду, прокурору, секретарю судебного заседания (ст. 164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lastRenderedPageBreak/>
        <w:t>5.Председательствующий разъясняет лицам, участвующим в деле, и представителям их процессуальные права и обязанности (ст. 165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6.Ходатайства и заявления лиц, участвующих в деле, и представителей об истребовании новых доказательств и по всем другим вопросам, связанным с разбирательством дела, разрешаются определением суда, после заслушивания мнений других лиц, участвующих в деле (ст. 166 ГПК). Решение вопроса о возможности разбирательства дела в случае неявки в судебное заседание лиц, участвующих в деле, и других участников процесса (ст. 167, 168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7.Суд переходит к рассмотрению дела по существу. Рассмотрение дела начинается докладом дела председательствующим или кого-либо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из судей. Затем председательствующий спрашивает, поддерживает ли истец свои требования, признает ли ответчик требования истца, не желают ли стороны окончить дело заключением мирового соглашения (ст. 172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8.После доклада суд заслушивает объяснения истца, ответчика (ст. 174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9.Председательствующий спрашивает у сторон — истца, ответчика — имеют ли они что-либо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добавить к своим объяснениям.</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10.Суд, заслушав объяснения сторон и других лиц, устанавливает порядок допроса свидетелей и исследования других доказательств по делу (ст. 175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11.Порядок допроса свидетелей.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Каждый свидетель допрашивается отдельно. До допроса свидетеля председательствующий устанавливает личность свидетеля, возраст, род занятий, отношение к данному делу и взаимоотношения его со стороной — сторонами, другими лицами, участвующими в деле. Предупреждает об ответственности за отказ или уклонение от дачи показаний и за дачу заведомо ложных показаний.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У свидетеля отбирается подписка о том, что ему разъяснены его обязанности и ответственность.</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предлагает свидетелю сообщить суду все, что ему лично известно по делу.</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После этого свидетелю могут быть заданы вопросы:</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первым задает вопрос лицо, по заявлению которого вызван свидетель, его представитель, а затем другие лица и представители. Свидетелю, вызванному по инициативе суда, первым предлагает вопросы истец.</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вправе задавать вопросы свидетелю в любой момент его допроса (ст. 177178 ГПК).</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12. Исследование письменных доказательств.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Письменные доказательства оглашаются в судебном заседании и предъявляются для ознакомления лицам, участвующим в деле, представителям. Только после этого участвующие в деле лица могут дать объяснения по поводу этих доказательств</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(ст. 181 ГПК).</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13. Оглашение личной переписки граждан.</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целях охраны тайны переписки личная переписка граждан может быть оглашена в открытом судебном заседании только с согласия лиц, между которыми эта переписка происходила (ст. 182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14. Исследование других доказательств (ст. 183187 ГПК). После исследования всех собранных по делу доказательств председательствующий предоставляет слово для заключения прокурору, представителю государственного органа или представителю органа местного самоуправления, участвующим в процессе в соответствии со ст.45 и 47 ГПК, после этого спрашивает у лиц, участвующих в деле, и представителей, не желают ли они выступить с дополнительными объяснениями (ст. 189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lastRenderedPageBreak/>
        <w:t>При отсутствии таких заявлений председательствующий объявляет разбирательство дела по существу оконченным, и суд переходит к заслушиванию судебных прений и заключения прокурора (ст. 189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15.Судебные прения. Сначала выступает истец, его представитель, затем ответчик и его представитель. Участники могут обмениваться репликами. Право последней реплики всегда принадлежит ответчику и его представителю (ст. 190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16.Удаление суда в совещательную комнату (ст. 192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17.Объявление решения суда (ст. 193 ГПК).</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
          <w:sz w:val="24"/>
          <w:szCs w:val="24"/>
        </w:rPr>
        <w:t>3.9 Рекомендации по подготовке к итоговой аттестации (экзамен)</w:t>
      </w:r>
      <w:r w:rsidRPr="00F86E0E">
        <w:rPr>
          <w:rFonts w:ascii="Times New Roman" w:hAnsi="Times New Roman" w:cs="Times New Roman"/>
          <w:sz w:val="24"/>
          <w:szCs w:val="24"/>
        </w:rPr>
        <w:t xml:space="preserve">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Студентам необходимо тщательно готовиться к экзамену. Процесс подготовки к экзамену начинается, по существу, с самого первого этапа изучения предмета. Он включает в себя самостоятельную работу над рекомендованной литературой. Как правило, он начинается за полтора-два месяца до экзаменационной сессии.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Изучив и законспектировав рекомендованные источники, выполнив предусмотренные учебным планом письменные работы и имея рецензии на них, студент начинает непосредственную подготовку к экзамену с тщательной отработки курса в соответствии с требованиями учебной программы и выполнения рекомендаций преподавателя, данных в рецензии. На этом этапе студент должен повторить изученное по учебникам и учебным пособиям, личным конспектам, записям лекций и другим материалам. При этом особое внимание должно быть обращено на тщательную отработку тех конкретных вопросов и тем учебной программы, которые слабо усвоены.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При повторении материала перед экзаменом необходима самопроверка или взаимная проверка знаний. В этом случае по каждой теме надо еще раз хорошо продумать материал, найти соответствующие статьи из нормативных актов, подобрать примеры. Вполне себя оправдывает групповая взаимная проверка. Для этого рекомендуется собираться по 3-4 человека и проводить разбор вопросов по курсу. Экзамен проводится по билетам.</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Если какой-либо из поставленных в билете вопросов студенту кажется неясным, он может обратиться к преподавателю за разъяснением. Пользоваться наглядными пособиями, словарями или справочниками можно только с разрешения преподавателя. При подготовке к ответу, а также при ответе не обязательно придерживаться той последовательности вопросов, которая дана в билетах. Записи ответов лучше делать в виде развернутого плана, их можно дополнить цифрами, примерами, фактами, а также сослаться на необходимые нормативные акты и другие источники.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Ответ должен быть построен в форме свободного рассказа. Важно не только верно изложить соответствующее положение, но и дать его глубокое теоретическое обоснование. При ответах надо избегать больших выступлений, отклонений от существа вопросов, но не следует вдаваться и в такую крайность, как погоня за краткостью. Такой ответ не раскроет содержания вопроса и не даст возможности преподавателю правильно судить о знаниях студента.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После ответов на вопросы билета преподаватель может задать дополнительные вопросы, на которые студент обязан ответить. </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подготовке ответа на каждый вопрос следует придерживаться структуры соответствующей темы, предложенной в разделе «Содержание дисциплины» Рабочей программы.</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Не следует стараться выучить весь материал наизусть. Важно понять материал, чему будет способствовать концентрация мыслей на ключевых мыслях и понятиях.</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Усвоению материала хорошо способствует выполнение практических заданий (задач). Поэтому не будет лишним по отдельным вопросам обратиться к ранее решенным </w:t>
      </w:r>
      <w:r w:rsidRPr="00F86E0E">
        <w:rPr>
          <w:rFonts w:ascii="Times New Roman" w:eastAsia="Times New Roman" w:hAnsi="Times New Roman" w:cs="Times New Roman"/>
          <w:sz w:val="24"/>
          <w:szCs w:val="24"/>
        </w:rPr>
        <w:lastRenderedPageBreak/>
        <w:t>задачам и проследить порядок применения правовых норм, особенности их толкования судебными органами.</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Обязательно посетите консультацию к экзамену, на которой вы сможете выяснить имеющиеся у вас вопросы по экзаменационному материалу, получить рекомендации преподавателя.</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eastAsia="Times New Roman" w:hAnsi="Times New Roman" w:cs="Times New Roman"/>
          <w:sz w:val="24"/>
          <w:szCs w:val="24"/>
        </w:rPr>
        <w:t>День перед экзаменом желательно посвятить повторению материала. Не следует повторять вопросы по порядку; постарайтесь чередовать вопросы, выбирая по одному из каждого раздела дисциплины.</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Оценка знаний студентов должна опираться на строго объективные критерии, научно обоснованные педагогикой и обязательные для выполнения всех преподавателей. Среди таких критериев важнейшими являются принципы подхода к оценке. </w:t>
      </w:r>
    </w:p>
    <w:p w:rsidR="00F86E0E" w:rsidRPr="00F86E0E" w:rsidRDefault="00F86E0E" w:rsidP="00DE1006">
      <w:pPr>
        <w:tabs>
          <w:tab w:val="left" w:pos="4020"/>
        </w:tabs>
        <w:spacing w:after="0" w:line="240" w:lineRule="auto"/>
        <w:ind w:left="-567" w:firstLine="709"/>
        <w:jc w:val="both"/>
        <w:rPr>
          <w:rFonts w:ascii="Times New Roman" w:hAnsi="Times New Roman" w:cs="Times New Roman"/>
          <w:b/>
          <w:sz w:val="24"/>
          <w:szCs w:val="24"/>
        </w:rPr>
      </w:pPr>
    </w:p>
    <w:p w:rsidR="00DE1006" w:rsidRPr="0002648D" w:rsidRDefault="000F3121" w:rsidP="0002648D">
      <w:pPr>
        <w:pStyle w:val="a3"/>
        <w:numPr>
          <w:ilvl w:val="1"/>
          <w:numId w:val="20"/>
        </w:numPr>
        <w:spacing w:after="0" w:line="240" w:lineRule="auto"/>
        <w:ind w:right="-143"/>
        <w:jc w:val="both"/>
        <w:rPr>
          <w:rFonts w:ascii="Times New Roman" w:hAnsi="Times New Roman"/>
          <w:b/>
          <w:sz w:val="24"/>
          <w:szCs w:val="24"/>
        </w:rPr>
      </w:pPr>
      <w:r>
        <w:rPr>
          <w:rFonts w:ascii="Times New Roman" w:hAnsi="Times New Roman"/>
          <w:b/>
          <w:sz w:val="24"/>
          <w:szCs w:val="24"/>
        </w:rPr>
        <w:t xml:space="preserve"> </w:t>
      </w:r>
      <w:r w:rsidR="00DE1006" w:rsidRPr="0002648D">
        <w:rPr>
          <w:rFonts w:ascii="Times New Roman" w:hAnsi="Times New Roman"/>
          <w:b/>
          <w:sz w:val="24"/>
          <w:szCs w:val="24"/>
        </w:rPr>
        <w:t xml:space="preserve">Контроль и управление самостоятельной работой студентов </w:t>
      </w:r>
    </w:p>
    <w:p w:rsidR="00DE1006" w:rsidRPr="00F86E0E" w:rsidRDefault="00DE1006" w:rsidP="00DE1006">
      <w:pPr>
        <w:pStyle w:val="a3"/>
        <w:spacing w:after="0" w:line="240" w:lineRule="auto"/>
        <w:ind w:left="502" w:right="-143"/>
        <w:jc w:val="both"/>
        <w:rPr>
          <w:rFonts w:ascii="Times New Roman" w:hAnsi="Times New Roman"/>
          <w:b/>
          <w:sz w:val="24"/>
          <w:szCs w:val="24"/>
        </w:rPr>
      </w:pPr>
    </w:p>
    <w:p w:rsidR="00F86E0E" w:rsidRPr="00F86E0E" w:rsidRDefault="00F86E0E" w:rsidP="00F86E0E">
      <w:pPr>
        <w:pStyle w:val="a5"/>
        <w:spacing w:before="0" w:beforeAutospacing="0" w:after="0" w:afterAutospacing="0"/>
        <w:ind w:left="-567" w:firstLine="709"/>
        <w:jc w:val="both"/>
        <w:rPr>
          <w:i/>
          <w:color w:val="000000"/>
        </w:rPr>
      </w:pPr>
      <w:r w:rsidRPr="00F86E0E">
        <w:rPr>
          <w:i/>
          <w:color w:val="000000"/>
        </w:rPr>
        <w:t>Оценивание результатов устных и письменных опросов на практических занятиях</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Уровень знаний определяется оценками «отлично», «хорошо», «удовлетворительно», «неудовлетворительно».</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F86E0E" w:rsidRPr="00F86E0E" w:rsidRDefault="00F86E0E" w:rsidP="00F86E0E">
      <w:pPr>
        <w:pStyle w:val="a5"/>
        <w:spacing w:before="0" w:beforeAutospacing="0" w:after="0" w:afterAutospacing="0"/>
        <w:ind w:left="-567" w:firstLine="709"/>
        <w:jc w:val="both"/>
        <w:rPr>
          <w:bCs/>
          <w:i/>
          <w:color w:val="000000"/>
        </w:rPr>
      </w:pPr>
    </w:p>
    <w:p w:rsidR="00F86E0E" w:rsidRPr="00F86E0E" w:rsidRDefault="00F86E0E" w:rsidP="00F86E0E">
      <w:pPr>
        <w:pStyle w:val="a5"/>
        <w:spacing w:before="0" w:beforeAutospacing="0" w:after="0" w:afterAutospacing="0"/>
        <w:ind w:left="-567" w:firstLine="709"/>
        <w:jc w:val="both"/>
        <w:rPr>
          <w:i/>
          <w:color w:val="000000"/>
        </w:rPr>
      </w:pPr>
      <w:r w:rsidRPr="00F86E0E">
        <w:rPr>
          <w:bCs/>
          <w:i/>
          <w:color w:val="000000"/>
        </w:rPr>
        <w:t>Шкала оценивания при тестировании:</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«отлично» - 91-100%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«хорошо» - 71-90%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«удовлетворительно» - 51-70%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«неудовлетворительно» - менее 50%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При проведении тестирования, студенту запрещается пользоваться дополнительной литературой.</w:t>
      </w:r>
    </w:p>
    <w:p w:rsidR="00F86E0E" w:rsidRPr="00F86E0E" w:rsidRDefault="00F86E0E" w:rsidP="00F86E0E">
      <w:pPr>
        <w:pStyle w:val="a5"/>
        <w:spacing w:before="0" w:beforeAutospacing="0" w:after="0" w:afterAutospacing="0"/>
        <w:ind w:left="-567" w:firstLine="709"/>
        <w:jc w:val="both"/>
        <w:rPr>
          <w:bCs/>
          <w:i/>
          <w:color w:val="000000"/>
        </w:rPr>
      </w:pPr>
    </w:p>
    <w:p w:rsidR="00F86E0E" w:rsidRPr="00F86E0E" w:rsidRDefault="00F86E0E" w:rsidP="00F86E0E">
      <w:pPr>
        <w:pStyle w:val="a5"/>
        <w:spacing w:before="0" w:beforeAutospacing="0" w:after="0" w:afterAutospacing="0"/>
        <w:ind w:left="-567" w:firstLine="709"/>
        <w:jc w:val="both"/>
        <w:rPr>
          <w:i/>
          <w:color w:val="000000"/>
        </w:rPr>
      </w:pPr>
      <w:r w:rsidRPr="00F86E0E">
        <w:rPr>
          <w:bCs/>
          <w:i/>
          <w:color w:val="000000"/>
        </w:rPr>
        <w:t>Оценивание результатов решения типовых практических задач</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 xml:space="preserve"> «отлично» - студент ясно изложил условие задачи, решение обосновал точной ссылкой на изученный материал;</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«хорошо» - студент ясно изложил условие задачи, но в обосновании решения имеются сомнения;</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«удовлетворительно» - студент изложил условие задачи, но решение обосновал формулировками при неполном использовании понятийного аппарата дисциплины;</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«неудовлетворительно» - студент не уяснил условие задачи, решение не обосновал.</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При решении ситуационных задач разрешено пользоваться курсом лекций или учебниками.</w:t>
      </w:r>
    </w:p>
    <w:p w:rsidR="00F86E0E" w:rsidRPr="00F86E0E" w:rsidRDefault="00F86E0E" w:rsidP="00F86E0E">
      <w:pPr>
        <w:spacing w:after="0" w:line="240" w:lineRule="auto"/>
        <w:ind w:left="-567" w:firstLine="709"/>
        <w:jc w:val="both"/>
        <w:rPr>
          <w:rFonts w:ascii="Times New Roman" w:eastAsia="Times New Roman" w:hAnsi="Times New Roman" w:cs="Times New Roman"/>
          <w:i/>
          <w:sz w:val="24"/>
          <w:szCs w:val="24"/>
        </w:rPr>
      </w:pPr>
    </w:p>
    <w:p w:rsidR="00F86E0E" w:rsidRPr="00F86E0E" w:rsidRDefault="00F86E0E" w:rsidP="00F86E0E">
      <w:pPr>
        <w:spacing w:after="0" w:line="240" w:lineRule="auto"/>
        <w:ind w:left="-567" w:firstLine="709"/>
        <w:jc w:val="both"/>
        <w:rPr>
          <w:rFonts w:ascii="Times New Roman" w:eastAsia="Times New Roman" w:hAnsi="Times New Roman" w:cs="Times New Roman"/>
          <w:i/>
          <w:sz w:val="24"/>
          <w:szCs w:val="24"/>
        </w:rPr>
      </w:pPr>
      <w:r w:rsidRPr="00F86E0E">
        <w:rPr>
          <w:rFonts w:ascii="Times New Roman" w:eastAsia="Times New Roman" w:hAnsi="Times New Roman" w:cs="Times New Roman"/>
          <w:i/>
          <w:sz w:val="24"/>
          <w:szCs w:val="24"/>
        </w:rPr>
        <w:t>Критерии оценки при проведении экзамена</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«отлично»</w:t>
      </w:r>
      <w:r w:rsidRPr="00F86E0E">
        <w:rPr>
          <w:b/>
          <w:i/>
          <w:color w:val="000000"/>
        </w:rPr>
        <w:t>,</w:t>
      </w:r>
      <w:r w:rsidRPr="00F86E0E">
        <w:rPr>
          <w:color w:val="000000"/>
        </w:rPr>
        <w:t xml:space="preserve"> если студент обнаруживает систематическое и глубокое знание программного материала, свободно выполняет предусмотренные программой задания, если он усвоил основную и знаком с дополнительной литературой, рекомендованной в программе, проявляет творческие способности в интерпретации учебного материала, свободно и научно-корректно излагает материал, прекрасно владеет специальной терминологией;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«хорошо»</w:t>
      </w:r>
      <w:r w:rsidRPr="00F86E0E">
        <w:rPr>
          <w:b/>
          <w:i/>
          <w:color w:val="000000"/>
        </w:rPr>
        <w:t>,</w:t>
      </w:r>
      <w:r w:rsidRPr="00F86E0E">
        <w:rPr>
          <w:color w:val="000000"/>
        </w:rPr>
        <w:t xml:space="preserve"> если студент обнаруживает полное знание учебно-программного материала, успешно выполняет предусмотренные программой задания, усвоил основную литературу по курсу, без затруднений излагает материал в устной речи, владеет специальной терминологией;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«удовлетворительно»</w:t>
      </w:r>
      <w:r w:rsidRPr="00F86E0E">
        <w:rPr>
          <w:b/>
          <w:i/>
          <w:color w:val="000000"/>
        </w:rPr>
        <w:t>,</w:t>
      </w:r>
      <w:r w:rsidRPr="00F86E0E">
        <w:rPr>
          <w:color w:val="000000"/>
        </w:rPr>
        <w:t xml:space="preserve"> если студент обнаруживает знание основного учебного материала в объеме, необходимом для дальнейшей учебы в вузе, справляется с выполнением предусмотренных программой заданий, знаком с основной литературой, рекомендованной программой, с незначительными затруднениями устно излагает материал. Оценка «удовлетворительно» выставляется студентам, допустившим ошибки в ответе на зачете, но обладающим необходимыми знаниями для их исправления под руководством преподавателя;</w:t>
      </w:r>
    </w:p>
    <w:p w:rsidR="00F86E0E" w:rsidRPr="00F86E0E" w:rsidRDefault="00F86E0E" w:rsidP="00F86E0E">
      <w:pPr>
        <w:pStyle w:val="a5"/>
        <w:spacing w:before="0" w:beforeAutospacing="0" w:after="0" w:afterAutospacing="0"/>
        <w:ind w:left="-567" w:firstLine="709"/>
        <w:jc w:val="both"/>
        <w:rPr>
          <w:color w:val="000000"/>
        </w:rPr>
      </w:pPr>
      <w:r w:rsidRPr="00F86E0E">
        <w:rPr>
          <w:rStyle w:val="a7"/>
          <w:rFonts w:eastAsiaTheme="minorHAnsi"/>
          <w:b w:val="0"/>
          <w:color w:val="000000"/>
        </w:rPr>
        <w:t xml:space="preserve">Оценка </w:t>
      </w:r>
      <w:r w:rsidRPr="00F86E0E">
        <w:rPr>
          <w:rStyle w:val="a7"/>
          <w:rFonts w:eastAsiaTheme="minorHAnsi"/>
          <w:b w:val="0"/>
          <w:i/>
          <w:color w:val="000000"/>
        </w:rPr>
        <w:t>«неудовлетворительно»</w:t>
      </w:r>
      <w:r w:rsidRPr="00F86E0E">
        <w:rPr>
          <w:b/>
          <w:i/>
          <w:color w:val="000000"/>
        </w:rPr>
        <w:t>,</w:t>
      </w:r>
      <w:r w:rsidRPr="00F86E0E">
        <w:rPr>
          <w:color w:val="000000"/>
        </w:rPr>
        <w:t xml:space="preserve"> если студент обнаружил пробелы в знаниях основного программного материала, допускает принципиальные ошибки в выполнении предусмотренных программой заданий, затрудняется в устном изложении материала, не владеет специальной (по данной дисциплине) и плохо владеет общенаучной терминологией. Такой уровень знаний и умений студента несовместим с его дальнейшим обучением в вузе без серьезной дополнительной работы: студент дисциплину фактически не изучал либо отсутствовал на большинстве занятий.</w:t>
      </w:r>
    </w:p>
    <w:p w:rsidR="00DE1006" w:rsidRPr="00F86E0E" w:rsidRDefault="00DE1006" w:rsidP="00DE1006">
      <w:pPr>
        <w:pStyle w:val="ReportMain"/>
        <w:keepNext/>
        <w:suppressAutoHyphens/>
        <w:ind w:left="-567" w:firstLine="709"/>
        <w:jc w:val="both"/>
        <w:outlineLvl w:val="0"/>
        <w:rPr>
          <w:b/>
          <w:szCs w:val="24"/>
        </w:rPr>
      </w:pPr>
    </w:p>
    <w:sectPr w:rsidR="00DE1006" w:rsidRPr="00F86E0E" w:rsidSect="003F7C7A">
      <w:footerReference w:type="default" r:id="rId8"/>
      <w:pgSz w:w="11906" w:h="16838"/>
      <w:pgMar w:top="1134" w:right="850"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2BA" w:rsidRDefault="008442BA" w:rsidP="009C4F41">
      <w:pPr>
        <w:spacing w:after="0" w:line="240" w:lineRule="auto"/>
      </w:pPr>
      <w:r>
        <w:separator/>
      </w:r>
    </w:p>
  </w:endnote>
  <w:endnote w:type="continuationSeparator" w:id="0">
    <w:p w:rsidR="008442BA" w:rsidRDefault="008442BA" w:rsidP="009C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21422"/>
      <w:docPartObj>
        <w:docPartGallery w:val="Page Numbers (Bottom of Page)"/>
        <w:docPartUnique/>
      </w:docPartObj>
    </w:sdtPr>
    <w:sdtEndPr/>
    <w:sdtContent>
      <w:p w:rsidR="00380AFD" w:rsidRDefault="00380AFD">
        <w:pPr>
          <w:pStyle w:val="ac"/>
          <w:jc w:val="right"/>
        </w:pPr>
        <w:r>
          <w:fldChar w:fldCharType="begin"/>
        </w:r>
        <w:r>
          <w:instrText xml:space="preserve"> PAGE   \* MERGEFORMAT </w:instrText>
        </w:r>
        <w:r>
          <w:fldChar w:fldCharType="separate"/>
        </w:r>
        <w:r w:rsidR="00737D7C">
          <w:rPr>
            <w:noProof/>
          </w:rPr>
          <w:t>12</w:t>
        </w:r>
        <w:r>
          <w:rPr>
            <w:noProof/>
          </w:rPr>
          <w:fldChar w:fldCharType="end"/>
        </w:r>
      </w:p>
    </w:sdtContent>
  </w:sdt>
  <w:p w:rsidR="00380AFD" w:rsidRDefault="00380AF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2BA" w:rsidRDefault="008442BA" w:rsidP="009C4F41">
      <w:pPr>
        <w:spacing w:after="0" w:line="240" w:lineRule="auto"/>
      </w:pPr>
      <w:r>
        <w:separator/>
      </w:r>
    </w:p>
  </w:footnote>
  <w:footnote w:type="continuationSeparator" w:id="0">
    <w:p w:rsidR="008442BA" w:rsidRDefault="008442BA" w:rsidP="009C4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DD6"/>
    <w:multiLevelType w:val="hybridMultilevel"/>
    <w:tmpl w:val="CE8A0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058E5"/>
    <w:multiLevelType w:val="hybridMultilevel"/>
    <w:tmpl w:val="1BB41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C7708"/>
    <w:multiLevelType w:val="hybridMultilevel"/>
    <w:tmpl w:val="9A6A6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5059FB"/>
    <w:multiLevelType w:val="hybridMultilevel"/>
    <w:tmpl w:val="8ECC9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8207AA"/>
    <w:multiLevelType w:val="multilevel"/>
    <w:tmpl w:val="5CACA4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E342CB"/>
    <w:multiLevelType w:val="hybridMultilevel"/>
    <w:tmpl w:val="6B063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262168"/>
    <w:multiLevelType w:val="hybridMultilevel"/>
    <w:tmpl w:val="9F7A9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7F2689"/>
    <w:multiLevelType w:val="hybridMultilevel"/>
    <w:tmpl w:val="CB8C3B4A"/>
    <w:lvl w:ilvl="0" w:tplc="009EE9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40A13481"/>
    <w:multiLevelType w:val="multilevel"/>
    <w:tmpl w:val="CB96E22E"/>
    <w:lvl w:ilvl="0">
      <w:start w:val="3"/>
      <w:numFmt w:val="decimal"/>
      <w:lvlText w:val="%1"/>
      <w:lvlJc w:val="left"/>
      <w:pPr>
        <w:ind w:left="420" w:hanging="420"/>
      </w:pPr>
      <w:rPr>
        <w:rFonts w:hint="default"/>
      </w:rPr>
    </w:lvl>
    <w:lvl w:ilvl="1">
      <w:start w:val="10"/>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479263D7"/>
    <w:multiLevelType w:val="hybridMultilevel"/>
    <w:tmpl w:val="D55C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704458"/>
    <w:multiLevelType w:val="hybridMultilevel"/>
    <w:tmpl w:val="40EAA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AF6777"/>
    <w:multiLevelType w:val="multilevel"/>
    <w:tmpl w:val="1BA4D8E2"/>
    <w:lvl w:ilvl="0">
      <w:start w:val="3"/>
      <w:numFmt w:val="decimal"/>
      <w:lvlText w:val="%1"/>
      <w:lvlJc w:val="left"/>
      <w:pPr>
        <w:ind w:left="525" w:hanging="525"/>
      </w:pPr>
      <w:rPr>
        <w:rFonts w:hint="default"/>
      </w:rPr>
    </w:lvl>
    <w:lvl w:ilvl="1">
      <w:start w:val="13"/>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15:restartNumberingAfterBreak="0">
    <w:nsid w:val="51B67E01"/>
    <w:multiLevelType w:val="hybridMultilevel"/>
    <w:tmpl w:val="76029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690A66"/>
    <w:multiLevelType w:val="hybridMultilevel"/>
    <w:tmpl w:val="F65E2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606E30"/>
    <w:multiLevelType w:val="hybridMultilevel"/>
    <w:tmpl w:val="EAC66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21688E"/>
    <w:multiLevelType w:val="hybridMultilevel"/>
    <w:tmpl w:val="DA6AB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535A89"/>
    <w:multiLevelType w:val="hybridMultilevel"/>
    <w:tmpl w:val="E3EC6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D15E61"/>
    <w:multiLevelType w:val="multilevel"/>
    <w:tmpl w:val="FE6E6C70"/>
    <w:lvl w:ilvl="0">
      <w:start w:val="3"/>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18" w15:restartNumberingAfterBreak="0">
    <w:nsid w:val="72991A8C"/>
    <w:multiLevelType w:val="hybridMultilevel"/>
    <w:tmpl w:val="EEDAC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1"/>
  </w:num>
  <w:num w:numId="6">
    <w:abstractNumId w:val="17"/>
  </w:num>
  <w:num w:numId="7">
    <w:abstractNumId w:val="0"/>
  </w:num>
  <w:num w:numId="8">
    <w:abstractNumId w:val="18"/>
  </w:num>
  <w:num w:numId="9">
    <w:abstractNumId w:val="13"/>
  </w:num>
  <w:num w:numId="10">
    <w:abstractNumId w:val="6"/>
  </w:num>
  <w:num w:numId="11">
    <w:abstractNumId w:val="3"/>
  </w:num>
  <w:num w:numId="12">
    <w:abstractNumId w:val="12"/>
  </w:num>
  <w:num w:numId="13">
    <w:abstractNumId w:val="10"/>
  </w:num>
  <w:num w:numId="14">
    <w:abstractNumId w:val="14"/>
  </w:num>
  <w:num w:numId="15">
    <w:abstractNumId w:val="1"/>
  </w:num>
  <w:num w:numId="16">
    <w:abstractNumId w:val="16"/>
  </w:num>
  <w:num w:numId="17">
    <w:abstractNumId w:val="9"/>
  </w:num>
  <w:num w:numId="18">
    <w:abstractNumId w:val="15"/>
  </w:num>
  <w:num w:numId="19">
    <w:abstractNumId w:val="5"/>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3F"/>
    <w:rsid w:val="000202A4"/>
    <w:rsid w:val="0002648D"/>
    <w:rsid w:val="000C30E1"/>
    <w:rsid w:val="000F3121"/>
    <w:rsid w:val="000F4359"/>
    <w:rsid w:val="00112E32"/>
    <w:rsid w:val="00141CB0"/>
    <w:rsid w:val="00185BCD"/>
    <w:rsid w:val="00194116"/>
    <w:rsid w:val="001E2C9E"/>
    <w:rsid w:val="001F68FB"/>
    <w:rsid w:val="002020FD"/>
    <w:rsid w:val="002700DD"/>
    <w:rsid w:val="003050A4"/>
    <w:rsid w:val="00380AFD"/>
    <w:rsid w:val="00391C65"/>
    <w:rsid w:val="003D4BEE"/>
    <w:rsid w:val="003F7C7A"/>
    <w:rsid w:val="00451E80"/>
    <w:rsid w:val="004A2BAC"/>
    <w:rsid w:val="0054409B"/>
    <w:rsid w:val="00553BBE"/>
    <w:rsid w:val="006357BF"/>
    <w:rsid w:val="006B6D42"/>
    <w:rsid w:val="006F462B"/>
    <w:rsid w:val="00737D7C"/>
    <w:rsid w:val="00833EB8"/>
    <w:rsid w:val="008442BA"/>
    <w:rsid w:val="008B0FC5"/>
    <w:rsid w:val="008E37B8"/>
    <w:rsid w:val="00905DF7"/>
    <w:rsid w:val="00932D6C"/>
    <w:rsid w:val="00941B2E"/>
    <w:rsid w:val="0097311D"/>
    <w:rsid w:val="009C4F41"/>
    <w:rsid w:val="009D2550"/>
    <w:rsid w:val="009D6E3F"/>
    <w:rsid w:val="00AA4B36"/>
    <w:rsid w:val="00AD16C3"/>
    <w:rsid w:val="00AF32B0"/>
    <w:rsid w:val="00AF6366"/>
    <w:rsid w:val="00B30CF1"/>
    <w:rsid w:val="00B71921"/>
    <w:rsid w:val="00C01F49"/>
    <w:rsid w:val="00C05FA7"/>
    <w:rsid w:val="00CE1DB6"/>
    <w:rsid w:val="00D22F03"/>
    <w:rsid w:val="00D47509"/>
    <w:rsid w:val="00DC3F3F"/>
    <w:rsid w:val="00DD16E1"/>
    <w:rsid w:val="00DE1006"/>
    <w:rsid w:val="00E36D9E"/>
    <w:rsid w:val="00EB6CBD"/>
    <w:rsid w:val="00EC352F"/>
    <w:rsid w:val="00F0599C"/>
    <w:rsid w:val="00F37DA8"/>
    <w:rsid w:val="00F86E0E"/>
    <w:rsid w:val="00FE1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78077-9265-4E16-B2A8-E4F2E6D4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62B"/>
  </w:style>
  <w:style w:type="paragraph" w:styleId="1">
    <w:name w:val="heading 1"/>
    <w:basedOn w:val="a"/>
    <w:next w:val="a"/>
    <w:link w:val="10"/>
    <w:uiPriority w:val="9"/>
    <w:qFormat/>
    <w:rsid w:val="00941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6E3F"/>
    <w:pPr>
      <w:ind w:left="720"/>
      <w:contextualSpacing/>
    </w:pPr>
    <w:rPr>
      <w:rFonts w:ascii="Calibri" w:eastAsia="Calibri" w:hAnsi="Calibri" w:cs="Times New Roman"/>
      <w:lang w:eastAsia="en-US"/>
    </w:rPr>
  </w:style>
  <w:style w:type="paragraph" w:styleId="a5">
    <w:name w:val="Normal (Web)"/>
    <w:aliases w:val="ГЋГЎГ»Г·Г­Г»Г© (Web),Обычный (Web)"/>
    <w:basedOn w:val="a"/>
    <w:link w:val="a6"/>
    <w:uiPriority w:val="99"/>
    <w:unhideWhenUsed/>
    <w:rsid w:val="00F37DA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37DA8"/>
    <w:rPr>
      <w:b/>
      <w:bCs/>
    </w:rPr>
  </w:style>
  <w:style w:type="character" w:customStyle="1" w:styleId="apple-converted-space">
    <w:name w:val="apple-converted-space"/>
    <w:basedOn w:val="a0"/>
    <w:rsid w:val="0097311D"/>
  </w:style>
  <w:style w:type="character" w:customStyle="1" w:styleId="10">
    <w:name w:val="Заголовок 1 Знак"/>
    <w:basedOn w:val="a0"/>
    <w:link w:val="1"/>
    <w:uiPriority w:val="9"/>
    <w:rsid w:val="00941B2E"/>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941B2E"/>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41B2E"/>
    <w:rPr>
      <w:rFonts w:ascii="Times New Roman" w:eastAsia="Calibri" w:hAnsi="Times New Roman" w:cs="Times New Roman"/>
      <w:sz w:val="24"/>
      <w:szCs w:val="20"/>
    </w:rPr>
  </w:style>
  <w:style w:type="character" w:styleId="a8">
    <w:name w:val="Hyperlink"/>
    <w:basedOn w:val="a0"/>
    <w:uiPriority w:val="99"/>
    <w:unhideWhenUsed/>
    <w:rsid w:val="00941B2E"/>
    <w:rPr>
      <w:strike w:val="0"/>
      <w:dstrike w:val="0"/>
      <w:color w:val="0066CC"/>
      <w:u w:val="none"/>
      <w:effect w:val="none"/>
    </w:rPr>
  </w:style>
  <w:style w:type="character" w:customStyle="1" w:styleId="a4">
    <w:name w:val="Абзац списка Знак"/>
    <w:basedOn w:val="a0"/>
    <w:link w:val="a3"/>
    <w:uiPriority w:val="34"/>
    <w:locked/>
    <w:rsid w:val="00941B2E"/>
    <w:rPr>
      <w:rFonts w:ascii="Calibri" w:eastAsia="Calibri" w:hAnsi="Calibri" w:cs="Times New Roman"/>
      <w:lang w:eastAsia="en-US"/>
    </w:rPr>
  </w:style>
  <w:style w:type="table" w:styleId="a9">
    <w:name w:val="Table Grid"/>
    <w:basedOn w:val="a1"/>
    <w:uiPriority w:val="59"/>
    <w:rsid w:val="009C4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semiHidden/>
    <w:unhideWhenUsed/>
    <w:rsid w:val="009C4F4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C4F41"/>
  </w:style>
  <w:style w:type="paragraph" w:styleId="ac">
    <w:name w:val="footer"/>
    <w:basedOn w:val="a"/>
    <w:link w:val="ad"/>
    <w:uiPriority w:val="99"/>
    <w:unhideWhenUsed/>
    <w:rsid w:val="009C4F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C4F41"/>
  </w:style>
  <w:style w:type="paragraph" w:styleId="ae">
    <w:name w:val="Body Text Indent"/>
    <w:basedOn w:val="a"/>
    <w:link w:val="af"/>
    <w:rsid w:val="001F68FB"/>
    <w:pPr>
      <w:spacing w:after="0" w:line="240" w:lineRule="auto"/>
      <w:ind w:firstLine="720"/>
    </w:pPr>
    <w:rPr>
      <w:rFonts w:ascii="Times New Roman" w:eastAsia="Times New Roman" w:hAnsi="Times New Roman" w:cs="Times New Roman"/>
      <w:sz w:val="28"/>
      <w:szCs w:val="20"/>
      <w:lang w:eastAsia="en-US"/>
    </w:rPr>
  </w:style>
  <w:style w:type="character" w:customStyle="1" w:styleId="af">
    <w:name w:val="Основной текст с отступом Знак"/>
    <w:basedOn w:val="a0"/>
    <w:link w:val="ae"/>
    <w:rsid w:val="001F68FB"/>
    <w:rPr>
      <w:rFonts w:ascii="Times New Roman" w:eastAsia="Times New Roman" w:hAnsi="Times New Roman" w:cs="Times New Roman"/>
      <w:sz w:val="28"/>
      <w:szCs w:val="20"/>
      <w:lang w:eastAsia="en-US"/>
    </w:rPr>
  </w:style>
  <w:style w:type="paragraph" w:styleId="af0">
    <w:name w:val="No Spacing"/>
    <w:uiPriority w:val="1"/>
    <w:qFormat/>
    <w:rsid w:val="001F68FB"/>
    <w:pPr>
      <w:spacing w:after="0" w:line="240" w:lineRule="auto"/>
    </w:pPr>
    <w:rPr>
      <w:rFonts w:eastAsiaTheme="minorHAnsi"/>
      <w:lang w:eastAsia="en-US"/>
    </w:rPr>
  </w:style>
  <w:style w:type="character" w:customStyle="1" w:styleId="FontStyle86">
    <w:name w:val="Font Style86"/>
    <w:basedOn w:val="a0"/>
    <w:rsid w:val="001F68FB"/>
    <w:rPr>
      <w:rFonts w:ascii="Times New Roman" w:hAnsi="Times New Roman" w:cs="Times New Roman"/>
      <w:sz w:val="18"/>
      <w:szCs w:val="18"/>
    </w:rPr>
  </w:style>
  <w:style w:type="character" w:customStyle="1" w:styleId="a6">
    <w:name w:val="Обычный (веб) Знак"/>
    <w:aliases w:val="ГЋГЎГ»Г·Г­Г»Г© (Web) Знак,Обычный (Web) Знак"/>
    <w:link w:val="a5"/>
    <w:uiPriority w:val="99"/>
    <w:locked/>
    <w:rsid w:val="00DE1006"/>
    <w:rPr>
      <w:rFonts w:ascii="Times New Roman" w:eastAsia="Times New Roman" w:hAnsi="Times New Roman" w:cs="Times New Roman"/>
      <w:sz w:val="24"/>
      <w:szCs w:val="24"/>
    </w:rPr>
  </w:style>
  <w:style w:type="character" w:customStyle="1" w:styleId="blk">
    <w:name w:val="blk"/>
    <w:basedOn w:val="a0"/>
    <w:rsid w:val="00B30CF1"/>
  </w:style>
  <w:style w:type="paragraph" w:styleId="2">
    <w:name w:val="Body Text Indent 2"/>
    <w:basedOn w:val="a"/>
    <w:link w:val="20"/>
    <w:uiPriority w:val="99"/>
    <w:semiHidden/>
    <w:unhideWhenUsed/>
    <w:rsid w:val="00380AFD"/>
    <w:pPr>
      <w:spacing w:after="120" w:line="480" w:lineRule="auto"/>
      <w:ind w:left="283"/>
    </w:pPr>
  </w:style>
  <w:style w:type="character" w:customStyle="1" w:styleId="20">
    <w:name w:val="Основной текст с отступом 2 Знак"/>
    <w:basedOn w:val="a0"/>
    <w:link w:val="2"/>
    <w:uiPriority w:val="99"/>
    <w:semiHidden/>
    <w:rsid w:val="00380AFD"/>
  </w:style>
  <w:style w:type="paragraph" w:customStyle="1" w:styleId="p81">
    <w:name w:val="p81"/>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a0"/>
    <w:rsid w:val="00380AFD"/>
  </w:style>
  <w:style w:type="character" w:customStyle="1" w:styleId="ft54">
    <w:name w:val="ft54"/>
    <w:basedOn w:val="a0"/>
    <w:rsid w:val="00380AFD"/>
  </w:style>
  <w:style w:type="paragraph" w:customStyle="1" w:styleId="p70">
    <w:name w:val="p7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380AFD"/>
  </w:style>
  <w:style w:type="character" w:customStyle="1" w:styleId="ft23">
    <w:name w:val="ft23"/>
    <w:basedOn w:val="a0"/>
    <w:rsid w:val="00380AFD"/>
  </w:style>
  <w:style w:type="paragraph" w:customStyle="1" w:styleId="p360">
    <w:name w:val="p36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a0"/>
    <w:rsid w:val="00380AFD"/>
  </w:style>
  <w:style w:type="paragraph" w:customStyle="1" w:styleId="p259">
    <w:name w:val="p259"/>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2">
    <w:name w:val="ft102"/>
    <w:basedOn w:val="a0"/>
    <w:rsid w:val="00380AFD"/>
  </w:style>
  <w:style w:type="character" w:customStyle="1" w:styleId="ft103">
    <w:name w:val="ft103"/>
    <w:basedOn w:val="a0"/>
    <w:rsid w:val="00380AFD"/>
  </w:style>
  <w:style w:type="character" w:customStyle="1" w:styleId="ft104">
    <w:name w:val="ft104"/>
    <w:basedOn w:val="a0"/>
    <w:rsid w:val="00380AFD"/>
  </w:style>
  <w:style w:type="character" w:customStyle="1" w:styleId="ft58">
    <w:name w:val="ft58"/>
    <w:basedOn w:val="a0"/>
    <w:rsid w:val="00380AFD"/>
  </w:style>
  <w:style w:type="character" w:customStyle="1" w:styleId="ft105">
    <w:name w:val="ft105"/>
    <w:basedOn w:val="a0"/>
    <w:rsid w:val="00380AFD"/>
  </w:style>
  <w:style w:type="character" w:customStyle="1" w:styleId="ft106">
    <w:name w:val="ft106"/>
    <w:basedOn w:val="a0"/>
    <w:rsid w:val="00380AFD"/>
  </w:style>
  <w:style w:type="paragraph" w:customStyle="1" w:styleId="p394">
    <w:name w:val="p394"/>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4">
    <w:name w:val="ft94"/>
    <w:basedOn w:val="a0"/>
    <w:rsid w:val="00380AFD"/>
  </w:style>
  <w:style w:type="character" w:customStyle="1" w:styleId="ft107">
    <w:name w:val="ft107"/>
    <w:basedOn w:val="a0"/>
    <w:rsid w:val="00380AFD"/>
  </w:style>
  <w:style w:type="character" w:customStyle="1" w:styleId="ft108">
    <w:name w:val="ft108"/>
    <w:basedOn w:val="a0"/>
    <w:rsid w:val="00380AFD"/>
  </w:style>
  <w:style w:type="paragraph" w:customStyle="1" w:styleId="p448">
    <w:name w:val="p448"/>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3">
    <w:name w:val="p143"/>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9">
    <w:name w:val="ft89"/>
    <w:basedOn w:val="a0"/>
    <w:rsid w:val="00380AFD"/>
  </w:style>
  <w:style w:type="paragraph" w:customStyle="1" w:styleId="p80">
    <w:name w:val="p8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9">
    <w:name w:val="ft119"/>
    <w:basedOn w:val="a0"/>
    <w:rsid w:val="00380AFD"/>
  </w:style>
  <w:style w:type="character" w:customStyle="1" w:styleId="ft120">
    <w:name w:val="ft120"/>
    <w:basedOn w:val="a0"/>
    <w:rsid w:val="00380AFD"/>
  </w:style>
  <w:style w:type="paragraph" w:customStyle="1" w:styleId="ReportHead">
    <w:name w:val="Report_Head"/>
    <w:basedOn w:val="a"/>
    <w:link w:val="ReportHead0"/>
    <w:rsid w:val="000F4359"/>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0F4359"/>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6188">
      <w:bodyDiv w:val="1"/>
      <w:marLeft w:val="0"/>
      <w:marRight w:val="0"/>
      <w:marTop w:val="0"/>
      <w:marBottom w:val="0"/>
      <w:divBdr>
        <w:top w:val="none" w:sz="0" w:space="0" w:color="auto"/>
        <w:left w:val="none" w:sz="0" w:space="0" w:color="auto"/>
        <w:bottom w:val="none" w:sz="0" w:space="0" w:color="auto"/>
        <w:right w:val="none" w:sz="0" w:space="0" w:color="auto"/>
      </w:divBdr>
    </w:div>
    <w:div w:id="604772392">
      <w:bodyDiv w:val="1"/>
      <w:marLeft w:val="0"/>
      <w:marRight w:val="0"/>
      <w:marTop w:val="0"/>
      <w:marBottom w:val="0"/>
      <w:divBdr>
        <w:top w:val="none" w:sz="0" w:space="0" w:color="auto"/>
        <w:left w:val="none" w:sz="0" w:space="0" w:color="auto"/>
        <w:bottom w:val="none" w:sz="0" w:space="0" w:color="auto"/>
        <w:right w:val="none" w:sz="0" w:space="0" w:color="auto"/>
      </w:divBdr>
    </w:div>
    <w:div w:id="810832185">
      <w:bodyDiv w:val="1"/>
      <w:marLeft w:val="0"/>
      <w:marRight w:val="0"/>
      <w:marTop w:val="0"/>
      <w:marBottom w:val="0"/>
      <w:divBdr>
        <w:top w:val="none" w:sz="0" w:space="0" w:color="auto"/>
        <w:left w:val="none" w:sz="0" w:space="0" w:color="auto"/>
        <w:bottom w:val="none" w:sz="0" w:space="0" w:color="auto"/>
        <w:right w:val="none" w:sz="0" w:space="0" w:color="auto"/>
      </w:divBdr>
    </w:div>
    <w:div w:id="1468628558">
      <w:bodyDiv w:val="1"/>
      <w:marLeft w:val="0"/>
      <w:marRight w:val="0"/>
      <w:marTop w:val="0"/>
      <w:marBottom w:val="0"/>
      <w:divBdr>
        <w:top w:val="none" w:sz="0" w:space="0" w:color="auto"/>
        <w:left w:val="none" w:sz="0" w:space="0" w:color="auto"/>
        <w:bottom w:val="none" w:sz="0" w:space="0" w:color="auto"/>
        <w:right w:val="none" w:sz="0" w:space="0" w:color="auto"/>
      </w:divBdr>
    </w:div>
    <w:div w:id="1657877902">
      <w:bodyDiv w:val="1"/>
      <w:marLeft w:val="0"/>
      <w:marRight w:val="0"/>
      <w:marTop w:val="0"/>
      <w:marBottom w:val="0"/>
      <w:divBdr>
        <w:top w:val="none" w:sz="0" w:space="0" w:color="auto"/>
        <w:left w:val="none" w:sz="0" w:space="0" w:color="auto"/>
        <w:bottom w:val="none" w:sz="0" w:space="0" w:color="auto"/>
        <w:right w:val="none" w:sz="0" w:space="0" w:color="auto"/>
      </w:divBdr>
    </w:div>
    <w:div w:id="17273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3AB95-3CE8-4F25-8649-DABB9D4B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8019</Words>
  <Characters>45710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Баскаков</cp:lastModifiedBy>
  <cp:revision>7</cp:revision>
  <cp:lastPrinted>2019-10-12T20:57:00Z</cp:lastPrinted>
  <dcterms:created xsi:type="dcterms:W3CDTF">2019-10-12T20:57:00Z</dcterms:created>
  <dcterms:modified xsi:type="dcterms:W3CDTF">2019-12-13T06:09:00Z</dcterms:modified>
</cp:coreProperties>
</file>