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23" w:rsidRPr="00BE6123" w:rsidRDefault="00BE6123" w:rsidP="00BE6123">
      <w:pPr>
        <w:pStyle w:val="ReportHead"/>
        <w:suppressAutoHyphens/>
      </w:pPr>
      <w:r w:rsidRPr="00BE6123">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613453"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bookmarkStart w:id="0" w:name="_GoBack"/>
      <w:bookmarkEnd w:id="0"/>
      <w:r w:rsidR="00510E67">
        <w:rPr>
          <w:rFonts w:ascii="Times New Roman" w:eastAsia="Calibri" w:hAnsi="Times New Roman" w:cs="Times New Roman"/>
          <w:i/>
          <w:sz w:val="24"/>
          <w:u w:val="single"/>
        </w:rPr>
        <w:t xml:space="preserve">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2801A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1" w:name="BookmarkWhereDelChr13"/>
      <w:bookmarkEnd w:id="1"/>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AB5DBB">
        <w:rPr>
          <w:rFonts w:ascii="Times New Roman" w:eastAsia="Times New Roman" w:hAnsi="Times New Roman" w:cs="Times New Roman"/>
          <w:sz w:val="28"/>
          <w:szCs w:val="28"/>
        </w:rPr>
        <w:t>3</w:t>
      </w: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Pr="00FE53CD" w:rsidRDefault="00BE6123" w:rsidP="00BE612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BE6123">
        <w:rPr>
          <w:rFonts w:ascii="Times New Roman" w:eastAsia="Times New Roman" w:hAnsi="Times New Roman" w:cs="Times New Roman"/>
          <w:i/>
          <w:sz w:val="24"/>
          <w:szCs w:val="20"/>
          <w:lang w:eastAsia="ru-RU"/>
        </w:rPr>
        <w:t>Русский язык</w:t>
      </w:r>
      <w:r w:rsidRPr="00FE53CD">
        <w:rPr>
          <w:rFonts w:ascii="Times New Roman" w:hAnsi="Times New Roman" w:cs="Times New Roman"/>
          <w:sz w:val="24"/>
        </w:rPr>
        <w:t>»</w:t>
      </w:r>
    </w:p>
    <w:p w:rsidR="00BE6123" w:rsidRPr="00FE53CD" w:rsidRDefault="00BE6123" w:rsidP="00BE6123">
      <w:pPr>
        <w:suppressAutoHyphens/>
        <w:spacing w:after="0" w:line="240" w:lineRule="auto"/>
        <w:jc w:val="both"/>
        <w:rPr>
          <w:rFonts w:ascii="Times New Roman" w:hAnsi="Times New Roman" w:cs="Times New Roman"/>
          <w:sz w:val="24"/>
          <w:u w:val="single"/>
        </w:rPr>
      </w:pPr>
    </w:p>
    <w:p w:rsidR="00AB5DBB" w:rsidRPr="00AB5DBB" w:rsidRDefault="00AB5DBB" w:rsidP="00AB5DBB">
      <w:pPr>
        <w:suppressAutoHyphens/>
        <w:spacing w:after="0" w:line="240" w:lineRule="auto"/>
        <w:ind w:firstLine="850"/>
        <w:jc w:val="both"/>
        <w:rPr>
          <w:rFonts w:ascii="Times New Roman" w:eastAsia="Calibri" w:hAnsi="Times New Roman" w:cs="Times New Roman"/>
          <w:sz w:val="24"/>
          <w:szCs w:val="24"/>
          <w:u w:val="single"/>
          <w:lang w:eastAsia="x-none"/>
        </w:rPr>
      </w:pPr>
      <w:r w:rsidRPr="00AB5DBB">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AB5DBB">
        <w:rPr>
          <w:rFonts w:ascii="Times New Roman" w:eastAsia="Calibri" w:hAnsi="Times New Roman" w:cs="Times New Roman"/>
          <w:sz w:val="24"/>
          <w:szCs w:val="24"/>
          <w:lang w:eastAsia="x-none"/>
        </w:rPr>
        <w:t xml:space="preserve"> педагогического образования. </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r w:rsidRPr="00AB5DBB">
        <w:rPr>
          <w:rFonts w:ascii="Times New Roman" w:eastAsia="Calibri" w:hAnsi="Times New Roman" w:cs="Times New Roman"/>
          <w:sz w:val="24"/>
        </w:rPr>
        <w:t>протокол № 6 от "27" 01. 2023 г.</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B5DBB" w:rsidRPr="00AB5DBB" w:rsidRDefault="00AB5DBB" w:rsidP="00AB5DBB">
      <w:pPr>
        <w:suppressLineNumbers/>
        <w:spacing w:after="0" w:line="240" w:lineRule="auto"/>
        <w:jc w:val="center"/>
        <w:rPr>
          <w:rFonts w:ascii="Times New Roman" w:eastAsia="Times New Roman" w:hAnsi="Times New Roman" w:cs="Times New Roman"/>
          <w:sz w:val="28"/>
          <w:szCs w:val="28"/>
        </w:rPr>
      </w:pPr>
      <w:r w:rsidRPr="00AB5DBB">
        <w:rPr>
          <w:rFonts w:ascii="Times New Roman" w:hAnsi="Times New Roman" w:cs="Times New Roman"/>
          <w:noProof/>
          <w:sz w:val="24"/>
          <w:lang w:eastAsia="ru-RU"/>
        </w:rPr>
        <w:drawing>
          <wp:inline distT="0" distB="0" distL="0" distR="0" wp14:anchorId="2A1A84C0" wp14:editId="566395D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AB5DBB" w:rsidRPr="00AB5DBB" w:rsidRDefault="00AB5DBB" w:rsidP="00AB5DBB">
      <w:pPr>
        <w:spacing w:after="0" w:line="360" w:lineRule="auto"/>
        <w:rPr>
          <w:rFonts w:ascii="Times New Roman" w:eastAsia="Times New Roman" w:hAnsi="Times New Roman" w:cs="Times New Roman"/>
          <w:sz w:val="28"/>
          <w:szCs w:val="28"/>
        </w:rPr>
      </w:pPr>
    </w:p>
    <w:p w:rsidR="00AB5DBB" w:rsidRPr="00AB5DBB" w:rsidRDefault="00AB5DBB" w:rsidP="00AB5DBB">
      <w:pPr>
        <w:spacing w:after="0" w:line="360" w:lineRule="auto"/>
        <w:jc w:val="both"/>
        <w:rPr>
          <w:rFonts w:ascii="Times New Roman" w:eastAsia="Times New Roman" w:hAnsi="Times New Roman" w:cs="Times New Roman"/>
          <w:b/>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языковой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графическую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принципами организации языкового материала и характерными внешними речевыми приметами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графическую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принципами организации языкового материала и характерными внешними речевыми приметами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ассоциаций.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система,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функционирования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можно отнести основоположника Московской лингвистической школы Ф.Ф. Фортунатова?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лингвистической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xml:space="preserve">) единица высказывания, представляющая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представляющая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отрезок речи, объединённый особой интонацией и фразовым ударением и заключенный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009B8"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маленьком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дорога.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называется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родительного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прилагательного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прилагательного?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сопутствующее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кланяясь,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оттенки.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предложении.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(Пастернак).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разрядами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состояло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лиственницы,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дебютантка.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сопоставлении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достопримечательностью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достигнуть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здания.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древесины.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сестры.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здоровье.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рассказывал.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выраженному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побежал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сухих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подписанным 27 апреля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предосторожности_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При взгляде с этой позиции иначе объясняется феномен красного смещения, которое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власти _ как правило_ готовы поддержать местных разработчиков.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«Вместе со мной – творческая высокопрофессиональная команда единомышленников»,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времени: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причины: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решением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Раскройте содержание терминов государственный язык, язык культуры, международный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 xml:space="preserve">Почему надо отдельно рассматривать произношение слов иноязычного происхождения?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передачи фонем; дифференциальных признаков фонем. Есть ли в русском алфавите лишние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морфематический,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ираясь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(семантический,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антонимов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отношениями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В чем своеобразие морфологического значения? Чем оно отличается от лексического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знаменательными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прилагательных,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предложения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предложения?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языкознания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нелабиализованны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 xml:space="preserve">Основные тенденции в развитии синтаксической теории русского языка на современном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 xml:space="preserve">Общая типология простого предложения. Категории коммуникативного синтаксиса.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лепетать,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 xml:space="preserve">естественный/искусственный: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купюры;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авторучку в нагрудном кармане пиджака; д) цветок на окне? Проиллюстрируйте данными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фонетическом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непалатализованный;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продвинутый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палатализованный; парный, подвержен позиционным изменениям по признаку «наличие/отсутствие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палатализованный;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редуцированный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орфографии.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фонетическое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произношение безударных гласных; произношение согласных и сочетаний согласных; сочетаний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орфоэпии.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исследователей: представителей Московской фонологической школы (Р.И. Аванесова, В.Н. Сидорова, А.А. Реформатского, П.С. Кузнецова), учёных Петербургской (Ленинградской)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произносимые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общепризнанными;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 xml:space="preserve">Приведите по 3 примера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проверочные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родной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отношения.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знаниями,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криста...ьной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затейливых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крышей.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пчелы.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ватру..ками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мягкой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говорят,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пословиц..й.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интонационную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безоговорочный, больной, будильник, ватник, вешалка, взнос, выдержка, выключатель, газопровод, грузило, двойка, губернатор, доблестный, желание, переулок, платье, превзойти,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состав?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летний,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газобаллонный, зарплата, заезд, заумь, зверовод, изморось, искусствовед, испуг, краткосрочный, ледоход, лесоруб, лесостепной, мясорубка, медсанбат, МИД, накипь, общежитие, первопроходец, перешептываться, пиар, по</w:t>
      </w:r>
      <w:r>
        <w:rPr>
          <w:sz w:val="28"/>
        </w:rPr>
        <w:t>-</w:t>
      </w:r>
      <w:r w:rsidRPr="00C742F9">
        <w:rPr>
          <w:sz w:val="28"/>
        </w:rPr>
        <w:t>дружески, Подмосковье, поцеловаться, приземлиться, пятиборье, самодельный, самоокупаемый, СМИ, сработаться, субтитры,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каждого слова укажите производящую основу. Быстрорастворимый, зефир (род пастилы), вечнозеленый, хотя (союз), мороженое, кружок (фото), пельменная, столовая, долгоиграющий,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маскировочный,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media от medium – средство, посредничество)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земляника.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словарях.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ряду";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словарях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отношению к разговорному стилю; б) по отношению к одному из книжных стилей. Укажите структурные и семантические признаки маркированности слов по отношению к разговорному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Евгеньевой,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значений.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разным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установите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вельми, волхвы, отсель, выя, коло, лепта, бард, селянка, рыбарь, послух, опона, пакы, позобати,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xml:space="preserve">, все наладилось. 2. Благословите,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вычислений.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xml:space="preserve">, смех его мне показался принужденным. 6. Волку тоже охота пожить в избе. Под вечер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9. Мы остановились полюбоваться тихой летней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Прошлое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умилостивить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собрались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собрались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 xml:space="preserve">Распределите существительные по группам: 1) одушевленные; 2) неодушевленные; 3) существительные с колеблющимися показателями одушевленности/неодушевленности; 4) существительные, не имеющие грамматических показателей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Петрушка, пиявка, покойник, пролетариат, робот, родня, роза, русалка, рысь, снеговик, стадо, страшилище, существо, труп, туз, утопленник, ферзь, черт, чудовище, эмбрион.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своего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видел одухотворенные (лица) слушателей. 8. Милиция города просит (все лица), (узнавшие) преступника, позвонить по телефону 02. 9. Наденьте эту шляпу на (деревянный болван). 10. Я вижу перед собой (безмозглый болван), который не способен разобраться в элементарных вещах! 11. Умножьте (числитель) первой дроби на (знаменатель)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бренди,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кофе,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рефери,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консервы, красота, крестьянство, кровь, лапша, листва, любовь, масло, медвежата, молоко, недра, ножницы, обои, опилки, песок, Петушки, радость, сатин, синева, слава, слепота, сметана, смех, снег, сыр, творог, успеваемость, уха, чернила, шум, энтузиазм.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 xml:space="preserve">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чувствовал,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граждан,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выздороветь, вырастить, замирать, запеть, краснеть, лежать, навевать, обезвредить, обмануть, обмануться, одеваться, получать, прибежать, пританцовывать, распорядиться, рассчитывать, расти, сообщить, сочувствовать, стоять, считать, танцевать, темнеть,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Пантелей,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Начинаешь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новый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Паустовский).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предложения):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грибами!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Паустовский).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окрашенности.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Федорович!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него,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Поезжай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будет!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задумчивости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случись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объяснение...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предложно-падежными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графически.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экскурсию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рискнул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переходы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экзамен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собака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 xml:space="preserve">Все сдадут экзамены хорошо. –– Он уверен, что все сдадут экзамены хорошо.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8. Большая роль в лечении пациентов принадлежит среднему медицинскому персоналу.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а) … медицинская сестра строго придерживалась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аварийные лампы на случай внезапного прекраще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ж) … каждую сыворотку брали отдельной пипеткой.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и) ... некоторые микробы задерживают рост бацилл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 xml:space="preserve">Используя данные простые предложения, составьте сложно подчиненное с изъяснительной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В дальнейшем удалось доказать, что существует тесная связь между всеми отделами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Витамин С очень нужен курильщикам. У курильщиков табачный дым вызывает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нужен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м Швеции. Нобелевские премии присуждаются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лые последствия наблюдаются после менингитов. Эти менингиты вызваны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доров впервые применил в офтальмологии метод конвейера — одного пациента оперирует бригада врачей. В этой бригаде каждый последовательно выполняет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Глаубером, давали интересные результаты.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невосприимчивости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Ирэн Жолио-Кюри, открывшим новый вид радиоактивности,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 xml:space="preserve">телями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встретил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 xml:space="preserve">Замените причастные обороты придаточными определительными предложениями.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Поверхность кожи, называемая иногда зеркалом здоровья, точно отражает состояние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помощью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отрывок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едва ли не в стольких же тонах – от ласково-черных до занозисто серых – сколько представляю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проблемой происхождения языка? Попытайтесь на примере детской речи проиллюстрировать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соответствующими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сдается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exquadrare ‘вырезать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‘четырехугольный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exquadrare ‘вырезать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четырехугольника’,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карусели’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 xml:space="preserve">Даны пары русских и иностранных слов, имеющих одно значение и построенных по сходным моделям. Определите словообразовательную модель (по мере необходимости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русской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самое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xml:space="preserve">) губы размыкаются струей выдыхаемого воздуха, голосовые связки не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xml:space="preserve">) кончик языка упирается в верхние зубы, голосовые связки дрожат, небная занавеска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xml:space="preserve">) передняя часть языка сближается с твердым небом, голосовые связки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xml:space="preserve">) задняя часть спинки языка смыкается с мягким небом, а затем размыкается,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голосовые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фонем: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 xml:space="preserve">Прочитайте текст, разделите его на фразы, синтагмы и такты. Найдите примеры фразового, синтагматического и логического ударения. Найдите проклитики и энклитики.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восклицательный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понимания данного ЛСВ. Подчеркнув слова в переносном значении, найдите к каждому из них синоним (или гипоним). Указать характер ассоциаций, лежащих в основе переносного значения (тип переносного значения: метафорическое иди метонимическое).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выделив общие семантические признаки у лексико-семантических вариантов (ЛСВ) многозначного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будить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пытайтесь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Орган слуха. 2. Перен. чего. Орудие, средство. 3. Государственное или общественное учреждение, организация. Местные органы. 4. Печатное издание, принадлежащее какому-нибудь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терминологическое, так и «бытовое» значение. Как бы вы подавали такую лексику в толковом словаре?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ветеран?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пари (в небе), крона (дерева) – крона (денежная единица), тепло (существительное) – тепло (наречие), ток (электрический) – ток (для молотьбы), газ (ткань) – газ (вещество), растворить (в воде) – растворить (окно), пила (существительное) – пила (глагол),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xml:space="preserve">) грандиозный, громадный, большой, огромный, крупный, гигантский, колоссальный;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xml:space="preserve">) известный, популярный, знаменитый, прославленный, знатный, славный, именитый;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существительных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вектор, вензель, ветер, выгон, вымпел, герб, грифель, директор, диспетчер, договор, доктор, жернов, инструктор, кабель, катер, китель, клапан, колокол, короб, крендель, купол,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чувствовал,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возможность любоваться лишь 26 (274), остальные исчезли. 3. Бойцы захватили склад боеприпасов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воды. 6. Частное от деления 6884 на 6 равно 1144. 7. Библиотека пополнилась (3369 книг). 8. Депутат общался с собравшимися в зале (675 рабочих) завода. 9. Мы проехали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 xml:space="preserve">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Матросы! (Налечь) на весла! 9. Мама! (Отложить) свой отъезд на три дня! 10. Брат! (Поехать) к матери в воскресенье! 11. Друзья! (Пойти) в кино все вместе: я, отец и вы, Анна с Толей! 12. Анна! (Увидеть) этот фильм – не пожалеешь! 13. Как только получишь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Лиза! (Перечистить) всю посуду – и можешь идти домой. 17. Пожа- 31 луйста, не (испортить)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словоформой).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определительное, определительно-обстоятельственное значения (по два примера на каждое из значений). Выпишите все имена прилагательные.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качеств./относит.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прилагательных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научной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морфологический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видал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увидите более, – тогда, только вечер, уже наверно где-нибудь в конце улицы брезжит огонек,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каждая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рассказать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 xml:space="preserve">Разделите каждое из приведенных предложений на тему и рему. Какими способами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период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этапе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думать»,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Полгорода остал…сь без отопления. 7. Большинство команд был… не согласн… с решением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студентами. 8. Большинство решил… не ходить на концерт. 11. В конце 60-х годов часть американских ученых выступил… с развернутой и глубоко аргументированной критикой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справил…сь с заданием. 15. В турнире участвовал… 21 спортсмен. 16. Половина жильцов старого дома не получил… новые квартиры. 17. Большинство детей остал…сь в лагере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заставляя…т многих антропологов и археологов рассматривать всех палеоантропов в качестве более или менее однородного пласта человеческой эволюции. 19. Сейчас больше семисот жителей Сицилийского города Монтелепре в тюрьме – арестован… за пособничество Сальваторе Гильяно. 20. В городе тол(к/ч)…тся около двух тысяч карабинеров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охарактеризовать предложения с точки зрения их полноты / неполноты, односостав</w:t>
      </w:r>
      <w:r>
        <w:rPr>
          <w:rFonts w:ascii="Times New Roman" w:hAnsi="Times New Roman" w:cs="Times New Roman"/>
          <w:sz w:val="28"/>
          <w:szCs w:val="28"/>
        </w:rPr>
        <w:t>ности</w:t>
      </w:r>
      <w:r w:rsidRPr="000D0459">
        <w:rPr>
          <w:rFonts w:ascii="Times New Roman" w:hAnsi="Times New Roman" w:cs="Times New Roman"/>
          <w:sz w:val="28"/>
          <w:szCs w:val="28"/>
        </w:rPr>
        <w:t xml:space="preserve">/двусоставности.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мирным, если мы не начнем немедленно же финансировать университеты, для того чтобы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подрагивая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ресторанах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какая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крикнул ему дядя Сандро сгоряча. – Если ты думаешь меня одной пулей уложить! Стреляй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предикативные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союзные слова; интонация; порядок слов, различные виды повторов: тождественный / синонимический / местоименный; неполнота одной из частей и др.). 1. Я считаюсь хорошим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костюме, председатель колхоза Прохоров Иван Егорович (Шукшин). 6. Здесь [в артистической. – В. А.] было весело, а в зале страшная тоска, он [Сущевский. – В. А.] был очень рад, что возвратился. Жена старалась не смотреть на него, он огорченно объяснялся с нею и подлизывался (Каверин). 7. После смерти Лакоба, когда начались повальные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испокон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половицы, осыпалась известка, гудел ветер на чердаке, шуршали в бумагах полчища тараканов (Домбровский). 9. Державин поднял голову, и глаза его сверкнули (Домбровский). 10. Часто бываю у Кауфманов. Помните, я рассказывала Вам об этом семействе.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предикативные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покойного тестя пришлось устроить поневоле: уж слишком молчали газеты, – забвение было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хотят замолчать его славу (Набоков). 2. Точно так же уже однажды разыгранную партию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 xml:space="preserve">с нескрываемым веселым интересом (Шукшин). 4. Конечно, приходилось писать о всяком,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строении, стоявшем поперек улицы, на выезде, зажегся красноватый, немигающий огонек (Андреев). 7. Дрогнул парадный щит, раскачиваемый изнутри, детские руки втянулись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завязался немыслимыми узлами, наливаясь упругой силой… И обмяк (Олди). 8. У денег хруст – у жизни стоны (Карасик). 9. Уж выходя к гостям, она [Мальвина Эдуардовна.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заворачивает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микроскоп.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 xml:space="preserve">ный Пристли поместил свечу в сосуд с открытым им кислородом,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затухающей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 xml:space="preserve">л осмотр и приступил к дополнительным методам обследования стоматологического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воспаление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Врач дал указание пациенту по уходу за зубами и приступил к заполнению карточки.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8. Специальный метод промышленного производства не был разработан, и производство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 xml:space="preserve">Слог как минимальная произносительная единица. Элементы его структуры. Типы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лексикологией.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Типы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Этимологический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xml:space="preserve">. Понятие основы слова. Производные и непроизводные основы. Производящая база,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словообразовательный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 xml:space="preserve">0. Грамматические категории, формы и значения. Понятие “грамматическая (морфологическая)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обусловленный,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 xml:space="preserve">.Части речи как семантико-грамматические классы слов в русском языке. Принципы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морфологические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определения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морфология,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система значений форм положительной, сравнительной и превосходной степени. Функционально-семантическая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относительно-притяжательный,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субстантивированных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морфемики.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количественные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соотношению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инфинитивы,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(продуктивные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глаголы.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темпоральности.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модальности.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относительного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прилагательных.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синтаксические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причины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лингвистической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синтаксические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xml:space="preserve">. Основные этапы изучения русского синтаксиса. Современные направления в изучении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xml:space="preserve">. Основные единицы синтаксиса: простое предложение, сложное предложение. Вопрос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нумеративные, прономинальные) и характеру синтаксических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xml:space="preserve">. Свободные и несвободные словосочетания. Типы несвободных словосочетаний (синтаксически несвободные и фразеологические). Простые и сложные словосочетания.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xml:space="preserve">. Предикативность как основной грамматический признак предложения (модальность,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Диктумное содержание предложения. Виды предикатов, актантов и сирконстантов.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xml:space="preserve">. Главные члены как структурно-семантические компоненты предложения. Подлежащее,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xml:space="preserve">. Сказуемое как главный член предложения. Глагольное сказуемое. Способы выражения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современное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xml:space="preserve">. Инфинитивные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xml:space="preserve">. Номинативные предложения. Спорные вопросы теории и классификации номинативных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xml:space="preserve">. Сложное предложение как синтаксическая единица. Характеристика трех аспектов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соединительные /перечислительные, противительные, разделительные. Средства связи частей. Вопрос о сложносочиненных предложениях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классификаций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количественных, многозначных).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Отличие придаточных сравнительных от сравнительных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xml:space="preserve">. Бессоюзные сложные предложения в системе современного русского языка. Специфика их формальной и смысловой организации. Сферы употребления бессоюзных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xml:space="preserve">. Многокомпонентные сложные предложения смешанного типа. Их разновидности.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xml:space="preserve">. Период как особая форма организации монологической речи. Смысловая организация периода (единство мыслей и семантические вариации). Стилистическая характеристика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организации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студентов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выполнены или выполнены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продемонстрировал </w:t>
            </w:r>
            <w:r w:rsidRPr="000C29CA">
              <w:rPr>
                <w:rFonts w:ascii="Times New Roman" w:eastAsia="Times New Roman" w:hAnsi="Times New Roman" w:cs="Times New Roman"/>
                <w:sz w:val="24"/>
                <w:lang w:eastAsia="ru-RU"/>
              </w:rPr>
              <w:t>всестороннее систематическое и глубокое знание учебно-программного ма</w:t>
            </w:r>
            <w:r w:rsidRPr="000C29CA">
              <w:rPr>
                <w:rFonts w:ascii="Times New Roman" w:eastAsia="Times New Roman" w:hAnsi="Times New Roman" w:cs="Times New Roman"/>
                <w:sz w:val="24"/>
                <w:lang w:eastAsia="ru-RU"/>
              </w:rPr>
              <w:lastRenderedPageBreak/>
              <w:t>териала, умение свободно выполнять задания, предусмотренные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продемонстрировал</w:t>
            </w:r>
            <w:r w:rsidRPr="000C29CA">
              <w:rPr>
                <w:rFonts w:ascii="Times New Roman" w:eastAsia="Times New Roman" w:hAnsi="Times New Roman" w:cs="Times New Roman"/>
                <w:sz w:val="24"/>
                <w:lang w:eastAsia="ru-RU"/>
              </w:rPr>
              <w:t xml:space="preserve"> взаимосвязь основных понятий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приобретаемой профессии,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практические примеры, иллюстрирующие понимание сути экзаменационных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 xml:space="preserve">«хорошо» </w:t>
            </w:r>
            <w:r>
              <w:rPr>
                <w:rFonts w:ascii="Times New Roman" w:eastAsia="Calibri" w:hAnsi="Times New Roman" w:cs="Times New Roman"/>
                <w:sz w:val="24"/>
                <w:szCs w:val="26"/>
              </w:rPr>
              <w:t xml:space="preserve">выставляется </w:t>
            </w:r>
            <w:r w:rsidRPr="00C0799C">
              <w:rPr>
                <w:rFonts w:ascii="Times New Roman" w:eastAsia="Calibri" w:hAnsi="Times New Roman" w:cs="Times New Roman"/>
                <w:sz w:val="24"/>
                <w:szCs w:val="26"/>
              </w:rPr>
              <w:t>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выполнивш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предусмотренные в программе задания, но не применивший в ответе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«удовлетворительно»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учеб</w:t>
            </w:r>
            <w:r w:rsidRPr="00C0799C">
              <w:rPr>
                <w:rFonts w:ascii="Times New Roman" w:eastAsia="Calibri" w:hAnsi="Times New Roman" w:cs="Times New Roman"/>
                <w:sz w:val="24"/>
                <w:szCs w:val="26"/>
              </w:rPr>
              <w:lastRenderedPageBreak/>
              <w:t xml:space="preserve">но-программного материала в объеме не менее ½ части необходимого уровня отличной оценки. Как правило, оценка «удовлетворительно» выставляется студентам, не способным применить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экзаменационные вопросы, но обладающим необходимыми знаниями для устранения данных упущений под руководством преподавателя.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 xml:space="preserve">«неудовлетворительно» </w:t>
            </w:r>
            <w:r w:rsidRPr="00C0799C">
              <w:rPr>
                <w:rFonts w:ascii="Times New Roman" w:eastAsia="Calibri" w:hAnsi="Times New Roman" w:cs="Times New Roman"/>
                <w:sz w:val="24"/>
                <w:szCs w:val="26"/>
              </w:rPr>
              <w:t xml:space="preserve">выставляется студентам, продемонстрировавшим непонимание сути экзаменационных </w:t>
            </w:r>
            <w:r w:rsidRPr="00C0799C">
              <w:rPr>
                <w:rFonts w:ascii="Times New Roman" w:eastAsia="Calibri" w:hAnsi="Times New Roman" w:cs="Times New Roman"/>
                <w:sz w:val="24"/>
                <w:szCs w:val="26"/>
              </w:rPr>
              <w:lastRenderedPageBreak/>
              <w:t>вопросов, обнаружившим значительные пробелы в знаниях основного учебно-программного материала, допустившим принципиальные ошибки в выполнении предусмотренных программой заданий.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36" w:rsidRDefault="006A3636" w:rsidP="00B24C3E">
      <w:pPr>
        <w:spacing w:after="0" w:line="240" w:lineRule="auto"/>
      </w:pPr>
      <w:r>
        <w:separator/>
      </w:r>
    </w:p>
  </w:endnote>
  <w:endnote w:type="continuationSeparator" w:id="0">
    <w:p w:rsidR="006A3636" w:rsidRDefault="006A3636"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3453">
      <w:rPr>
        <w:rStyle w:val="a7"/>
        <w:noProof/>
      </w:rPr>
      <w:t>1</w:t>
    </w:r>
    <w:r>
      <w:rPr>
        <w:rStyle w:val="a7"/>
      </w:rPr>
      <w:fldChar w:fldCharType="end"/>
    </w:r>
  </w:p>
  <w:p w:rsidR="0001214E" w:rsidRDefault="0001214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36" w:rsidRDefault="006A3636" w:rsidP="00B24C3E">
      <w:pPr>
        <w:spacing w:after="0" w:line="240" w:lineRule="auto"/>
      </w:pPr>
      <w:r>
        <w:separator/>
      </w:r>
    </w:p>
  </w:footnote>
  <w:footnote w:type="continuationSeparator" w:id="0">
    <w:p w:rsidR="006A3636" w:rsidRDefault="006A3636"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15:restartNumberingAfterBreak="0">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15:restartNumberingAfterBreak="0">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15:restartNumberingAfterBreak="0">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15:restartNumberingAfterBreak="0">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15:restartNumberingAfterBreak="0">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01A7"/>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A6B18"/>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3453"/>
    <w:rsid w:val="006152FA"/>
    <w:rsid w:val="006217C2"/>
    <w:rsid w:val="006258C6"/>
    <w:rsid w:val="00640841"/>
    <w:rsid w:val="00655963"/>
    <w:rsid w:val="00655BEE"/>
    <w:rsid w:val="00677C94"/>
    <w:rsid w:val="006A3636"/>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B5DBB"/>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E6123"/>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2653A"/>
    <w:rsid w:val="00D508D0"/>
    <w:rsid w:val="00D6533A"/>
    <w:rsid w:val="00DA5E8D"/>
    <w:rsid w:val="00DC090E"/>
    <w:rsid w:val="00DC0A30"/>
    <w:rsid w:val="00DC38DC"/>
    <w:rsid w:val="00DF6943"/>
    <w:rsid w:val="00E01345"/>
    <w:rsid w:val="00E04F46"/>
    <w:rsid w:val="00E12987"/>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1466"/>
  <w15:docId w15:val="{F239542D-73DC-46FD-960E-0174770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8B00-A7FD-439F-9F50-AB7BA07B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72</Pages>
  <Words>22908</Words>
  <Characters>130579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76</cp:revision>
  <dcterms:created xsi:type="dcterms:W3CDTF">2016-08-25T17:04:00Z</dcterms:created>
  <dcterms:modified xsi:type="dcterms:W3CDTF">2023-09-15T04:24:00Z</dcterms:modified>
</cp:coreProperties>
</file>