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11" w:rsidRDefault="00DA4411" w:rsidP="00DA4411">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 xml:space="preserve">по дисциплине </w:t>
      </w:r>
      <w:r w:rsidR="00DA4411" w:rsidRPr="00DA4411">
        <w:rPr>
          <w:rFonts w:ascii="Times New Roman" w:eastAsia="Arial Unicode MS" w:hAnsi="Times New Roman" w:cs="Times New Roman"/>
          <w:sz w:val="32"/>
          <w:szCs w:val="32"/>
          <w:lang w:eastAsia="ru-RU"/>
        </w:rPr>
        <w:t>«Б1.Д.В.1</w:t>
      </w:r>
      <w:r w:rsidR="00023E9E">
        <w:rPr>
          <w:rFonts w:ascii="Times New Roman" w:eastAsia="Arial Unicode MS" w:hAnsi="Times New Roman" w:cs="Times New Roman"/>
          <w:sz w:val="32"/>
          <w:szCs w:val="32"/>
          <w:lang w:eastAsia="ru-RU"/>
        </w:rPr>
        <w:t>7</w:t>
      </w:r>
      <w:r w:rsidR="00DA4411" w:rsidRPr="00DA4411">
        <w:rPr>
          <w:rFonts w:ascii="Times New Roman" w:eastAsia="Arial Unicode MS" w:hAnsi="Times New Roman" w:cs="Times New Roman"/>
          <w:sz w:val="32"/>
          <w:szCs w:val="32"/>
          <w:lang w:eastAsia="ru-RU"/>
        </w:rPr>
        <w:t xml:space="preserve"> Генетика человека»</w:t>
      </w:r>
    </w:p>
    <w:p w:rsidR="00DA4411" w:rsidRPr="00AD4FB0" w:rsidRDefault="00DA4411" w:rsidP="00754811">
      <w:pPr>
        <w:suppressAutoHyphens/>
        <w:spacing w:before="120" w:after="0" w:line="240" w:lineRule="auto"/>
        <w:jc w:val="center"/>
        <w:rPr>
          <w:rFonts w:ascii="Times New Roman" w:eastAsia="Arial Unicode MS" w:hAnsi="Times New Roman" w:cs="Times New Roman"/>
          <w:sz w:val="32"/>
          <w:szCs w:val="32"/>
          <w:lang w:eastAsia="ru-RU"/>
        </w:rPr>
      </w:pP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23E9E" w:rsidRDefault="00023E9E" w:rsidP="00023E9E">
      <w:pPr>
        <w:pStyle w:val="ReportHead"/>
        <w:suppressAutoHyphens/>
        <w:rPr>
          <w:i/>
          <w:szCs w:val="28"/>
          <w:u w:val="single"/>
        </w:rPr>
      </w:pPr>
      <w:r>
        <w:rPr>
          <w:i/>
          <w:szCs w:val="28"/>
          <w:u w:val="single"/>
        </w:rPr>
        <w:t>Биоэкология</w:t>
      </w:r>
    </w:p>
    <w:p w:rsidR="00754811" w:rsidRPr="00AD4FB0" w:rsidRDefault="00023E9E" w:rsidP="00023E9E">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754811"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64334E" w:rsidRDefault="00754811" w:rsidP="00754811">
      <w:pPr>
        <w:suppressAutoHyphens/>
        <w:spacing w:after="0" w:line="240" w:lineRule="auto"/>
        <w:jc w:val="center"/>
        <w:rPr>
          <w:rFonts w:ascii="Times New Roman" w:eastAsia="Arial Unicode MS" w:hAnsi="Times New Roman" w:cs="Times New Roman"/>
          <w:sz w:val="28"/>
          <w:szCs w:val="28"/>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081532" w:rsidRDefault="00081532" w:rsidP="00081532">
      <w:pPr>
        <w:pStyle w:val="ReportHead"/>
        <w:suppressAutoHyphens/>
        <w:rPr>
          <w:i/>
          <w:szCs w:val="28"/>
          <w:u w:val="single"/>
        </w:rPr>
      </w:pPr>
      <w:r>
        <w:rPr>
          <w:i/>
          <w:szCs w:val="28"/>
          <w:u w:val="single"/>
        </w:rPr>
        <w:t>Очная</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bookmarkStart w:id="0" w:name="_GoBack"/>
      <w:bookmarkEnd w:id="0"/>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F0C3D">
        <w:rPr>
          <w:rFonts w:ascii="Times New Roman" w:eastAsia="Arial Unicode MS" w:hAnsi="Times New Roman" w:cs="Times New Roman"/>
          <w:sz w:val="28"/>
          <w:szCs w:val="24"/>
          <w:lang w:eastAsia="ru-RU"/>
        </w:rPr>
        <w:t>2022</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DA4411" w:rsidRPr="00DA4411">
        <w:rPr>
          <w:rFonts w:ascii="Times New Roman" w:eastAsia="Times New Roman" w:hAnsi="Times New Roman" w:cs="Times New Roman"/>
          <w:sz w:val="28"/>
          <w:szCs w:val="28"/>
        </w:rPr>
        <w:t>Б1.Д.В.1</w:t>
      </w:r>
      <w:r w:rsidR="00023E9E">
        <w:rPr>
          <w:rFonts w:ascii="Times New Roman" w:eastAsia="Times New Roman" w:hAnsi="Times New Roman" w:cs="Times New Roman"/>
          <w:sz w:val="28"/>
          <w:szCs w:val="28"/>
        </w:rPr>
        <w:t>7</w:t>
      </w:r>
      <w:r w:rsidR="00DA4411" w:rsidRPr="00DA4411">
        <w:rPr>
          <w:rFonts w:ascii="Times New Roman" w:eastAsia="Times New Roman" w:hAnsi="Times New Roman" w:cs="Times New Roman"/>
          <w:sz w:val="28"/>
          <w:szCs w:val="28"/>
        </w:rPr>
        <w:t xml:space="preserve"> Генетика человека»</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F0C3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7"/>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17996" w:rsidTr="00DA4411">
        <w:trPr>
          <w:tblHeader/>
        </w:trPr>
        <w:tc>
          <w:tcPr>
            <w:tcW w:w="3595" w:type="dxa"/>
            <w:shd w:val="clear" w:color="auto" w:fill="auto"/>
            <w:vAlign w:val="center"/>
          </w:tcPr>
          <w:p w:rsidR="00AC72E4" w:rsidRPr="00D17996"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17996">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17996"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17996">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AC72E4" w:rsidRPr="00D17996"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17996">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23E9E" w:rsidRPr="00D17996" w:rsidTr="00DA4411">
        <w:trPr>
          <w:trHeight w:val="2656"/>
        </w:trPr>
        <w:tc>
          <w:tcPr>
            <w:tcW w:w="3595" w:type="dxa"/>
            <w:vMerge w:val="restart"/>
            <w:shd w:val="clear" w:color="auto" w:fill="auto"/>
          </w:tcPr>
          <w:p w:rsidR="00023E9E" w:rsidRPr="00D17996" w:rsidRDefault="00023E9E" w:rsidP="007E7C33">
            <w:pPr>
              <w:suppressAutoHyphens/>
              <w:spacing w:after="0" w:line="240" w:lineRule="auto"/>
              <w:jc w:val="both"/>
              <w:rPr>
                <w:rFonts w:ascii="Times New Roman" w:hAnsi="Times New Roman" w:cs="Times New Roman"/>
                <w:sz w:val="24"/>
                <w:szCs w:val="24"/>
              </w:rPr>
            </w:pPr>
            <w:r w:rsidRPr="00D17996">
              <w:rPr>
                <w:rFonts w:ascii="Times New Roman" w:hAnsi="Times New Roman" w:cs="Times New Roman"/>
                <w:sz w:val="24"/>
                <w:szCs w:val="24"/>
              </w:rPr>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r w:rsidRPr="00D17996">
              <w:rPr>
                <w:rFonts w:ascii="Times New Roman" w:hAnsi="Times New Roman" w:cs="Times New Roman"/>
                <w:sz w:val="24"/>
                <w:szCs w:val="24"/>
              </w:rPr>
              <w:tab/>
              <w:t>ПК*-4-В-1 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tc>
        <w:tc>
          <w:tcPr>
            <w:tcW w:w="6662" w:type="dxa"/>
            <w:shd w:val="clear" w:color="auto" w:fill="auto"/>
          </w:tcPr>
          <w:p w:rsidR="00023E9E" w:rsidRPr="00D17996" w:rsidRDefault="00023E9E">
            <w:pPr>
              <w:spacing w:after="0" w:line="240" w:lineRule="auto"/>
              <w:rPr>
                <w:rFonts w:ascii="Times New Roman" w:hAnsi="Times New Roman" w:cs="Times New Roman"/>
                <w:b/>
                <w:color w:val="000000"/>
                <w:spacing w:val="-1"/>
                <w:sz w:val="24"/>
                <w:szCs w:val="24"/>
                <w:u w:val="single"/>
              </w:rPr>
            </w:pPr>
            <w:r w:rsidRPr="00D17996">
              <w:rPr>
                <w:rFonts w:ascii="Times New Roman" w:hAnsi="Times New Roman" w:cs="Times New Roman"/>
                <w:b/>
                <w:color w:val="000000"/>
                <w:spacing w:val="-1"/>
                <w:sz w:val="24"/>
                <w:szCs w:val="24"/>
                <w:u w:val="single"/>
              </w:rPr>
              <w:t>Знать:</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методы изучения генетики человека,</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классические типы наследования у человека,</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генетические факторы популяции,</w:t>
            </w:r>
          </w:p>
          <w:p w:rsidR="00023E9E" w:rsidRPr="00D17996" w:rsidRDefault="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закон Харди – Вайнберга,</w:t>
            </w:r>
          </w:p>
          <w:p w:rsidR="00023E9E" w:rsidRPr="00D17996" w:rsidRDefault="00023E9E">
            <w:pPr>
              <w:spacing w:after="0" w:line="240" w:lineRule="auto"/>
              <w:rPr>
                <w:rFonts w:ascii="Times New Roman" w:hAnsi="Times New Roman" w:cs="Times New Roman"/>
                <w:bCs/>
                <w:color w:val="000000"/>
                <w:spacing w:val="3"/>
                <w:sz w:val="24"/>
                <w:szCs w:val="24"/>
              </w:rPr>
            </w:pPr>
            <w:r w:rsidRPr="00D17996">
              <w:rPr>
                <w:rFonts w:ascii="Times New Roman" w:hAnsi="Times New Roman" w:cs="Times New Roman"/>
                <w:bCs/>
                <w:color w:val="000000"/>
                <w:spacing w:val="3"/>
                <w:sz w:val="24"/>
                <w:szCs w:val="24"/>
              </w:rPr>
              <w:t>- методы ведения научного поиска в базе литературных данных;</w:t>
            </w:r>
          </w:p>
          <w:p w:rsidR="00023E9E" w:rsidRPr="00D17996" w:rsidRDefault="00023E9E">
            <w:pPr>
              <w:spacing w:after="0" w:line="240" w:lineRule="auto"/>
              <w:rPr>
                <w:rFonts w:ascii="Times New Roman" w:hAnsi="Times New Roman" w:cs="Times New Roman"/>
                <w:bCs/>
                <w:color w:val="000000"/>
                <w:spacing w:val="3"/>
                <w:sz w:val="24"/>
                <w:szCs w:val="24"/>
              </w:rPr>
            </w:pPr>
            <w:r w:rsidRPr="00D17996">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8" w:tooltip="Базы данных" w:history="1">
              <w:r w:rsidRPr="00D17996">
                <w:rPr>
                  <w:rStyle w:val="af3"/>
                  <w:rFonts w:ascii="Times New Roman" w:hAnsi="Times New Roman" w:cs="Times New Roman"/>
                  <w:color w:val="000000"/>
                  <w:sz w:val="24"/>
                  <w:szCs w:val="24"/>
                </w:rPr>
                <w:t>баз данных</w:t>
              </w:r>
            </w:hyperlink>
            <w:r w:rsidRPr="00D17996">
              <w:rPr>
                <w:rFonts w:ascii="Times New Roman" w:hAnsi="Times New Roman" w:cs="Times New Roman"/>
                <w:bCs/>
                <w:color w:val="000000"/>
                <w:spacing w:val="3"/>
                <w:sz w:val="24"/>
                <w:szCs w:val="24"/>
              </w:rPr>
              <w:t>.</w:t>
            </w:r>
          </w:p>
          <w:p w:rsidR="00023E9E" w:rsidRPr="00D17996" w:rsidRDefault="00023E9E">
            <w:pPr>
              <w:pStyle w:val="ReportMain"/>
              <w:suppressAutoHyphens/>
            </w:pPr>
          </w:p>
        </w:tc>
        <w:tc>
          <w:tcPr>
            <w:tcW w:w="3969" w:type="dxa"/>
          </w:tcPr>
          <w:p w:rsidR="00023E9E" w:rsidRPr="00D17996" w:rsidRDefault="00023E9E">
            <w:pPr>
              <w:widowControl w:val="0"/>
              <w:spacing w:after="0" w:line="240" w:lineRule="auto"/>
              <w:jc w:val="both"/>
              <w:rPr>
                <w:rFonts w:ascii="Times New Roman" w:eastAsia="Calibri" w:hAnsi="Times New Roman" w:cs="Times New Roman"/>
                <w:sz w:val="24"/>
                <w:szCs w:val="24"/>
              </w:rPr>
            </w:pPr>
            <w:r w:rsidRPr="00D17996">
              <w:rPr>
                <w:rFonts w:ascii="Times New Roman" w:eastAsia="Calibri" w:hAnsi="Times New Roman" w:cs="Times New Roman"/>
                <w:b/>
                <w:sz w:val="24"/>
                <w:szCs w:val="24"/>
              </w:rPr>
              <w:t xml:space="preserve">Блок А </w:t>
            </w:r>
            <w:r w:rsidRPr="00D17996">
              <w:rPr>
                <w:rFonts w:ascii="Times New Roman" w:eastAsia="Calibri" w:hAnsi="Times New Roman" w:cs="Times New Roman"/>
                <w:b/>
                <w:sz w:val="24"/>
                <w:szCs w:val="24"/>
              </w:rPr>
              <w:sym w:font="Symbol" w:char="F02D"/>
            </w:r>
            <w:r w:rsidRPr="00D17996">
              <w:rPr>
                <w:rFonts w:ascii="Times New Roman" w:eastAsia="Calibri" w:hAnsi="Times New Roman" w:cs="Times New Roman"/>
                <w:b/>
                <w:sz w:val="24"/>
                <w:szCs w:val="24"/>
              </w:rPr>
              <w:t xml:space="preserve"> </w:t>
            </w:r>
            <w:r w:rsidRPr="00D17996">
              <w:rPr>
                <w:rFonts w:ascii="Times New Roman" w:eastAsia="Calibri" w:hAnsi="Times New Roman" w:cs="Times New Roman"/>
                <w:sz w:val="24"/>
                <w:szCs w:val="24"/>
              </w:rPr>
              <w:t>задания репродуктивного уровня:</w:t>
            </w:r>
          </w:p>
          <w:p w:rsidR="00023E9E" w:rsidRPr="00D17996" w:rsidRDefault="00023E9E">
            <w:pPr>
              <w:widowControl w:val="0"/>
              <w:spacing w:after="0" w:line="240" w:lineRule="auto"/>
              <w:rPr>
                <w:rFonts w:ascii="Times New Roman" w:eastAsia="Times New Roman" w:hAnsi="Times New Roman" w:cs="Times New Roman"/>
                <w:sz w:val="24"/>
                <w:szCs w:val="24"/>
              </w:rPr>
            </w:pPr>
            <w:r w:rsidRPr="00D17996">
              <w:rPr>
                <w:rFonts w:ascii="Times New Roman" w:eastAsia="Times New Roman" w:hAnsi="Times New Roman" w:cs="Times New Roman"/>
                <w:sz w:val="24"/>
                <w:szCs w:val="24"/>
              </w:rPr>
              <w:t>- тестовые задания;</w:t>
            </w:r>
          </w:p>
          <w:p w:rsidR="00023E9E" w:rsidRPr="00D17996" w:rsidRDefault="00023E9E" w:rsidP="00DA4411">
            <w:pPr>
              <w:widowControl w:val="0"/>
              <w:spacing w:after="0" w:line="240" w:lineRule="auto"/>
              <w:rPr>
                <w:rFonts w:ascii="Times New Roman" w:eastAsia="Times New Roman" w:hAnsi="Times New Roman" w:cs="Times New Roman"/>
                <w:sz w:val="24"/>
                <w:szCs w:val="24"/>
              </w:rPr>
            </w:pPr>
            <w:r w:rsidRPr="00D17996">
              <w:rPr>
                <w:rFonts w:ascii="Times New Roman" w:eastAsia="Times New Roman" w:hAnsi="Times New Roman" w:cs="Times New Roman"/>
                <w:sz w:val="24"/>
                <w:szCs w:val="24"/>
              </w:rPr>
              <w:t>- вопросы для опроса;</w:t>
            </w:r>
          </w:p>
        </w:tc>
      </w:tr>
      <w:tr w:rsidR="00023E9E" w:rsidRPr="00D17996" w:rsidTr="00DA4411">
        <w:trPr>
          <w:trHeight w:val="865"/>
        </w:trPr>
        <w:tc>
          <w:tcPr>
            <w:tcW w:w="3595" w:type="dxa"/>
            <w:vMerge/>
            <w:shd w:val="clear" w:color="auto" w:fill="auto"/>
          </w:tcPr>
          <w:p w:rsidR="00023E9E" w:rsidRPr="00D17996" w:rsidRDefault="00023E9E"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023E9E" w:rsidRPr="00D17996" w:rsidRDefault="00023E9E" w:rsidP="00023E9E">
            <w:pPr>
              <w:spacing w:after="0" w:line="240" w:lineRule="auto"/>
              <w:rPr>
                <w:rFonts w:ascii="Times New Roman" w:hAnsi="Times New Roman" w:cs="Times New Roman"/>
                <w:b/>
                <w:bCs/>
                <w:color w:val="000000"/>
                <w:spacing w:val="3"/>
                <w:sz w:val="24"/>
                <w:szCs w:val="24"/>
                <w:u w:val="single"/>
              </w:rPr>
            </w:pPr>
            <w:r w:rsidRPr="00D17996">
              <w:rPr>
                <w:rFonts w:ascii="Times New Roman" w:hAnsi="Times New Roman" w:cs="Times New Roman"/>
                <w:b/>
                <w:iCs/>
                <w:color w:val="000000"/>
                <w:spacing w:val="2"/>
                <w:sz w:val="24"/>
                <w:szCs w:val="24"/>
                <w:u w:val="single"/>
              </w:rPr>
              <w:t>Уметь:</w:t>
            </w:r>
            <w:r w:rsidRPr="00D17996">
              <w:rPr>
                <w:rFonts w:ascii="Times New Roman" w:hAnsi="Times New Roman" w:cs="Times New Roman"/>
                <w:b/>
                <w:bCs/>
                <w:color w:val="000000"/>
                <w:spacing w:val="3"/>
                <w:sz w:val="24"/>
                <w:szCs w:val="24"/>
                <w:u w:val="single"/>
              </w:rPr>
              <w:t xml:space="preserve"> </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популярно и научно правильно объяснять закономерности наследственности и изменчивости человека;</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решать генетические задачи, связанные с закономерностями наследственности и изменчивости;</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применять генетические законы в объяснении различных явлений природы;</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p w:rsidR="00023E9E" w:rsidRPr="00D17996" w:rsidRDefault="00023E9E" w:rsidP="00023E9E">
            <w:pPr>
              <w:suppressAutoHyphens/>
              <w:spacing w:after="0" w:line="240" w:lineRule="auto"/>
              <w:rPr>
                <w:rFonts w:ascii="Times New Roman" w:hAnsi="Times New Roman" w:cs="Times New Roman"/>
                <w:bCs/>
                <w:spacing w:val="3"/>
                <w:sz w:val="24"/>
                <w:szCs w:val="24"/>
              </w:rPr>
            </w:pPr>
            <w:r w:rsidRPr="00D17996">
              <w:rPr>
                <w:rFonts w:ascii="Times New Roman" w:hAnsi="Times New Roman" w:cs="Times New Roman"/>
                <w:bCs/>
                <w:sz w:val="24"/>
                <w:szCs w:val="24"/>
              </w:rPr>
              <w:t xml:space="preserve"> </w:t>
            </w:r>
            <w:r w:rsidRPr="00D17996">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p w:rsidR="00023E9E" w:rsidRPr="00D17996" w:rsidRDefault="00023E9E" w:rsidP="00754811">
            <w:pPr>
              <w:suppressAutoHyphens/>
              <w:spacing w:after="0" w:line="240" w:lineRule="auto"/>
              <w:rPr>
                <w:rFonts w:ascii="Times New Roman" w:hAnsi="Times New Roman" w:cs="Times New Roman"/>
                <w:bCs/>
                <w:spacing w:val="3"/>
                <w:sz w:val="24"/>
                <w:szCs w:val="24"/>
              </w:rPr>
            </w:pPr>
          </w:p>
        </w:tc>
        <w:tc>
          <w:tcPr>
            <w:tcW w:w="3969" w:type="dxa"/>
          </w:tcPr>
          <w:p w:rsidR="00023E9E" w:rsidRPr="00D17996" w:rsidRDefault="00023E9E">
            <w:pPr>
              <w:widowControl w:val="0"/>
              <w:spacing w:after="0" w:line="240" w:lineRule="auto"/>
              <w:jc w:val="both"/>
              <w:rPr>
                <w:rFonts w:ascii="Times New Roman" w:eastAsia="Calibri" w:hAnsi="Times New Roman" w:cs="Times New Roman"/>
                <w:sz w:val="24"/>
                <w:szCs w:val="24"/>
              </w:rPr>
            </w:pPr>
            <w:r w:rsidRPr="00D17996">
              <w:rPr>
                <w:rFonts w:ascii="Times New Roman" w:eastAsia="Calibri" w:hAnsi="Times New Roman" w:cs="Times New Roman"/>
                <w:b/>
                <w:sz w:val="24"/>
                <w:szCs w:val="24"/>
              </w:rPr>
              <w:t xml:space="preserve">Блок В </w:t>
            </w:r>
            <w:r w:rsidRPr="00D17996">
              <w:rPr>
                <w:rFonts w:ascii="Times New Roman" w:eastAsia="Calibri" w:hAnsi="Times New Roman" w:cs="Times New Roman"/>
                <w:sz w:val="24"/>
                <w:szCs w:val="24"/>
              </w:rPr>
              <w:sym w:font="Symbol" w:char="F02D"/>
            </w:r>
            <w:r w:rsidRPr="00D17996">
              <w:rPr>
                <w:rFonts w:ascii="Times New Roman" w:eastAsia="Calibri" w:hAnsi="Times New Roman" w:cs="Times New Roman"/>
                <w:sz w:val="24"/>
                <w:szCs w:val="24"/>
              </w:rPr>
              <w:t xml:space="preserve"> задания реконструктивного уровня.</w:t>
            </w:r>
          </w:p>
          <w:p w:rsidR="00023E9E" w:rsidRPr="00D17996" w:rsidRDefault="00023E9E">
            <w:pPr>
              <w:widowControl w:val="0"/>
              <w:spacing w:after="0" w:line="240" w:lineRule="auto"/>
              <w:rPr>
                <w:rFonts w:ascii="Times New Roman" w:eastAsia="Calibri" w:hAnsi="Times New Roman" w:cs="Times New Roman"/>
                <w:sz w:val="24"/>
                <w:szCs w:val="24"/>
              </w:rPr>
            </w:pPr>
            <w:r w:rsidRPr="00D17996">
              <w:rPr>
                <w:rFonts w:ascii="Times New Roman" w:eastAsia="Calibri" w:hAnsi="Times New Roman" w:cs="Times New Roman"/>
                <w:sz w:val="24"/>
                <w:szCs w:val="24"/>
              </w:rPr>
              <w:t>- примерные задания к выполнению практических работ;</w:t>
            </w:r>
          </w:p>
          <w:p w:rsidR="00023E9E" w:rsidRPr="00D17996" w:rsidRDefault="00023E9E">
            <w:pPr>
              <w:widowControl w:val="0"/>
              <w:spacing w:after="0" w:line="240" w:lineRule="auto"/>
              <w:rPr>
                <w:rFonts w:ascii="Times New Roman" w:eastAsia="Calibri" w:hAnsi="Times New Roman" w:cs="Times New Roman"/>
                <w:sz w:val="24"/>
                <w:szCs w:val="24"/>
              </w:rPr>
            </w:pPr>
            <w:r w:rsidRPr="00D17996">
              <w:rPr>
                <w:rFonts w:ascii="Times New Roman" w:eastAsia="Calibri" w:hAnsi="Times New Roman" w:cs="Times New Roman"/>
                <w:sz w:val="24"/>
                <w:szCs w:val="24"/>
              </w:rPr>
              <w:t>- типовые задачи</w:t>
            </w:r>
          </w:p>
          <w:p w:rsidR="00023E9E" w:rsidRPr="00D17996" w:rsidRDefault="00023E9E">
            <w:pPr>
              <w:widowControl w:val="0"/>
              <w:spacing w:line="240" w:lineRule="auto"/>
              <w:rPr>
                <w:rFonts w:ascii="Times New Roman" w:eastAsia="Calibri" w:hAnsi="Times New Roman" w:cs="Times New Roman"/>
                <w:b/>
                <w:sz w:val="24"/>
                <w:szCs w:val="24"/>
              </w:rPr>
            </w:pPr>
          </w:p>
        </w:tc>
      </w:tr>
      <w:tr w:rsidR="00023E9E" w:rsidRPr="00D17996" w:rsidTr="00DA4411">
        <w:trPr>
          <w:trHeight w:val="1844"/>
        </w:trPr>
        <w:tc>
          <w:tcPr>
            <w:tcW w:w="3595" w:type="dxa"/>
            <w:vMerge/>
            <w:shd w:val="clear" w:color="auto" w:fill="auto"/>
          </w:tcPr>
          <w:p w:rsidR="00023E9E" w:rsidRPr="00D17996" w:rsidRDefault="00023E9E"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023E9E" w:rsidRPr="00D17996" w:rsidRDefault="00023E9E" w:rsidP="00023E9E">
            <w:pPr>
              <w:suppressAutoHyphens/>
              <w:spacing w:after="0" w:line="240" w:lineRule="auto"/>
              <w:rPr>
                <w:rFonts w:ascii="Times New Roman" w:hAnsi="Times New Roman" w:cs="Times New Roman"/>
                <w:b/>
                <w:bCs/>
                <w:color w:val="000000"/>
                <w:spacing w:val="3"/>
                <w:sz w:val="24"/>
                <w:szCs w:val="24"/>
                <w:u w:val="single"/>
              </w:rPr>
            </w:pPr>
            <w:r w:rsidRPr="00D17996">
              <w:rPr>
                <w:rFonts w:ascii="Times New Roman" w:hAnsi="Times New Roman" w:cs="Times New Roman"/>
                <w:b/>
                <w:iCs/>
                <w:color w:val="000000"/>
                <w:spacing w:val="2"/>
                <w:sz w:val="24"/>
                <w:szCs w:val="24"/>
                <w:u w:val="single"/>
              </w:rPr>
              <w:t>Владеть:</w:t>
            </w:r>
            <w:r w:rsidRPr="00D17996">
              <w:rPr>
                <w:rFonts w:ascii="Times New Roman" w:hAnsi="Times New Roman" w:cs="Times New Roman"/>
                <w:b/>
                <w:bCs/>
                <w:color w:val="000000"/>
                <w:spacing w:val="3"/>
                <w:sz w:val="24"/>
                <w:szCs w:val="24"/>
                <w:u w:val="single"/>
              </w:rPr>
              <w:t xml:space="preserve"> </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методами экспериментальной деятельности;</w:t>
            </w:r>
          </w:p>
          <w:p w:rsidR="00023E9E" w:rsidRPr="00D17996" w:rsidRDefault="00023E9E" w:rsidP="00023E9E">
            <w:pPr>
              <w:suppressAutoHyphens/>
              <w:spacing w:after="0" w:line="240" w:lineRule="auto"/>
              <w:rPr>
                <w:rFonts w:ascii="Times New Roman" w:hAnsi="Times New Roman" w:cs="Times New Roman"/>
                <w:sz w:val="24"/>
                <w:szCs w:val="24"/>
              </w:rPr>
            </w:pPr>
            <w:r w:rsidRPr="00D17996">
              <w:rPr>
                <w:rFonts w:ascii="Times New Roman" w:hAnsi="Times New Roman" w:cs="Times New Roman"/>
                <w:sz w:val="24"/>
                <w:szCs w:val="24"/>
              </w:rPr>
              <w:t>- методами поиска необходимой достоверной информации в библиотеках, музеях;</w:t>
            </w:r>
          </w:p>
          <w:p w:rsidR="00023E9E" w:rsidRPr="00D17996" w:rsidRDefault="00023E9E" w:rsidP="00023E9E">
            <w:pPr>
              <w:suppressAutoHyphens/>
              <w:spacing w:after="0" w:line="240" w:lineRule="auto"/>
              <w:rPr>
                <w:rFonts w:ascii="Times New Roman" w:hAnsi="Times New Roman" w:cs="Times New Roman"/>
                <w:b/>
                <w:bCs/>
                <w:color w:val="000000"/>
                <w:spacing w:val="3"/>
                <w:sz w:val="24"/>
                <w:szCs w:val="24"/>
                <w:u w:val="single"/>
              </w:rPr>
            </w:pPr>
            <w:r w:rsidRPr="00D17996">
              <w:rPr>
                <w:rFonts w:ascii="Times New Roman" w:hAnsi="Times New Roman" w:cs="Times New Roman"/>
                <w:sz w:val="24"/>
                <w:szCs w:val="24"/>
              </w:rPr>
              <w:t>- методами подбора материалов, используя интернет - ресурсы.</w:t>
            </w:r>
          </w:p>
          <w:p w:rsidR="00023E9E" w:rsidRPr="00D17996" w:rsidRDefault="00023E9E" w:rsidP="00023E9E">
            <w:pPr>
              <w:pStyle w:val="ReportMain"/>
              <w:suppressAutoHyphens/>
              <w:jc w:val="both"/>
              <w:rPr>
                <w:rFonts w:eastAsia="Calibri"/>
                <w:b/>
                <w:szCs w:val="24"/>
                <w:u w:val="single"/>
              </w:rPr>
            </w:pPr>
            <w:r w:rsidRPr="00D17996">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023E9E" w:rsidRPr="00D17996" w:rsidRDefault="00023E9E">
            <w:pPr>
              <w:widowControl w:val="0"/>
              <w:spacing w:after="0" w:line="240" w:lineRule="auto"/>
              <w:jc w:val="both"/>
              <w:rPr>
                <w:rFonts w:ascii="Times New Roman" w:eastAsia="Calibri" w:hAnsi="Times New Roman" w:cs="Times New Roman"/>
                <w:sz w:val="24"/>
                <w:szCs w:val="24"/>
              </w:rPr>
            </w:pPr>
            <w:r w:rsidRPr="00D17996">
              <w:rPr>
                <w:rFonts w:ascii="Times New Roman" w:eastAsia="Calibri" w:hAnsi="Times New Roman" w:cs="Times New Roman"/>
                <w:b/>
                <w:sz w:val="24"/>
                <w:szCs w:val="24"/>
              </w:rPr>
              <w:t xml:space="preserve">Блок С </w:t>
            </w:r>
            <w:r w:rsidRPr="00D17996">
              <w:rPr>
                <w:rFonts w:ascii="Times New Roman" w:eastAsia="Calibri" w:hAnsi="Times New Roman" w:cs="Times New Roman"/>
                <w:sz w:val="24"/>
                <w:szCs w:val="24"/>
              </w:rPr>
              <w:sym w:font="Symbol" w:char="F02D"/>
            </w:r>
            <w:r w:rsidRPr="00D17996">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023E9E" w:rsidRPr="00D17996" w:rsidRDefault="00023E9E">
            <w:pPr>
              <w:widowControl w:val="0"/>
              <w:spacing w:after="0" w:line="240" w:lineRule="auto"/>
              <w:rPr>
                <w:rFonts w:ascii="Times New Roman" w:eastAsia="Times New Roman" w:hAnsi="Times New Roman" w:cs="Times New Roman"/>
                <w:sz w:val="24"/>
                <w:szCs w:val="24"/>
                <w:lang w:eastAsia="ru-RU"/>
              </w:rPr>
            </w:pPr>
            <w:r w:rsidRPr="00D17996">
              <w:rPr>
                <w:rFonts w:ascii="Times New Roman" w:eastAsia="Times New Roman" w:hAnsi="Times New Roman" w:cs="Times New Roman"/>
                <w:sz w:val="24"/>
                <w:szCs w:val="24"/>
                <w:lang w:eastAsia="ru-RU"/>
              </w:rPr>
              <w:t xml:space="preserve">- комплексные практические  задания  </w:t>
            </w:r>
          </w:p>
          <w:p w:rsidR="00023E9E" w:rsidRPr="00D17996" w:rsidRDefault="00023E9E">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Ниренберг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Вильгельм Иоган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секвенировании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а)Д.Х.Тийо и  А.Леван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Д.Романовский и Г.Гимза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Ф.Крик и Д.Уотсон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Д.Даун и Ж.Лежен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переоткрытием его законов де Фризом, Чермаком и Корренсом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Грегор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Бэтсон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Иоганнсен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Грегором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Вальтером Сэттоном и Теодором Бовери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Филлипова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Фрэнсисом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Бриджес</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Стёртевант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Мёллер</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Уильяму Бэтсону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Вильгельм Иоганнсен</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Мёллера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Джорджа Бидла и Эдварда Тэтума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Альфреда Херши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Маттеи и Маршалла Ниренберга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триплетности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физиком Эрвином Шрёдингером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физиком Георгием Гамовым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Гобиндом Кораной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Колд-Спринг-Харборе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Фрэнсис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МакКлинток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Линн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Розалинд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2)ААВВ  и  аавв    3) Аавв  и  ааВВ    4) АаВв  и  аавв</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«гомозиготность», «гетерозиготность»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гомозиготны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8 Организм анализируется по трем несцепленным между собой признакам и имеет генотип АаВвСс.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Пеннет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13 Скрестили два организма с одинаковыми генотипами Аа. Аллель А подавляет проявление аллеля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14 Самоопыляющееся растение имеет генотип АаВвСс.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17 Организм образует в равном  количестве 4 типа гамет: АВ, Ав, аВ и ав.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Ав                     4) Аа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ав                          аВ                          Вв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19 Организм анализируется по четырем несцепленным друг с другом признакам. Его генотип ААввСс</w:t>
      </w:r>
      <w:r w:rsidR="00802AB1" w:rsidRPr="00802AB1">
        <w:rPr>
          <w:rFonts w:ascii="Times New Roman" w:eastAsia="Times New Roman" w:hAnsi="Times New Roman" w:cs="Times New Roman"/>
          <w:sz w:val="28"/>
          <w:szCs w:val="20"/>
          <w:lang w:val="en-US" w:eastAsia="ru-RU"/>
        </w:rPr>
        <w:t>Dd</w:t>
      </w:r>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вв      3) Ав    4) АвС</w:t>
      </w:r>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r w:rsidRPr="00802AB1">
        <w:rPr>
          <w:rFonts w:ascii="Times New Roman" w:eastAsia="Times New Roman" w:hAnsi="Times New Roman" w:cs="Times New Roman"/>
          <w:sz w:val="28"/>
          <w:szCs w:val="20"/>
          <w:lang w:eastAsia="ru-RU"/>
        </w:rPr>
        <w:t xml:space="preserve">      6) ААввСс</w:t>
      </w:r>
      <w:r w:rsidRPr="00802AB1">
        <w:rPr>
          <w:rFonts w:ascii="Times New Roman" w:eastAsia="Times New Roman" w:hAnsi="Times New Roman" w:cs="Times New Roman"/>
          <w:sz w:val="28"/>
          <w:szCs w:val="20"/>
          <w:lang w:val="en-US" w:eastAsia="ru-RU"/>
        </w:rPr>
        <w:t>Dd</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Аавв.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22 Организм образует только гаметы Ав и аВ,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2) АВ          3) Ав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Вв                 ав                аВ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Иогансен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У. Бэтсон</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имеет место кодоминантность</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 Сколько типов гамет образует организм с генотипом АаВвХ</w:t>
      </w:r>
      <w:r w:rsidR="00802AB1" w:rsidRPr="00802AB1">
        <w:rPr>
          <w:rFonts w:ascii="Times New Roman" w:eastAsia="Times New Roman" w:hAnsi="Times New Roman" w:cs="Times New Roman"/>
          <w:sz w:val="28"/>
          <w:szCs w:val="20"/>
          <w:vertAlign w:val="superscript"/>
          <w:lang w:eastAsia="ru-RU"/>
        </w:rPr>
        <w:t>е</w:t>
      </w:r>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 и аа     2) Аа и аа   3) Аа и Аа    4) АА и Аа   5) аа и аа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рыжие и нерыжие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аа   2) Аа и АА   3) Аа и Аа    4) Аа и аа    5) аа и аа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ААвв и ааВВ  2) АаВв и аавв     3) АаВв и АаВв    4) АаВв и Аавв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АаВв и АаВв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Аавв и аавв</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Пеннет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Корренс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Бэтсон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В. Иоганнсен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42 Как называется анализируемый по одному признаку организм, изучаемый ген которого представлен в генотипе только одним аллелем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гомогаметный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гетерогаметный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Иоганнсен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Аавв  2) ААвв  3) ааВв   4) Аа 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 xml:space="preserve">    5) аВ    6) ааХ</w:t>
      </w:r>
      <w:r w:rsidRPr="00BA1C71">
        <w:rPr>
          <w:rFonts w:ascii="Times New Roman" w:eastAsia="Times New Roman" w:hAnsi="Times New Roman" w:cs="Times New Roman"/>
          <w:sz w:val="28"/>
          <w:szCs w:val="20"/>
          <w:lang w:eastAsia="ru-RU"/>
        </w:rPr>
        <w:t>ВY</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 xml:space="preserve">.При  наличии болезни Дауна у плода, в крови беременной женщины уровень альфа-фетопротеина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амниоцентез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аутосома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-хромосома      4) эписома</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первого мейотического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второго мейотического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во время профазы первого мейотического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гомозигота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гетерозиготность</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кодоминирование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r w:rsidR="00802AB1" w:rsidRPr="00802AB1">
        <w:rPr>
          <w:rFonts w:ascii="Times New Roman" w:eastAsia="Times New Roman" w:hAnsi="Times New Roman" w:cs="Times New Roman"/>
          <w:sz w:val="28"/>
          <w:szCs w:val="20"/>
          <w:vertAlign w:val="superscript"/>
          <w:lang w:val="en-US" w:eastAsia="ru-RU"/>
        </w:rPr>
        <w:t>ch</w:t>
      </w:r>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 и Аа   2) АА и Аа   3) Аа и аа    4) АА и аа  5)  аа и аа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кодоминирование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ААвв и ааВВ    2) АаВв и аавв      3) АаВв и АаВв   4) АаВв и Аавв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25 Как называется взаимодействие аллелей, при котором организм с генотипом Аа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комплементарность</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эпистаз</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кодоминирование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6 Процесс гомозиготизации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панмиктических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Панмиктической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панмиксия</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типом АА и 750 особей с генотипом аа.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типом АА и 350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типом АА и 600 особей с генотипом Аа?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Харди-Вайнберга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контролирующиеся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моносомия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полисомия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трисомия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интронных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Делеция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межхромосомной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экзонов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Анэуплоидия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r w:rsidR="0053357D" w:rsidRPr="00BA1C71">
        <w:rPr>
          <w:rFonts w:ascii="Times New Roman" w:eastAsia="Times New Roman" w:hAnsi="Times New Roman" w:cs="Times New Roman"/>
          <w:sz w:val="28"/>
          <w:szCs w:val="20"/>
          <w:lang w:eastAsia="ru-RU"/>
        </w:rPr>
        <w:t xml:space="preserve">Тератоген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трисомии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центромеры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гетерохроматину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Хромосизмом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Мозаицизмом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митохондриальным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r w:rsidR="0053357D" w:rsidRPr="00BA1C71">
        <w:rPr>
          <w:rFonts w:ascii="Times New Roman" w:eastAsia="Times New Roman" w:hAnsi="Times New Roman" w:cs="Times New Roman"/>
          <w:sz w:val="28"/>
          <w:szCs w:val="20"/>
          <w:lang w:eastAsia="ru-RU"/>
        </w:rPr>
        <w:t xml:space="preserve">Фенилкетонурия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г).модификационной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б).транслокации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г).делеции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r w:rsidR="0053357D" w:rsidRPr="00BA1C71">
        <w:rPr>
          <w:rFonts w:ascii="Times New Roman" w:eastAsia="Times New Roman" w:hAnsi="Times New Roman" w:cs="Times New Roman"/>
          <w:sz w:val="28"/>
          <w:szCs w:val="20"/>
          <w:lang w:eastAsia="ru-RU"/>
        </w:rPr>
        <w:t>Трисомия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б).Клайнфельтера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а).точковые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рибосома; 2) ЭПС; 3) аппарат Гольджи;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Патау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2) 47xx + 13 в) Эдварса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3) 47xxy г) Клайнфельтера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галоктоземия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оволосение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синдром Люрфана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47 хх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2) Дауна в) 47 хху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3) Патау г) 47 хх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Клайнфельтера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мультифакториальные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фенилаланина.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Клайнфельтера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Эдварса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Клайнфельтера.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Патау.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Положительная реакция Фелинга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в).асчет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г).пределение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фенилкетонурии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гиперфенилаланинемия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фенилкетонурии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фенилаланингидроксилазы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фенилаланина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ахондроплазия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Гентингтона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сцепленно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миодистрофия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муковисцидоз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миодистрофия Дюшена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фенотипически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фенилкетонурии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фенилаланина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Пренатальной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Скринирующих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инсеминации</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Цитохромоксидаза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Эндонуклеазы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Супероксидазы</w:t>
      </w:r>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Цитохром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Прозерин</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Д-пенициламин</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Ноотропил</w:t>
      </w:r>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5. Гепатопротекторы</w:t>
      </w:r>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медико–генетического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экстранатальный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пренатальный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аутосомами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клинико–генеалогического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пренатальной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пренатальной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фенилкетонурия…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 семье матери больной ахондроплазией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прегаметическая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буккальный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1.ген картирован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 секвенирован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зародыш на доимплантационной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искомый ген картирован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ген не секвенирован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имеются ДНК-зонды или олигопраймеры</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аутогенотерапию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ззаместительную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диэтотерапию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плазмиды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липосомы</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прегаметический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доимплантационный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пренатальный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хорея Гентингтона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миопатия Эрба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миопатия Ландузи-Дежерина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нейрофиброматоз</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сцепленно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конечностно-поясная Эрба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гипертрофическая Дюшена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плече-лопаточно-лицевая Ландузи-Дежерина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родители фенотипически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"компаунд-гетерозигот"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-носительници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ббольной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заболевание мужчин,как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(трисомия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Клайнфельтера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фенилкетонурия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rh (-) женщиной был зачат ребенок от Rh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rh (-) человека в организм Rh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Rh (+) женщиной был зачат ребенок от rh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Rh (+) чело</w:t>
      </w:r>
      <w:r w:rsidR="00DE3EEB">
        <w:rPr>
          <w:rFonts w:ascii="Times New Roman" w:eastAsia="Times New Roman" w:hAnsi="Times New Roman" w:cs="Times New Roman"/>
          <w:sz w:val="28"/>
          <w:szCs w:val="20"/>
          <w:lang w:eastAsia="ru-RU"/>
        </w:rPr>
        <w:t>века в организм Rh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аутосомы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аутосомы,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аутосомы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аутосомы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Сравните события, происходящие во время аналогичных событий митотического и мейотического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5 Что называют  моно-, ди-,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12 Дайте определения терминам: гомозиготность, гетерозиготность,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закономерности открыты  в ди-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кодоминирование, сверхдоминирование, эпистаз, криптомерия, комплементарность,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 чем разница между доминантностью и эпистазом?</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Вайнберга.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Охарактеризуйте следующие явления: внеядерная наследственность; материнский эффект цитоплазмы; пластидная наследственность; митохондриальная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внехромосомную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внехромосомного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явление предетерминации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гетерозигот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w:t>
      </w:r>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Rfrf</w:t>
      </w:r>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rfrf</w:t>
      </w:r>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w:t>
      </w:r>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w:t>
      </w:r>
      <w:r w:rsidRPr="00802AB1">
        <w:rPr>
          <w:rFonts w:ascii="Times New Roman" w:eastAsia="Times New Roman" w:hAnsi="Times New Roman" w:cs="Times New Roman"/>
          <w:sz w:val="28"/>
          <w:szCs w:val="28"/>
          <w:lang w:eastAsia="ru-RU"/>
        </w:rPr>
        <w:t xml:space="preserve"> </w:t>
      </w:r>
      <w:r w:rsidRPr="00802AB1">
        <w:rPr>
          <w:rFonts w:ascii="Times New Roman" w:eastAsia="Times New Roman" w:hAnsi="Times New Roman" w:cs="Times New Roman"/>
          <w:sz w:val="28"/>
          <w:szCs w:val="28"/>
          <w:lang w:val="en-US" w:eastAsia="ru-RU"/>
        </w:rPr>
        <w:t>Rf</w:t>
      </w:r>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генетический аппарат эукариотической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правила Чаргоффа.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плазмидах, эписомах.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следующие явления: внеядерная наследственность; материнский эффект цитоплазмы; пластидная наследственность; митохондриальная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гены-мутаторы и гены-антимутаторы.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плейотропное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Вайнберга?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можно оценить степень  гомозиготности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преодолевают нескрещивание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AC72E4" w:rsidP="00AC72E4">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Человек как объект генетических исследований. Генеалогический метод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генеалогического метода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п/п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lastRenderedPageBreak/>
        <w:t xml:space="preserve">Генеалогический метод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братья и сестры (сибсы) располагаются слева направо в порядке рождения, начиная со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страдающих ночной слепотой не было. Мать пробанда больна. Две сестры и два брата матери пробанда здоровы. Все их дети здоровы. 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Здоровые муж и жена (двоюродные сибсы) имеют больную атаксией Фридрейха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Фридрейха;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r w:rsidRPr="00AC72E4">
              <w:rPr>
                <w:rFonts w:ascii="Times New Roman" w:eastAsia="Times New Roman" w:hAnsi="Times New Roman" w:cs="Times New Roman"/>
                <w:bCs/>
                <w:kern w:val="2"/>
                <w:sz w:val="28"/>
                <w:szCs w:val="28"/>
                <w:lang w:eastAsia="ar-SA"/>
              </w:rPr>
              <w:t>иРНК</w:t>
            </w:r>
            <w:bookmarkEnd w:id="3"/>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r w:rsidRPr="00AC72E4">
              <w:rPr>
                <w:rFonts w:ascii="Times New Roman" w:eastAsia="Times New Roman" w:hAnsi="Times New Roman" w:cs="Times New Roman"/>
                <w:bCs/>
                <w:kern w:val="2"/>
                <w:sz w:val="28"/>
                <w:szCs w:val="28"/>
                <w:lang w:eastAsia="ar-SA"/>
              </w:rPr>
              <w:t>тРНК</w:t>
            </w:r>
            <w:bookmarkEnd w:id="4"/>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r w:rsidRPr="00AC72E4">
              <w:rPr>
                <w:rFonts w:ascii="Times New Roman" w:eastAsia="Times New Roman" w:hAnsi="Times New Roman" w:cs="Times New Roman"/>
                <w:bCs/>
                <w:kern w:val="2"/>
                <w:sz w:val="28"/>
                <w:szCs w:val="28"/>
                <w:lang w:eastAsia="ar-SA"/>
              </w:rPr>
              <w:t>рРНК</w:t>
            </w:r>
            <w:bookmarkEnd w:id="5"/>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1.Фенилкетонурия (нарушение обмена фенилаланина, в результате которого развивается слабоумие) наследуется как рецессивный признак. Какими могут быть дети в семье, где родители гетерозиготны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3.У человека близорукость доминирует над нормальным зрением, а карие глаза – над голубыми: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аутосомно-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(анофтальмия). Сочетание генов (Аа) в генотипе человека определяет развитие глазных яблок малых размеров – микрофтальмию (неполное доминирование). Какое строение глазных яблок унаследует потомство F1 , если мужчина, страдающий анофтальмией,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Мать –дигомозигота по II (А) группе крови и Rh+. Отец – дигетерозигота по III (В) группе крови и Rh – фактору. Дети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 Д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r w:rsidRPr="00AC72E4">
        <w:rPr>
          <w:rFonts w:ascii="Times New Roman" w:eastAsia="Times New Roman" w:hAnsi="Times New Roman" w:cs="Times New Roman"/>
          <w:sz w:val="28"/>
          <w:szCs w:val="28"/>
          <w:lang w:val="en-US" w:bidi="en-US"/>
        </w:rPr>
        <w:t>PjPi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связи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Некоторые формы шизофрении наследуются по доминантно- аутосомному типу, при этом у гомозигот пенетрантность равна 100%, у гетерозигот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один из супругов гетерозиготен,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оба родителя гетерозиготны.</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Ангиоматоз сетчатой оболочки наследуется как доминантно- аутосомный признак с пенетрантностью 50%. Определите вероятность заболевания детей в семье, где оба родителя являются гетерозиготными носителями ангиоматоза.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где один из супругов гетерозиготен,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(арахнодактилия)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гетерозиготны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lastRenderedPageBreak/>
        <w:t>Конкордантность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Изучены 40 пар монозиготных и 80 пар дизиготных близнецов. Во всех этих парах хотя бы у одного из близнецов имелся изучаемый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Конкордантность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конкордантность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конкордантность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конкордантность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r w:rsidRPr="00AC72E4">
        <w:rPr>
          <w:rFonts w:ascii="Times New Roman" w:eastAsia="Times New Roman" w:hAnsi="Times New Roman" w:cs="Times New Roman"/>
          <w:sz w:val="28"/>
          <w:szCs w:val="28"/>
          <w:lang w:eastAsia="ru-RU"/>
        </w:rPr>
        <w:lastRenderedPageBreak/>
        <w:t>конкордантность (%) 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Конкордантность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Конкордантность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 А и В, приводящее к выработке агглютиногена.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Рецессивный неаллельный эпистатический ген пп подавляет действие генов, определяющих группу крови А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r w:rsidRPr="00AC72E4">
        <w:rPr>
          <w:rFonts w:ascii="Times New Roman" w:eastAsia="Times New Roman" w:hAnsi="Times New Roman" w:cs="Times New Roman"/>
          <w:sz w:val="28"/>
          <w:szCs w:val="28"/>
          <w:lang w:eastAsia="ru-RU" w:bidi="ru-RU"/>
        </w:rPr>
        <w:tab/>
        <w:t>В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Резус-положительные родители со II и III группами крови имеют ре- зус-отрицательную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резус-конфликта.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Каковы прогнозы в отношении рождения здоровым первого, второго и третьего ребенка, если резус - отрицательная женщина выходит замуж за ре- зус-положительного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Мужчина, обладающий кровью группы MN, вступает в брак с женщиной группы крови N. Каков генотип родителей и какие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Родители имеют’ I и III группу крови, первый ребенок имел I группу. Какая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резус-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выяснить,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родильном доме перепутали двух мальчиков. Родители одного из них имели I и П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ААВвССсМ, если предполагаемые доноры имеют следующие генотипы: </w:t>
      </w:r>
      <w:r w:rsidRPr="00AC72E4">
        <w:rPr>
          <w:rFonts w:ascii="Times New Roman" w:eastAsia="Times New Roman" w:hAnsi="Times New Roman" w:cs="Times New Roman"/>
          <w:sz w:val="28"/>
          <w:szCs w:val="28"/>
          <w:lang w:val="en-US" w:bidi="en-US"/>
        </w:rPr>
        <w:t>aaBBCCdd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val="en-US" w:bidi="en-US"/>
        </w:rPr>
        <w:t>AaBeCcDd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val="en-US" w:bidi="en-US"/>
        </w:rPr>
        <w:t>AABBCCDd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color w:val="000000"/>
          <w:sz w:val="28"/>
          <w:szCs w:val="28"/>
          <w:shd w:val="clear" w:color="auto" w:fill="FFFFFF"/>
          <w:lang w:val="en-US" w:bidi="en-US"/>
        </w:rPr>
        <w:t>aaBBeedd</w:t>
      </w:r>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моно- зигогные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(аа)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lastRenderedPageBreak/>
        <w:t>Муковисцидоз</w:t>
      </w:r>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(Мутович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гетерозигот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Способность человека различать вкус фенилтиомочевины контролируется доминантным аутосомным геном. В одной популяции частота людей, которые не ощущают вкус фенилтиомочевины,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 xml:space="preserve">Гемофилия А </w:t>
      </w:r>
      <w:r w:rsidRPr="00AC72E4">
        <w:rPr>
          <w:rFonts w:ascii="Times New Roman" w:eastAsia="Times New Roman" w:hAnsi="Times New Roman" w:cs="Times New Roman"/>
          <w:sz w:val="28"/>
          <w:szCs w:val="28"/>
          <w:lang w:eastAsia="ru-RU"/>
        </w:rPr>
        <w:t>наследуется как рецессивный, сцепленный с Х-хромосомой, признак. У новорожденных мальчиков это заболевание встречается с частотой 1:2500 (Заяц Р.Г, Рачковская И.В., 1998). Определите частоту встречаемости гетерозигот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Аниридия</w:t>
      </w:r>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панмиктической.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r w:rsidRPr="00AC72E4">
        <w:rPr>
          <w:rFonts w:ascii="Times New Roman" w:eastAsia="Times New Roman" w:hAnsi="Times New Roman" w:cs="Times New Roman"/>
          <w:i/>
          <w:sz w:val="28"/>
          <w:szCs w:val="28"/>
          <w:lang w:eastAsia="ru-RU"/>
        </w:rPr>
        <w:t>ВВ</w:t>
      </w:r>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фенилтиокарбамида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рецессивным аллелем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r w:rsidRPr="00AC72E4">
        <w:rPr>
          <w:rFonts w:ascii="Times New Roman" w:eastAsia="Times New Roman" w:hAnsi="Times New Roman" w:cs="Times New Roman"/>
          <w:i/>
          <w:sz w:val="28"/>
          <w:szCs w:val="28"/>
          <w:lang w:eastAsia="ru-RU"/>
        </w:rPr>
        <w:t>ММ</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 С</w:t>
      </w:r>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Женщина Rh(-) с I A (II) группой крови, отец которой имел Rh (-) и I 0 (I) группу крови, вышла замуж за мужчину с Rh–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3. Мужчина Rh– с I A I B (IV) группой крови женился на женщине Rh+ , имеющей кровь I B (III) группы. Отец жены Rh- с I 0 (I) группой крови. В семье двое детей: один с Rh- с I B (III) группой крови, другой - Rh+ I 0 (I) группой крови. При судебно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Дигетерозиготная по III группе крови и Rh+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5. Известно, что ген гемофилии (несвёртываемости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страдающего гемофилией. Появление какого потомства можно ожидать от этого брака ( 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Известно, что хорея Гентингтона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дигетерозиготой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r w:rsidR="00956B8A" w:rsidRPr="00AC72E4">
        <w:rPr>
          <w:rFonts w:ascii="Times New Roman" w:eastAsia="Times New Roman" w:hAnsi="Times New Roman" w:cs="Times New Roman"/>
          <w:sz w:val="28"/>
          <w:szCs w:val="28"/>
        </w:rPr>
        <w:t>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гомозиготен по гену галактоземии, но развитие болезни у него было </w:t>
      </w:r>
      <w:r w:rsidRPr="00AC72E4">
        <w:rPr>
          <w:rFonts w:ascii="Times New Roman" w:eastAsia="Times New Roman" w:hAnsi="Times New Roman" w:cs="Times New Roman"/>
          <w:sz w:val="28"/>
          <w:szCs w:val="28"/>
        </w:rPr>
        <w:lastRenderedPageBreak/>
        <w:t>предотвращено специальной диетой, а второй здоров, но это же заболевание отмечалось у родственников по материнской линии? Галактоземия наследуется по АР-типу.</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цитидиловых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Сколько содержится: а) адениловых,  б) гуаниловых, в) тимидиловых,  г) цитидилов</w:t>
      </w:r>
      <w:r w:rsidRPr="0074003B">
        <w:rPr>
          <w:rFonts w:ascii="Times New Roman" w:eastAsia="Times New Roman" w:hAnsi="Times New Roman" w:cs="Times New Roman"/>
          <w:sz w:val="28"/>
          <w:szCs w:val="28"/>
          <w:lang w:eastAsia="ru-RU"/>
        </w:rPr>
        <w:t>ых   нуклеотидов во фрагменте молекулы ДНК, если в нем обнаружено 950 цитидиловых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Химическое исследование показало, что 30 % общего числа нуклеотидов данной и – РНК приходится на урацил, 26 % на цитозин, 24 % на аденин.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Полипептид состоит из следующих аминокислот: валин – аланин – глицин – лизин – триптофан – валин – серин – глутаминовая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платиновости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собак жесткая шерсть доминантна, мягкая рецессивна. Два жесткошерстных родителя дают жесткошерстного щенка. С особью какой масти его нужно скрестить, чтобы выяснить, имеет ли он в генотипе аллель мягкошерстности?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красноплодных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Мыши имеют генотип УУ-серые, Уу-желтые, уу-гибнут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длинными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такими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Оперенность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гомозиготны.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кур черный цвет оперения обусловлен доминантным геном Е, красный – его рецессивным аллелем е. Наличие гребня обусловлено доминантным геном D, отсутствие – его рецессивным аллелем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3 сМ</w:t>
        </w:r>
      </w:smartTag>
      <w:r w:rsidRPr="0074003B">
        <w:rPr>
          <w:rFonts w:ascii="Times New Roman" w:eastAsia="Times New Roman" w:hAnsi="Times New Roman" w:cs="Times New Roman"/>
          <w:sz w:val="28"/>
          <w:szCs w:val="20"/>
          <w:lang w:eastAsia="ru-RU"/>
        </w:rPr>
        <w:t>.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аа.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выборке, состоящей из 84 000 растений ржи 210 растений оказались альбиносами. Определить частоты доминантных и рецессивных аллелей и частоту гетерозигот,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Фенотипический состав популяции неизменен на протяжении ряда поколений: 700 темных особей (доминантный признак) и 900 светлых. Сколько в данной популяции гетерозигот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аллелю А,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аллелю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История развития и становления генетики как науки. Период лысенковщины.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Строение ядра интерфазной клетки. Эу- и гетерохроматин</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Мутации их классификация. Физические и химические мутагены. Гены – мутаторы и антимутаторы.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пола.  Гомо– и гетерогаметный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Хромосомы. Строение хромосом: хроматиды, хромонема, хромомеры. Центромеры.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Молекулярная организация хромосом: ДНК, гистоны и др. белки. Гетерохроматиновые и эухроматиновые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Политения.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Неаллельные взаимодействия: комплементарность, эпистаз,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Генотип как система аллельных и неаллельных взаимодействий. Плейотропное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Плазмиды, эписомы,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Нехромосомное наследование: материнский эффект цитоплазмы, пластидная, митохондриальная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Геномные изменения – полиплоидия, анеуплоидия. Жизнеспособность и плодовитость анеуплоидов.</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популяционной генетики. Заслуга С.С. Четверикова.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Харди-Вайнберга.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Центры происхождения культурных растений. Работы Н.Вавилова.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Межвидовая и межродовая гибридизация. Способы преодоления нескрещиваемости.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Работы И.Мичурина, Г. Карпеченко, Н. Цицына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30" w:rsidRDefault="00532330">
      <w:pPr>
        <w:spacing w:after="0" w:line="240" w:lineRule="auto"/>
      </w:pPr>
      <w:r>
        <w:separator/>
      </w:r>
    </w:p>
  </w:endnote>
  <w:endnote w:type="continuationSeparator" w:id="0">
    <w:p w:rsidR="00532330" w:rsidRDefault="0053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92959"/>
      <w:docPartObj>
        <w:docPartGallery w:val="Page Numbers (Bottom of Page)"/>
        <w:docPartUnique/>
      </w:docPartObj>
    </w:sdtPr>
    <w:sdtEndPr/>
    <w:sdtContent>
      <w:p w:rsidR="00DA4411" w:rsidRDefault="00DA4411">
        <w:pPr>
          <w:pStyle w:val="ac"/>
          <w:jc w:val="center"/>
        </w:pPr>
        <w:r>
          <w:fldChar w:fldCharType="begin"/>
        </w:r>
        <w:r>
          <w:instrText>PAGE   \* MERGEFORMAT</w:instrText>
        </w:r>
        <w:r>
          <w:fldChar w:fldCharType="separate"/>
        </w:r>
        <w:r w:rsidR="00081532">
          <w:rPr>
            <w:noProof/>
          </w:rPr>
          <w:t>2</w:t>
        </w:r>
        <w:r>
          <w:fldChar w:fldCharType="end"/>
        </w:r>
      </w:p>
    </w:sdtContent>
  </w:sdt>
  <w:p w:rsidR="00DA4411" w:rsidRDefault="00DA441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30" w:rsidRDefault="00532330">
      <w:pPr>
        <w:spacing w:after="0" w:line="240" w:lineRule="auto"/>
      </w:pPr>
      <w:r>
        <w:separator/>
      </w:r>
    </w:p>
  </w:footnote>
  <w:footnote w:type="continuationSeparator" w:id="0">
    <w:p w:rsidR="00532330" w:rsidRDefault="00532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3" w15:restartNumberingAfterBreak="0">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1"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15:restartNumberingAfterBreak="0">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8"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2"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5"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15:restartNumberingAfterBreak="0">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39"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4" w15:restartNumberingAfterBreak="0">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48"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49"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15:restartNumberingAfterBreak="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2"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3E9E"/>
    <w:rsid w:val="000311A8"/>
    <w:rsid w:val="00081532"/>
    <w:rsid w:val="00091C57"/>
    <w:rsid w:val="000C6C70"/>
    <w:rsid w:val="000D2B42"/>
    <w:rsid w:val="000E4827"/>
    <w:rsid w:val="0018221A"/>
    <w:rsid w:val="001B21ED"/>
    <w:rsid w:val="001C3752"/>
    <w:rsid w:val="001C5E79"/>
    <w:rsid w:val="002C221D"/>
    <w:rsid w:val="00376B26"/>
    <w:rsid w:val="00496F4F"/>
    <w:rsid w:val="004A6816"/>
    <w:rsid w:val="004E0695"/>
    <w:rsid w:val="00512BCE"/>
    <w:rsid w:val="00532330"/>
    <w:rsid w:val="0053357D"/>
    <w:rsid w:val="005350DB"/>
    <w:rsid w:val="0057361A"/>
    <w:rsid w:val="00587997"/>
    <w:rsid w:val="005C5FB1"/>
    <w:rsid w:val="0064334E"/>
    <w:rsid w:val="006F6792"/>
    <w:rsid w:val="00722F5B"/>
    <w:rsid w:val="00727456"/>
    <w:rsid w:val="0074003B"/>
    <w:rsid w:val="00754811"/>
    <w:rsid w:val="007E7C33"/>
    <w:rsid w:val="007F7D62"/>
    <w:rsid w:val="00802AB1"/>
    <w:rsid w:val="00803D17"/>
    <w:rsid w:val="00872944"/>
    <w:rsid w:val="0088415E"/>
    <w:rsid w:val="00885C62"/>
    <w:rsid w:val="008B1839"/>
    <w:rsid w:val="008F0C3D"/>
    <w:rsid w:val="00956B8A"/>
    <w:rsid w:val="00AC72E4"/>
    <w:rsid w:val="00B31E4A"/>
    <w:rsid w:val="00B51D06"/>
    <w:rsid w:val="00B73255"/>
    <w:rsid w:val="00BA1C71"/>
    <w:rsid w:val="00C4461E"/>
    <w:rsid w:val="00C912C1"/>
    <w:rsid w:val="00C92102"/>
    <w:rsid w:val="00CC7744"/>
    <w:rsid w:val="00D07E31"/>
    <w:rsid w:val="00D17996"/>
    <w:rsid w:val="00D51781"/>
    <w:rsid w:val="00D92281"/>
    <w:rsid w:val="00DA4411"/>
    <w:rsid w:val="00DB6E20"/>
    <w:rsid w:val="00DB7521"/>
    <w:rsid w:val="00DD02FE"/>
    <w:rsid w:val="00DE3EEB"/>
    <w:rsid w:val="00E307F3"/>
    <w:rsid w:val="00E55C07"/>
    <w:rsid w:val="00E81940"/>
    <w:rsid w:val="00E84269"/>
    <w:rsid w:val="00E924D9"/>
    <w:rsid w:val="00EA1A5E"/>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5:docId w15:val="{9E572B73-79B3-41D4-B237-04E75ED8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AC7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22671499">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579823340">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azi_danni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78</Pages>
  <Words>16543</Words>
  <Characters>94297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RePack by Diakov</cp:lastModifiedBy>
  <cp:revision>27</cp:revision>
  <cp:lastPrinted>2017-01-25T05:37:00Z</cp:lastPrinted>
  <dcterms:created xsi:type="dcterms:W3CDTF">2017-01-24T11:01:00Z</dcterms:created>
  <dcterms:modified xsi:type="dcterms:W3CDTF">2022-03-16T15:58:00Z</dcterms:modified>
</cp:coreProperties>
</file>