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B51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«Теплотехника»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Программа академического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FE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3F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FE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6353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6353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916A6F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916A6F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3F6156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F51656" w:rsidRPr="00F51656" w:rsidRDefault="00F51656" w:rsidP="00F51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16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 w:rsidRPr="00F516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F516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F51656" w:rsidRPr="00F51656" w:rsidRDefault="00F51656" w:rsidP="00F51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16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Фролова Е. В. Теплотехника: методические указания по  выполнению ко</w:t>
      </w:r>
      <w:r w:rsidRPr="00F516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F516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трольной работы. – Бузулук: БГТИ (филиал) ОГУ, 201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</w:t>
      </w:r>
      <w:r w:rsidRPr="00F516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 w:rsidR="00F753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</w:t>
      </w:r>
      <w:bookmarkStart w:id="1" w:name="_GoBack"/>
      <w:bookmarkEnd w:id="1"/>
      <w:r w:rsidRPr="00F516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 с.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916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>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 Возможно</w:t>
      </w:r>
      <w:r>
        <w:rPr>
          <w:sz w:val="28"/>
          <w:szCs w:val="28"/>
        </w:rPr>
        <w:t xml:space="preserve"> разработать собственную «маркографию»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B51C71">
        <w:rPr>
          <w:sz w:val="28"/>
          <w:szCs w:val="27"/>
          <w:shd w:val="clear" w:color="auto" w:fill="FEFEFE"/>
        </w:rPr>
        <w:t>5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B51C71">
        <w:rPr>
          <w:sz w:val="28"/>
          <w:szCs w:val="27"/>
          <w:shd w:val="clear" w:color="auto" w:fill="FEFEFE"/>
        </w:rPr>
        <w:t>53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обучения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r w:rsidRPr="006E11E4">
        <w:rPr>
          <w:sz w:val="28"/>
          <w:szCs w:val="28"/>
        </w:rPr>
        <w:t>с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нять и осмыслить. Рекомендуем возвращаться к нему второй, третий, четвертый </w:t>
      </w:r>
      <w:r w:rsidRPr="00A13C3E">
        <w:rPr>
          <w:sz w:val="28"/>
          <w:szCs w:val="28"/>
        </w:rPr>
        <w:lastRenderedPageBreak/>
        <w:t>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будут соответствовать стандарту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важное значение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Обзор текста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>екомендуется обучающимся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>писок из научной и специальной литературы. А используя сеть Internet,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lastRenderedPageBreak/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вечать на их вопросы и критически оценивать изложенное;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обучающийся, обнаруживший знания основного учебно-программного материала в объеме, необходимом для </w:t>
      </w:r>
      <w:r w:rsidRPr="0024618A">
        <w:rPr>
          <w:sz w:val="28"/>
          <w:szCs w:val="28"/>
        </w:rPr>
        <w:lastRenderedPageBreak/>
        <w:t>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на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0% тестов,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88" w:rsidRDefault="00D16A88" w:rsidP="00817BE6">
      <w:pPr>
        <w:spacing w:after="0" w:line="240" w:lineRule="auto"/>
      </w:pPr>
      <w:r>
        <w:separator/>
      </w:r>
    </w:p>
  </w:endnote>
  <w:endnote w:type="continuationSeparator" w:id="0">
    <w:p w:rsidR="00D16A88" w:rsidRDefault="00D16A8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3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88" w:rsidRDefault="00D16A88" w:rsidP="00817BE6">
      <w:pPr>
        <w:spacing w:after="0" w:line="240" w:lineRule="auto"/>
      </w:pPr>
      <w:r>
        <w:separator/>
      </w:r>
    </w:p>
  </w:footnote>
  <w:footnote w:type="continuationSeparator" w:id="0">
    <w:p w:rsidR="00D16A88" w:rsidRDefault="00D16A8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87391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3F6156"/>
    <w:rsid w:val="00400ABA"/>
    <w:rsid w:val="00406F40"/>
    <w:rsid w:val="00422076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16A6F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2A26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16A88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51656"/>
    <w:rsid w:val="00F753F8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9B06-AB45-462B-835B-CC20BC1F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38</cp:revision>
  <cp:lastPrinted>2016-10-27T10:34:00Z</cp:lastPrinted>
  <dcterms:created xsi:type="dcterms:W3CDTF">2019-01-17T05:27:00Z</dcterms:created>
  <dcterms:modified xsi:type="dcterms:W3CDTF">2020-01-12T18:44:00Z</dcterms:modified>
</cp:coreProperties>
</file>