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Pr="00DB54D3" w:rsidRDefault="00CA390D" w:rsidP="00CA390D">
      <w:pPr>
        <w:pStyle w:val="ReportHead"/>
        <w:suppressAutoHyphens/>
        <w:rPr>
          <w:sz w:val="24"/>
        </w:rPr>
      </w:pPr>
      <w:r w:rsidRPr="00DB54D3">
        <w:rPr>
          <w:sz w:val="24"/>
        </w:rPr>
        <w:t xml:space="preserve">Бузулукский гуманитарно-технологический институт </w:t>
      </w:r>
    </w:p>
    <w:p w:rsidR="00CA390D" w:rsidRPr="00DB54D3" w:rsidRDefault="00CA390D" w:rsidP="00CA390D">
      <w:pPr>
        <w:pStyle w:val="ReportHead"/>
        <w:suppressAutoHyphens/>
        <w:rPr>
          <w:sz w:val="24"/>
        </w:rPr>
      </w:pPr>
      <w:r w:rsidRPr="00DB54D3">
        <w:rPr>
          <w:sz w:val="24"/>
        </w:rPr>
        <w:t>(филиал) федерального государственного бюджетного образовательного учреждения</w:t>
      </w:r>
    </w:p>
    <w:p w:rsidR="00CA390D" w:rsidRDefault="00CA390D" w:rsidP="00CA390D">
      <w:pPr>
        <w:pStyle w:val="ReportHead"/>
        <w:suppressAutoHyphens/>
        <w:rPr>
          <w:sz w:val="24"/>
        </w:rPr>
      </w:pPr>
      <w:r w:rsidRPr="00DB54D3">
        <w:rPr>
          <w:sz w:val="24"/>
        </w:rPr>
        <w:t>высшего образования</w:t>
      </w:r>
    </w:p>
    <w:p w:rsidR="00CA390D" w:rsidRDefault="00CA390D" w:rsidP="00CA390D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="00AD5045">
        <w:rPr>
          <w:sz w:val="24"/>
        </w:rPr>
        <w:t>юриспруденции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Pr="00EF405A" w:rsidRDefault="00CA390D" w:rsidP="00CA390D">
      <w:pPr>
        <w:pStyle w:val="ReportHead"/>
        <w:suppressAutoHyphens/>
        <w:spacing w:before="120"/>
      </w:pPr>
      <w:r w:rsidRPr="00EF405A">
        <w:t>МЕТОДИЧЕСКИЕ УКАЗАНИЯ ПО ОСВОЕНИЮ</w:t>
      </w:r>
    </w:p>
    <w:p w:rsidR="00CA390D" w:rsidRDefault="00CA390D" w:rsidP="00CA39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CA390D" w:rsidRDefault="00CA390D" w:rsidP="00CA390D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«Б.1.Б.21 Арбитражный процесс»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A390D" w:rsidRDefault="00CA390D" w:rsidP="00CA39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40.03.01 Юриспруденция</w:t>
      </w:r>
    </w:p>
    <w:p w:rsidR="00CA390D" w:rsidRDefault="00CA390D" w:rsidP="00CA390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Общий профиль</w:t>
      </w:r>
    </w:p>
    <w:p w:rsidR="00CA390D" w:rsidRDefault="00CA390D" w:rsidP="00CA390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A390D" w:rsidRDefault="00CA390D" w:rsidP="00CA39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  <w:r w:rsidR="00CE390D">
        <w:rPr>
          <w:i/>
          <w:sz w:val="24"/>
          <w:u w:val="single"/>
        </w:rPr>
        <w:t>, очно-заочная</w:t>
      </w:r>
    </w:p>
    <w:p w:rsidR="00CA390D" w:rsidRDefault="00CA390D" w:rsidP="00CA390D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4C131A" w:rsidP="00CA390D">
      <w:pPr>
        <w:pStyle w:val="ReportHead"/>
        <w:suppressAutoHyphens/>
        <w:rPr>
          <w:sz w:val="24"/>
        </w:rPr>
        <w:sectPr w:rsidR="00CA390D" w:rsidSect="00CA390D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201</w:t>
      </w:r>
      <w:r w:rsidR="00FE5427">
        <w:rPr>
          <w:sz w:val="24"/>
        </w:rPr>
        <w:t>9</w:t>
      </w:r>
    </w:p>
    <w:p w:rsidR="00CA390D" w:rsidRPr="00CA390D" w:rsidRDefault="00CA390D" w:rsidP="00CA390D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Арбитражный процесс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методические указания для обучающихся по освоению дисциплины / </w:t>
      </w:r>
      <w:r w:rsidR="004F0199" w:rsidRPr="004F0199">
        <w:rPr>
          <w:rFonts w:ascii="Times New Roman" w:eastAsia="Times New Roman" w:hAnsi="Times New Roman" w:cs="Times New Roman"/>
          <w:color w:val="000000"/>
          <w:sz w:val="24"/>
          <w:szCs w:val="24"/>
        </w:rPr>
        <w:t>Н.П. Баскакова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Бузулукский гуманитарно-технологический институт (филиал) ОГУ. – </w:t>
      </w:r>
      <w:r w:rsidR="004C131A">
        <w:rPr>
          <w:rFonts w:ascii="Times New Roman" w:eastAsia="Times New Roman" w:hAnsi="Times New Roman" w:cs="Times New Roman"/>
          <w:color w:val="000000"/>
          <w:sz w:val="24"/>
          <w:szCs w:val="24"/>
        </w:rPr>
        <w:t>Бузулук: БГТИ (филиал) ОГУ, 201</w:t>
      </w:r>
      <w:r w:rsidR="00FE54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390D" w:rsidRPr="00CA390D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 ____________________ </w:t>
      </w:r>
      <w:r w:rsidR="004F0199" w:rsidRPr="004F0199">
        <w:rPr>
          <w:rFonts w:ascii="Times New Roman" w:eastAsia="Times New Roman" w:hAnsi="Times New Roman" w:cs="Times New Roman"/>
          <w:color w:val="000000"/>
          <w:sz w:val="24"/>
          <w:szCs w:val="24"/>
        </w:rPr>
        <w:t>Н.П. Баскакова</w:t>
      </w:r>
    </w:p>
    <w:p w:rsidR="00CA390D" w:rsidRPr="00CA390D" w:rsidRDefault="004C131A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«___»______________201</w:t>
      </w:r>
      <w:r w:rsidR="00FE54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A390D"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указания предназначены для студентов 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очной</w:t>
      </w:r>
      <w:r w:rsidR="00CE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очно-заочной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формы обучения</w:t>
      </w:r>
      <w:r w:rsidRPr="00CA3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направления подготовки 40.03.01 Юриспруденции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CA390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CA390D" w:rsidRPr="00CA390D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 для обучающихся по освоению дисциплины являются приложением к рабочей программе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Арбитражный процесс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FF3" w:rsidRPr="002700DD" w:rsidRDefault="00514FF3" w:rsidP="00514FF3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0DD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905DF7" w:rsidRDefault="00514FF3" w:rsidP="00514FF3">
      <w:pPr>
        <w:pStyle w:val="a3"/>
        <w:numPr>
          <w:ilvl w:val="0"/>
          <w:numId w:val="10"/>
        </w:numPr>
        <w:tabs>
          <w:tab w:val="left" w:pos="142"/>
          <w:tab w:val="left" w:pos="345"/>
          <w:tab w:val="left" w:pos="1134"/>
        </w:tabs>
        <w:autoSpaceDN w:val="0"/>
        <w:spacing w:after="0" w:line="240" w:lineRule="auto"/>
        <w:ind w:left="-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905DF7">
        <w:rPr>
          <w:rFonts w:ascii="Times New Roman" w:eastAsiaTheme="minorHAnsi" w:hAnsi="Times New Roman"/>
          <w:sz w:val="28"/>
          <w:szCs w:val="28"/>
        </w:rPr>
        <w:t>Пояснительная записка…………………………………………………….</w:t>
      </w:r>
      <w:r w:rsidR="008B26A2">
        <w:rPr>
          <w:rFonts w:ascii="Times New Roman" w:eastAsiaTheme="minorHAnsi" w:hAnsi="Times New Roman"/>
          <w:sz w:val="28"/>
          <w:szCs w:val="28"/>
        </w:rPr>
        <w:t>4</w:t>
      </w:r>
    </w:p>
    <w:p w:rsidR="00514FF3" w:rsidRPr="00D227DC" w:rsidRDefault="00514FF3" w:rsidP="00514FF3">
      <w:pPr>
        <w:pStyle w:val="a3"/>
        <w:numPr>
          <w:ilvl w:val="0"/>
          <w:numId w:val="10"/>
        </w:numPr>
        <w:tabs>
          <w:tab w:val="left" w:pos="142"/>
          <w:tab w:val="left" w:pos="345"/>
          <w:tab w:val="left" w:pos="1134"/>
        </w:tabs>
        <w:autoSpaceDN w:val="0"/>
        <w:spacing w:after="0" w:line="240" w:lineRule="auto"/>
        <w:ind w:left="-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227DC">
        <w:rPr>
          <w:rFonts w:ascii="Times New Roman" w:eastAsiaTheme="minorHAnsi" w:hAnsi="Times New Roman"/>
          <w:sz w:val="28"/>
          <w:szCs w:val="28"/>
        </w:rPr>
        <w:t>Виды аудиторной и внеаудиторной самостоятельной работы студентов по дисциплине</w:t>
      </w:r>
      <w:r>
        <w:rPr>
          <w:rFonts w:ascii="Times New Roman" w:eastAsiaTheme="minorHAnsi" w:hAnsi="Times New Roman"/>
          <w:sz w:val="28"/>
          <w:szCs w:val="28"/>
        </w:rPr>
        <w:t>…………………………………………………………..…………</w:t>
      </w:r>
      <w:r w:rsidR="008B26A2">
        <w:rPr>
          <w:rFonts w:ascii="Times New Roman" w:eastAsiaTheme="minorHAnsi" w:hAnsi="Times New Roman"/>
          <w:sz w:val="28"/>
          <w:szCs w:val="28"/>
        </w:rPr>
        <w:t>5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27DC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студентам </w:t>
      </w:r>
      <w:r>
        <w:rPr>
          <w:rFonts w:ascii="Times New Roman" w:hAnsi="Times New Roman" w:cs="Times New Roman"/>
          <w:sz w:val="28"/>
          <w:szCs w:val="28"/>
        </w:rPr>
        <w:t>……………………………..………</w:t>
      </w:r>
      <w:r w:rsidR="008B26A2">
        <w:rPr>
          <w:rFonts w:ascii="Times New Roman" w:hAnsi="Times New Roman" w:cs="Times New Roman"/>
          <w:sz w:val="28"/>
          <w:szCs w:val="28"/>
        </w:rPr>
        <w:t>7</w:t>
      </w:r>
    </w:p>
    <w:p w:rsidR="00514FF3" w:rsidRDefault="00514FF3" w:rsidP="00514F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 xml:space="preserve">3.1 Методические рекомендации по изучению теоретических основ дисциплины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8B26A2">
        <w:rPr>
          <w:rFonts w:ascii="Times New Roman" w:hAnsi="Times New Roman" w:cs="Times New Roman"/>
          <w:sz w:val="28"/>
          <w:szCs w:val="28"/>
        </w:rPr>
        <w:t>7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2</w:t>
      </w:r>
      <w:r w:rsidRPr="00D227D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подготовке к рубежному контролю</w:t>
      </w:r>
      <w:r w:rsidR="008B26A2">
        <w:rPr>
          <w:rFonts w:ascii="Times New Roman" w:hAnsi="Times New Roman" w:cs="Times New Roman"/>
          <w:sz w:val="28"/>
          <w:szCs w:val="28"/>
        </w:rPr>
        <w:t>…...10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работе обучающихся во время проведения лекций……………</w:t>
      </w:r>
      <w:r w:rsidR="00A075F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B26A2">
        <w:rPr>
          <w:rFonts w:ascii="Times New Roman" w:hAnsi="Times New Roman" w:cs="Times New Roman"/>
          <w:sz w:val="28"/>
          <w:szCs w:val="28"/>
        </w:rPr>
        <w:t>10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4</w:t>
      </w:r>
      <w:r w:rsidRPr="00D227D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подготовке к практическим занятиям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8B26A2">
        <w:rPr>
          <w:rFonts w:ascii="Times New Roman" w:hAnsi="Times New Roman" w:cs="Times New Roman"/>
          <w:sz w:val="28"/>
          <w:szCs w:val="28"/>
        </w:rPr>
        <w:t>11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работе с нормативными правовыми актами, материалами судебной практики и литературой………………………………</w:t>
      </w:r>
      <w:r w:rsidR="008B26A2">
        <w:rPr>
          <w:rFonts w:ascii="Times New Roman" w:hAnsi="Times New Roman" w:cs="Times New Roman"/>
          <w:sz w:val="28"/>
          <w:szCs w:val="28"/>
        </w:rPr>
        <w:t>16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решению практических задач…………………………..</w:t>
      </w:r>
      <w:r w:rsidR="008B26A2">
        <w:rPr>
          <w:rFonts w:ascii="Times New Roman" w:hAnsi="Times New Roman" w:cs="Times New Roman"/>
          <w:sz w:val="28"/>
          <w:szCs w:val="28"/>
        </w:rPr>
        <w:t>17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7</w:t>
      </w:r>
      <w:r w:rsidR="00BA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написанию конспекта лекций………...</w:t>
      </w:r>
      <w:r w:rsidR="008B26A2">
        <w:rPr>
          <w:rFonts w:ascii="Times New Roman" w:hAnsi="Times New Roman" w:cs="Times New Roman"/>
          <w:sz w:val="28"/>
          <w:szCs w:val="28"/>
        </w:rPr>
        <w:t>18</w:t>
      </w:r>
    </w:p>
    <w:p w:rsidR="00514FF3" w:rsidRPr="00D227DC" w:rsidRDefault="00BA7074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FF3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обучения в интерактивных формах………………………………………………………….</w:t>
      </w:r>
      <w:r w:rsidR="008B26A2">
        <w:rPr>
          <w:rFonts w:ascii="Times New Roman" w:hAnsi="Times New Roman" w:cs="Times New Roman"/>
          <w:sz w:val="28"/>
          <w:szCs w:val="28"/>
        </w:rPr>
        <w:t>20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9</w:t>
      </w:r>
      <w:r w:rsidRPr="00D2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по подготовке к итоговой аттестации (экзамен)</w:t>
      </w:r>
      <w:r w:rsidR="00BA7074">
        <w:rPr>
          <w:rFonts w:ascii="Times New Roman" w:hAnsi="Times New Roman" w:cs="Times New Roman"/>
          <w:sz w:val="28"/>
          <w:szCs w:val="28"/>
        </w:rPr>
        <w:t>……</w:t>
      </w:r>
      <w:r w:rsidR="008B26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B26A2">
        <w:rPr>
          <w:rFonts w:ascii="Times New Roman" w:hAnsi="Times New Roman" w:cs="Times New Roman"/>
          <w:sz w:val="28"/>
          <w:szCs w:val="28"/>
        </w:rPr>
        <w:t>21</w:t>
      </w:r>
    </w:p>
    <w:p w:rsidR="00514FF3" w:rsidRDefault="00BA7074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4178F">
        <w:rPr>
          <w:rFonts w:ascii="Times New Roman" w:hAnsi="Times New Roman" w:cs="Times New Roman"/>
          <w:sz w:val="28"/>
          <w:szCs w:val="28"/>
        </w:rPr>
        <w:t>0</w:t>
      </w:r>
      <w:r w:rsidR="00514FF3">
        <w:rPr>
          <w:rFonts w:ascii="Times New Roman" w:hAnsi="Times New Roman" w:cs="Times New Roman"/>
          <w:sz w:val="28"/>
          <w:szCs w:val="28"/>
        </w:rPr>
        <w:t xml:space="preserve"> Контроль и управление самостоятельной работой студентов…………..</w:t>
      </w:r>
      <w:r w:rsidR="008B26A2">
        <w:rPr>
          <w:rFonts w:ascii="Times New Roman" w:hAnsi="Times New Roman" w:cs="Times New Roman"/>
          <w:sz w:val="28"/>
          <w:szCs w:val="28"/>
        </w:rPr>
        <w:t>22</w:t>
      </w:r>
    </w:p>
    <w:p w:rsidR="00514FF3" w:rsidRPr="00D227DC" w:rsidRDefault="00514FF3" w:rsidP="00514F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FF3" w:rsidRPr="00D227DC" w:rsidRDefault="00514FF3" w:rsidP="00514F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23" w:rsidRDefault="00262223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23" w:rsidRDefault="00262223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8F" w:rsidRDefault="00F4178F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C7A" w:rsidRDefault="003F7C7A" w:rsidP="00FE1863">
      <w:pPr>
        <w:pStyle w:val="a3"/>
        <w:numPr>
          <w:ilvl w:val="0"/>
          <w:numId w:val="9"/>
        </w:num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186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Общие рекомендации</w:t>
      </w:r>
    </w:p>
    <w:p w:rsidR="00E36D9E" w:rsidRPr="000B4C02" w:rsidRDefault="00E36D9E" w:rsidP="000B4C02">
      <w:pPr>
        <w:pStyle w:val="a3"/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B4C02" w:rsidRPr="000B4C02" w:rsidRDefault="003F7C7A" w:rsidP="000B4C02">
      <w:pPr>
        <w:pStyle w:val="a5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 w:rsidRPr="000B4C02">
        <w:rPr>
          <w:sz w:val="28"/>
          <w:szCs w:val="28"/>
        </w:rPr>
        <w:t>Целями освоения учебной дисциплины «</w:t>
      </w:r>
      <w:r w:rsidR="000B4C02">
        <w:rPr>
          <w:sz w:val="28"/>
          <w:szCs w:val="28"/>
        </w:rPr>
        <w:t>Арбитражный процесс</w:t>
      </w:r>
      <w:r w:rsidRPr="000B4C02">
        <w:rPr>
          <w:sz w:val="28"/>
          <w:szCs w:val="28"/>
        </w:rPr>
        <w:t xml:space="preserve">» являются: </w:t>
      </w:r>
      <w:r w:rsidR="000B4C02" w:rsidRPr="000B4C02">
        <w:rPr>
          <w:color w:val="000000"/>
          <w:sz w:val="28"/>
          <w:szCs w:val="28"/>
        </w:rPr>
        <w:t>формирование, развитие и закрепление юридического мышления, общей и правовой культуры, высокого профессионализма, чувства законности и справедливости.</w:t>
      </w:r>
    </w:p>
    <w:p w:rsidR="000B4C02" w:rsidRPr="000B4C02" w:rsidRDefault="000B4C02" w:rsidP="000B4C02">
      <w:pPr>
        <w:pStyle w:val="a5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бакалавр</w:t>
      </w:r>
      <w:r w:rsidRPr="000B4C02">
        <w:rPr>
          <w:color w:val="000000"/>
          <w:sz w:val="28"/>
          <w:szCs w:val="28"/>
        </w:rPr>
        <w:t xml:space="preserve"> должен исполнять свои профессиональные обязанности в соответствии с законом и совестью, в своем поведении руководствоваться принципами гуманности и уважения к человеку. В процессе осуществления своей профессиональной деятельности бакалавр обязан руководствоваться принципами общечеловеческой и профессиональной этики, защищать интересы человека, общества и государства, соблюдая требования духа и закона, способствовать утверждению в обществе веры в закон и справедливость. Бакалавр не должен совершать порочащих действий, обязан относиться к коллегам по юридической профессии с уважением, доверием. Бакалавр должен быть терпимым, вежливым, тактичным и уважительным. Он должен избегать любых личных связей, которые могут причинить ущерб репутации, затронуть его честь и достоинство; уважать права, честь и достоинство лиц, обратившихся к нему за оказанием юридической помощи</w:t>
      </w:r>
    </w:p>
    <w:p w:rsidR="003F7C7A" w:rsidRPr="003F7C7A" w:rsidRDefault="003F7C7A" w:rsidP="000B4C02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C02">
        <w:rPr>
          <w:rFonts w:ascii="Times New Roman" w:eastAsia="Times New Roman" w:hAnsi="Times New Roman" w:cs="Times New Roman"/>
          <w:sz w:val="28"/>
          <w:szCs w:val="28"/>
        </w:rPr>
        <w:t>Изучение дисциплины «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Арбитражный процесс</w:t>
      </w:r>
      <w:r w:rsidRPr="000B4C02">
        <w:rPr>
          <w:rFonts w:ascii="Times New Roman" w:eastAsia="Times New Roman" w:hAnsi="Times New Roman" w:cs="Times New Roman"/>
          <w:sz w:val="28"/>
          <w:szCs w:val="28"/>
        </w:rPr>
        <w:t>» предусматривает комплекс мероприятий, направленных на формирование у студентов базовых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системных теоретических знаний, практических умений и навыков, необходимых для профессионального применения 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арбитражно-процессуальных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норм в правоприменительной практике.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Базовый материал по конкретным вопросам курса дается в рамках лекционных занятий. Практические занятия по дисциплине «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Арбитражный процесс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» проводятся с целью закрепления знаний, полученных студентами на лекциях и в ходе самостоятельной работы над литературными источниками, выяснения сложных и дискуссионных вопросов теории гражданского права, развития у студентов навыков для практического применения полученных знаний при решении практических задач.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Для правильного понимания изучаемых вопросов рекомендуется в полном объеме выполнять предложенные для самостоятельной работы задания, строго следовать указаниям по подготовке к практическим занятиям, последовательно и в соответствии с рекомендациями проходить текущие, промежуточные, рубежные и итоговые формы контроля.</w:t>
      </w:r>
    </w:p>
    <w:p w:rsidR="003F7C7A" w:rsidRPr="003F7C7A" w:rsidRDefault="0031190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студентами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целесообразно проводить в следующем порядке: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получение базовых знаний по конкретной теме предмета в рамках лекционных занятий;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работа с нормативно-правовыми актами, материалами судебной практики, основной и дополнительной литературой по конкретной теме при подготовке к практическим занятиям;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для индивидуальной и самостоятельной работы по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теме до проведения практического занятия по ней;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в рамках проведения практического занятия;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консультаций у преподавателя по соответствующей теме в дни и часы консультаций.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Изучение дисциплины студентами целесообразно проводить в следующем порядке: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сведений о порядке изучения дисциплины в рамках вводной лекции (проводится в четвертом  семестре – до начала изучения дисциплины);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 нормативно-правовыми актами, материалами судебной практики, основной и дополнительной литературой;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выполнение заданий для индивидуальной и самостоятельной работы по соответствующим темам;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в рамках проведения лекционных и практических занятий;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консультаций у преподавателя по соответствующим темам в дни и часы консультаций.</w:t>
      </w:r>
    </w:p>
    <w:p w:rsidR="00514FF3" w:rsidRDefault="00514FF3" w:rsidP="00514FF3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14FF3" w:rsidRDefault="00514FF3" w:rsidP="00514FF3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2.</w:t>
      </w:r>
      <w:r w:rsidR="00CA390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34220">
        <w:rPr>
          <w:rFonts w:ascii="Times New Roman" w:eastAsiaTheme="minorHAnsi" w:hAnsi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514FF3" w:rsidRDefault="00514FF3" w:rsidP="00514FF3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Виды самостоятельной работы: аудиторная и внеаудиторная.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Аудиторная самостоятельная работа выполняется на учебных занятиях под непосредственным руководством преподавателя и по его заданиям.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Внеаудиторная самостоятельная работа выполняется студентом по заданию преподавателя, без его непосредственного участия.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 согласно рабочей программы дисциплины: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самоподготовка (проработка и повторение лекционного материала и материала учебников и учебных пособий);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- подготовка к практическим (семинарским) занятиям;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- подготовка к рубежному контролю.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Виды заданий для внеаудиторной самостоятельной работы: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для овладения знаниями: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чтение текста по курсу учебной дисциплины (учебника, статьи периодического издания, нормативного правового акты, решения суда и пр.);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текста, графическое изображение структуры текста;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текста;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работа с ресурсами Internet, электронными системами (znanium.com, «Университетская библиотека ONLINE»), справочно-правовой системой КонсультанПлюс.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для закрепления и систематизации знаний: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работа с конспектом лекции (обработка текста);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повторная работа над учебным материалом (учебником, учебным пособием, статьи периодического издания) и с текстами нормативных правовых актов и судебной практики;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и тезисов ответа;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схем, таблиц и пр. для систематизации учебного материала;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контрольных заданий (заочная форма обучения).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вопросы для устного собеседования;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к сдаче экзамена.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 для формирования умений: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ситуационных задач, казусов, заданий для творческой работы;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4) для формирования навыков: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заданий для творческой работы.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Правильная организация самостоятельных учебных занятий, их систематичность, целесообразное планирование рабочего времени позволяет привить студентам умения и навыки в овладении, изучении, усвоении и систематизации приобретаемых знаний в процессе обучения, обеспечивать высокий уровень успеваемости в период обучения, привить навыки повышения профессионального уровня в течение всей трудовой деятельности.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Приступая к изучению дисциплины «Арбитражный процесс», студент должен внимательно ознакомиться с методическими материалами, направляющими самостоятельную работу студентов: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основной образовательной программой направления подготовки 40.03.01 Юриспруденция;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методическими указаниями по освоению дисциплины и организации самостоятельной работы студентов по дисциплине;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методическими указаниями к практическим (семинарским) занятиям по дисциплине «</w:t>
      </w:r>
      <w:r w:rsidR="003E2504">
        <w:rPr>
          <w:rFonts w:ascii="Times New Roman" w:eastAsia="Times New Roman" w:hAnsi="Times New Roman"/>
          <w:bCs/>
          <w:sz w:val="28"/>
          <w:szCs w:val="28"/>
        </w:rPr>
        <w:t>Арбитражный процесс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списком рекомендуемых источников.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Самостоятельная работа осуществляется индивидуально. Эффективность всей самостоятельной работы студентов во многом определяется уровнем самоконтроля. Основным объектом самоконтроля студентов в системе их труда могут быть: 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планирование самостоятельной работы; 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изучение предмета согласно тематическому плану;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заданий, подготовка к устному собеседованию – опросу, письменной контрольной работы (заочная форма обучения), письменное решение ситуационных задач, выполнение творческого задания.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Самостоятельная работа включает такие формы работы, как: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лекций;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получение консультаций для разъяснения по вопросам изучаемой дисциплины;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контрольные вопросы;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к зачету.</w:t>
      </w:r>
    </w:p>
    <w:p w:rsidR="00DB1F55" w:rsidRDefault="00DB1F55" w:rsidP="00DB1F55">
      <w:pPr>
        <w:shd w:val="clear" w:color="auto" w:fill="FFFFFF"/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A30FB7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0FB7">
        <w:rPr>
          <w:rFonts w:ascii="Times New Roman" w:hAnsi="Times New Roman" w:cs="Times New Roman"/>
          <w:b/>
          <w:sz w:val="28"/>
          <w:szCs w:val="28"/>
        </w:rPr>
        <w:t xml:space="preserve">3. Методические рекомендации студентам </w:t>
      </w:r>
    </w:p>
    <w:p w:rsidR="00CA390D" w:rsidRDefault="00CA390D" w:rsidP="00514FF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A30FB7" w:rsidRDefault="00514FF3" w:rsidP="00514FF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FB7">
        <w:rPr>
          <w:rFonts w:ascii="Times New Roman" w:hAnsi="Times New Roman" w:cs="Times New Roman"/>
          <w:b/>
          <w:sz w:val="28"/>
          <w:szCs w:val="28"/>
        </w:rPr>
        <w:t xml:space="preserve">3.1 Методические рекомендации по изучению теоретических основ дисциплины </w:t>
      </w:r>
    </w:p>
    <w:p w:rsidR="00CA390D" w:rsidRDefault="00CA390D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2F8">
        <w:rPr>
          <w:rFonts w:ascii="Times New Roman" w:hAnsi="Times New Roman" w:cs="Times New Roman"/>
          <w:i/>
          <w:sz w:val="28"/>
          <w:szCs w:val="28"/>
        </w:rPr>
        <w:t>Правила конспектирования лекций:</w:t>
      </w:r>
    </w:p>
    <w:p w:rsidR="00514FF3" w:rsidRDefault="00514FF3" w:rsidP="00514FF3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2F02F8">
        <w:rPr>
          <w:sz w:val="28"/>
          <w:szCs w:val="28"/>
        </w:rPr>
        <w:t xml:space="preserve"> извлеч</w:t>
      </w:r>
      <w:r>
        <w:rPr>
          <w:sz w:val="28"/>
          <w:szCs w:val="28"/>
        </w:rPr>
        <w:t>ения</w:t>
      </w:r>
      <w:r w:rsidRPr="002F02F8">
        <w:rPr>
          <w:sz w:val="28"/>
          <w:szCs w:val="28"/>
        </w:rPr>
        <w:t xml:space="preserve"> максимальн</w:t>
      </w:r>
      <w:r>
        <w:rPr>
          <w:sz w:val="28"/>
          <w:szCs w:val="28"/>
        </w:rPr>
        <w:t>ой</w:t>
      </w:r>
      <w:r w:rsidRPr="002F02F8">
        <w:rPr>
          <w:sz w:val="28"/>
          <w:szCs w:val="28"/>
        </w:rPr>
        <w:t xml:space="preserve"> польз</w:t>
      </w:r>
      <w:r>
        <w:rPr>
          <w:sz w:val="28"/>
          <w:szCs w:val="28"/>
        </w:rPr>
        <w:t>ы</w:t>
      </w:r>
      <w:r w:rsidRPr="002F02F8">
        <w:rPr>
          <w:sz w:val="28"/>
          <w:szCs w:val="28"/>
        </w:rPr>
        <w:t xml:space="preserve"> </w:t>
      </w:r>
      <w:r w:rsidRPr="002F02F8">
        <w:rPr>
          <w:bCs/>
          <w:iCs/>
          <w:sz w:val="28"/>
          <w:szCs w:val="28"/>
        </w:rPr>
        <w:t xml:space="preserve">при работе с </w:t>
      </w:r>
      <w:r>
        <w:rPr>
          <w:bCs/>
          <w:iCs/>
          <w:sz w:val="28"/>
          <w:szCs w:val="28"/>
        </w:rPr>
        <w:t>учебниками,</w:t>
      </w:r>
      <w:r w:rsidRPr="002F02F8">
        <w:rPr>
          <w:bCs/>
          <w:iCs/>
          <w:sz w:val="28"/>
          <w:szCs w:val="28"/>
        </w:rPr>
        <w:t xml:space="preserve"> учебными пособиями</w:t>
      </w:r>
      <w:r w:rsidRPr="002F0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научной литературой, </w:t>
      </w:r>
      <w:r w:rsidRPr="002F02F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</w:t>
      </w:r>
      <w:r w:rsidRPr="002F02F8">
        <w:rPr>
          <w:sz w:val="28"/>
          <w:szCs w:val="28"/>
        </w:rPr>
        <w:t>редварительно просмотр</w:t>
      </w:r>
      <w:r>
        <w:rPr>
          <w:sz w:val="28"/>
          <w:szCs w:val="28"/>
        </w:rPr>
        <w:t>еть</w:t>
      </w:r>
      <w:r w:rsidRPr="002F02F8">
        <w:rPr>
          <w:sz w:val="28"/>
          <w:szCs w:val="28"/>
        </w:rPr>
        <w:t xml:space="preserve"> материал. </w:t>
      </w:r>
    </w:p>
    <w:p w:rsidR="00514FF3" w:rsidRPr="002F02F8" w:rsidRDefault="00514FF3" w:rsidP="00514FF3">
      <w:pPr>
        <w:pStyle w:val="a5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прочитать</w:t>
      </w:r>
      <w:r w:rsidRPr="002F02F8">
        <w:rPr>
          <w:sz w:val="28"/>
          <w:szCs w:val="28"/>
        </w:rPr>
        <w:t xml:space="preserve"> текст и тщательно проанализир</w:t>
      </w:r>
      <w:r>
        <w:rPr>
          <w:sz w:val="28"/>
          <w:szCs w:val="28"/>
        </w:rPr>
        <w:t>овать</w:t>
      </w:r>
      <w:r w:rsidRPr="002F02F8">
        <w:rPr>
          <w:sz w:val="28"/>
          <w:szCs w:val="28"/>
        </w:rPr>
        <w:t xml:space="preserve"> его. Такая работа с материалом даст вам возможность отделить главное от второстепенного, разделить информацию на составляющие части, расположить ее в нужном порядке. Используйте закладки</w:t>
      </w:r>
      <w:r>
        <w:rPr>
          <w:sz w:val="28"/>
          <w:szCs w:val="28"/>
        </w:rPr>
        <w:t>.</w:t>
      </w:r>
    </w:p>
    <w:p w:rsidR="00514FF3" w:rsidRDefault="00514FF3" w:rsidP="00514FF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2F02F8">
        <w:rPr>
          <w:rFonts w:ascii="Times New Roman" w:hAnsi="Times New Roman" w:cs="Times New Roman"/>
          <w:sz w:val="28"/>
          <w:szCs w:val="28"/>
        </w:rPr>
        <w:t>бознач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основные мысли текста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02F8">
        <w:rPr>
          <w:rFonts w:ascii="Times New Roman" w:hAnsi="Times New Roman" w:cs="Times New Roman"/>
          <w:sz w:val="28"/>
          <w:szCs w:val="28"/>
        </w:rPr>
        <w:t>тезис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02F8">
        <w:rPr>
          <w:rFonts w:ascii="Times New Roman" w:hAnsi="Times New Roman" w:cs="Times New Roman"/>
          <w:sz w:val="28"/>
          <w:szCs w:val="28"/>
        </w:rPr>
        <w:t xml:space="preserve">. Их можно записывать цитатами (в случае, если нужно передать авторскую мысль) либо своим собственным способом. </w:t>
      </w:r>
    </w:p>
    <w:p w:rsidR="00514FF3" w:rsidRPr="002F02F8" w:rsidRDefault="00514FF3" w:rsidP="00514FF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F8">
        <w:rPr>
          <w:rFonts w:ascii="Times New Roman" w:hAnsi="Times New Roman" w:cs="Times New Roman"/>
          <w:bCs/>
          <w:iCs/>
          <w:sz w:val="28"/>
          <w:szCs w:val="28"/>
        </w:rPr>
        <w:t>При конспектировании лекций</w:t>
      </w:r>
      <w:r w:rsidRPr="002F02F8">
        <w:rPr>
          <w:rFonts w:ascii="Times New Roman" w:hAnsi="Times New Roman" w:cs="Times New Roman"/>
          <w:sz w:val="28"/>
          <w:szCs w:val="28"/>
        </w:rPr>
        <w:t xml:space="preserve"> рекомендуется придерживаться следующих основных правил:</w:t>
      </w:r>
    </w:p>
    <w:p w:rsidR="00514FF3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следует начинать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записывать материал с первых слов преподавателя, сначала </w:t>
      </w:r>
      <w:r>
        <w:rPr>
          <w:rFonts w:ascii="Times New Roman" w:hAnsi="Times New Roman" w:cs="Times New Roman"/>
          <w:sz w:val="28"/>
          <w:szCs w:val="28"/>
        </w:rPr>
        <w:t>необходимо выслушать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его мысль до конца и 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2F02F8">
        <w:rPr>
          <w:rFonts w:ascii="Times New Roman" w:hAnsi="Times New Roman" w:cs="Times New Roman"/>
          <w:sz w:val="28"/>
          <w:szCs w:val="28"/>
        </w:rPr>
        <w:t xml:space="preserve"> понять ее.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2F8">
        <w:rPr>
          <w:rFonts w:ascii="Times New Roman" w:hAnsi="Times New Roman" w:cs="Times New Roman"/>
          <w:sz w:val="28"/>
          <w:szCs w:val="28"/>
        </w:rPr>
        <w:t xml:space="preserve">риступать к записи следует в тот момент, когда преподаватель, заканчивая изложение одной мысли, начинает ее комментировать.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36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2F8">
        <w:rPr>
          <w:rFonts w:ascii="Times New Roman" w:hAnsi="Times New Roman" w:cs="Times New Roman"/>
          <w:sz w:val="28"/>
          <w:szCs w:val="28"/>
        </w:rPr>
        <w:t xml:space="preserve">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02F8">
        <w:rPr>
          <w:rFonts w:ascii="Times New Roman" w:hAnsi="Times New Roman" w:cs="Times New Roman"/>
          <w:sz w:val="28"/>
          <w:szCs w:val="28"/>
        </w:rPr>
        <w:t xml:space="preserve">онспектируя, обязательно употребляйте разнообразные знаки. Это могут быть указатели и направляющие стрелки, восклицательные и вопросительные знаки, сочетания PS (послесловие) и NB (обратить внимание). Например, слово «следовательно» вы можете обозначить математической стрелкой =&gt;. Когда вы выработаете свой собственный знаковый набор, создавать конспект, а после и изучать его будет проще и быстрее.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F02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2F02F8">
        <w:rPr>
          <w:rFonts w:ascii="Times New Roman" w:hAnsi="Times New Roman" w:cs="Times New Roman"/>
          <w:sz w:val="28"/>
          <w:szCs w:val="28"/>
        </w:rPr>
        <w:t xml:space="preserve"> забыва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об аббревиатурах (сокращенных словах), знаках равенства и неравенства, больше и меньше.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02F8">
        <w:rPr>
          <w:rFonts w:ascii="Times New Roman" w:hAnsi="Times New Roman" w:cs="Times New Roman"/>
          <w:sz w:val="28"/>
          <w:szCs w:val="28"/>
        </w:rPr>
        <w:t xml:space="preserve">ольшую пользу для создания правильного конспекта дают сокращения. Лучше всего разработать собственную систему сокращений и обозначать ими во всех записях одни и те же слова (и не что иное). Например, сокращение «г-ть» будет всегда и везде словом «говорить», а большая буква «Р» – словом «работа».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ужно избегать сложных и длинных рассуждений.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2F8">
        <w:rPr>
          <w:rFonts w:ascii="Times New Roman" w:hAnsi="Times New Roman" w:cs="Times New Roman"/>
          <w:sz w:val="28"/>
          <w:szCs w:val="28"/>
        </w:rPr>
        <w:t xml:space="preserve">ри конспектировании лучше пользоваться повествовательными предложениями, избегать самостоятельных вопросов. Вопросы уместны на полях конспекта.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е старайтесь зафиксировать материал дословно, при этом часто теряется главная мысль, к тому же такую запись трудно вести. Отбрасывайте второстепенные слова, без которых главная мысль не теряется.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F02F8">
        <w:rPr>
          <w:rFonts w:ascii="Times New Roman" w:hAnsi="Times New Roman" w:cs="Times New Roman"/>
          <w:sz w:val="28"/>
          <w:szCs w:val="28"/>
        </w:rPr>
        <w:t xml:space="preserve">сли в лекции встречаются непонятные термины,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2F02F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место, после занятий уточнит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их значение у преподавателя.</w:t>
      </w:r>
    </w:p>
    <w:p w:rsidR="00514FF3" w:rsidRPr="00372D79" w:rsidRDefault="00514FF3" w:rsidP="00514FF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FF3" w:rsidRPr="00372D79" w:rsidRDefault="00514FF3" w:rsidP="00514FF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72D79">
        <w:rPr>
          <w:rFonts w:ascii="Times New Roman" w:hAnsi="Times New Roman" w:cs="Times New Roman"/>
          <w:i/>
          <w:sz w:val="28"/>
          <w:szCs w:val="28"/>
        </w:rPr>
        <w:t>Рекомендации по работе с учебной и научной литературой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самостоятельной работы студентов составляет систематическое, целеустремленное и вдумчивое чтение рекомендованной литературы. Без овладения навыками работы над книгой, форми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в себе стремления и привычки получать новые знания из книг невозможна подготовка настоящего профессионала ни в одной области деятельности.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необходимо то, что рекомендуется к каждой теме учеб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программой, планами семинарских занятий, другими учебно-методическими материалами, а также преподавателями. В учебных программах, планах семинарских занятий, в тематике курсовых работ вся рекомендуемая литература обычно подразделяется на основную и дополнительную.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основной литературе относится тот минимум источников, который необходим для полного и твердого освоения учебного ма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(первоисточники, учебники, учебные пособия</w:t>
      </w:r>
      <w:r w:rsidRPr="002F02F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3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самостоятельном изучении основной рекомендованной литературы студентам необходимо обратить главное внимание на узловые положения, излагаемые в изучаемом тексте. Для этого необходимо внимательно ознакомиться с содержанием соответствующего блока информации, структурировать его и выделить в нем центральное звено. Обычно это бывает ключевое определение или совокупность сущностных характеристик рассматриваемого объекта. Для того чтобы убедиться насколько глубоко усвоено содержание темы, в конце соответствующих глав и параграфов учебных пособий обычно дается перечень контрольных вопросов, на которые студент должен уметь дать четкие и конкретные ответы.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 рекомендуется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более углуб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ленного изучения программного материала, расширения кругозора студента. Изучение ее необходимо, в частности, при освещении ряда новых актуальных, 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дискуссионных вопросов, которые еще не вошли в учеб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 и учебные пособия. Всячески приветствуется и служит пока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зателем активности студента самостоятельный поиск литературы.</w:t>
      </w:r>
    </w:p>
    <w:p w:rsidR="00514FF3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литературу нужно систематически, по плану, не урыв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правильно распределяя время. Способ чтения определяется его целью. Одна книга берется в руки для того, чтобы узнать, о чем в ней говорится, другая – чтобы ее изучить полностью, третья – чтобы найти в ней ответ на поставленный вопрос, четвертая – что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взять из нее фактические данные.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в рекомендация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практическим занятиям.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использовании указанных источников следует иметь ввиду, что перечень таких материалов носит примерный характер и не исключает самостоятельный поиск студентом иных источников.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могут изучаться путем обращения к официальным источникам их опубликования, таким как «Собрание 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РФ», «Вестник Высшего Арбитражного Суда РФ».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Возможность использования таких систем предоставлена студентам в кабинете кодификации юридического факультета.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в соответствующих перечных таких источников.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виду, что отдельные полож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ения дополнительной литературы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514FF3" w:rsidRPr="002F02F8" w:rsidRDefault="00514FF3" w:rsidP="00514FF3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иды чтения: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Штудирование – сравнительно медленное чтение литературы, сложной для по</w:t>
      </w:r>
      <w:r w:rsidRPr="00372D79">
        <w:rPr>
          <w:rFonts w:ascii="Times New Roman" w:eastAsia="Times New Roman" w:hAnsi="Times New Roman"/>
          <w:color w:val="000000"/>
          <w:sz w:val="28"/>
          <w:szCs w:val="28"/>
        </w:rPr>
        <w:softHyphen/>
        <w:t>нимании. При штудировании студенту приходится неоднократно возвращаться к прочитанному материалу с целью его глубокого осмысливания.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Сплошное чтение – чтение всего произведения с выпиской отдельных положений, фактов, цифрового материала, таблиц, графиков.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Выборочное чтение – чтение, при котором прочитываются отдельные разделы, главы произведения.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Беглое чтение – применяется при ознакомлении с произведением, о ко</w:t>
      </w:r>
      <w:r w:rsidRPr="00372D79">
        <w:rPr>
          <w:rFonts w:ascii="Times New Roman" w:eastAsia="Times New Roman" w:hAnsi="Times New Roman"/>
          <w:color w:val="000000"/>
          <w:sz w:val="28"/>
          <w:szCs w:val="28"/>
        </w:rPr>
        <w:softHyphen/>
        <w:t>тором необходимо иметь самое общее представление.</w:t>
      </w:r>
    </w:p>
    <w:p w:rsidR="00514FF3" w:rsidRDefault="00514FF3" w:rsidP="00514FF3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над книгой в силу различных причин не может быть одинаковой у всех студентов. </w:t>
      </w:r>
    </w:p>
    <w:p w:rsidR="00514FF3" w:rsidRDefault="00514FF3" w:rsidP="00514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4FF3" w:rsidRPr="0044522B" w:rsidRDefault="00514FF3" w:rsidP="00514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44522B">
        <w:rPr>
          <w:rFonts w:ascii="Times New Roman" w:hAnsi="Times New Roman"/>
          <w:b/>
          <w:sz w:val="28"/>
          <w:szCs w:val="28"/>
        </w:rPr>
        <w:t>3.</w:t>
      </w:r>
      <w:r w:rsidR="003E2504">
        <w:rPr>
          <w:rFonts w:ascii="Times New Roman" w:hAnsi="Times New Roman"/>
          <w:b/>
          <w:sz w:val="28"/>
          <w:szCs w:val="28"/>
        </w:rPr>
        <w:t>2</w:t>
      </w:r>
      <w:r w:rsidRPr="0044522B">
        <w:rPr>
          <w:rFonts w:ascii="Times New Roman" w:hAnsi="Times New Roman"/>
          <w:b/>
          <w:sz w:val="28"/>
          <w:szCs w:val="28"/>
        </w:rPr>
        <w:t xml:space="preserve"> Методические рекомендации по подготовке к рубежному контролю</w:t>
      </w:r>
    </w:p>
    <w:p w:rsidR="00514FF3" w:rsidRDefault="00514FF3" w:rsidP="00514FF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FF3" w:rsidRPr="00C76CC9" w:rsidRDefault="00514FF3" w:rsidP="00514FF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C9">
        <w:rPr>
          <w:rFonts w:ascii="Times New Roman" w:eastAsia="Times New Roman" w:hAnsi="Times New Roman" w:cs="Times New Roman"/>
          <w:sz w:val="28"/>
          <w:szCs w:val="28"/>
        </w:rPr>
        <w:t>Рубежный контроль предусматривает оценку знаний, умений и навыков студентов по пройденному материалу по каждой дисциплине на основе текущих оценок, полученных ими на занятиях за все виды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>Рубежный контроль предусматривает оптимальную накопляемость оценок успеваемости каждого студента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>Накопляемость оценок успеваемости студентов добивается при использовании разнообразных методов оценки знаний: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>устные 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>письменные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>практические и лабораторные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FF3" w:rsidRPr="00C76CC9" w:rsidRDefault="00514FF3" w:rsidP="00514FF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C9">
        <w:rPr>
          <w:rFonts w:ascii="Times New Roman" w:eastAsia="Times New Roman" w:hAnsi="Times New Roman" w:cs="Times New Roman"/>
          <w:sz w:val="28"/>
          <w:szCs w:val="28"/>
        </w:rPr>
        <w:t xml:space="preserve">Рубежный контроль знаний, умений и навыков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CC9"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семестра – на 8 и 16 неделе.</w:t>
      </w:r>
    </w:p>
    <w:p w:rsidR="00514FF3" w:rsidRDefault="00514FF3" w:rsidP="00514FF3">
      <w:pPr>
        <w:pStyle w:val="a5"/>
        <w:tabs>
          <w:tab w:val="left" w:pos="426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E097B">
        <w:rPr>
          <w:sz w:val="28"/>
          <w:szCs w:val="28"/>
        </w:rPr>
        <w:t xml:space="preserve">Для подготовки к рубежному контролю необходимо повторить </w:t>
      </w:r>
      <w:r w:rsidRPr="00833EB8">
        <w:rPr>
          <w:sz w:val="28"/>
          <w:szCs w:val="28"/>
        </w:rPr>
        <w:t>материал, пройденны</w:t>
      </w:r>
      <w:r w:rsidR="001D4B3D">
        <w:rPr>
          <w:sz w:val="28"/>
          <w:szCs w:val="28"/>
        </w:rPr>
        <w:t>й за время изучения дисциплины</w:t>
      </w:r>
      <w:r w:rsidRPr="00833EB8">
        <w:rPr>
          <w:sz w:val="28"/>
          <w:szCs w:val="28"/>
        </w:rPr>
        <w:t>.</w:t>
      </w:r>
    </w:p>
    <w:p w:rsidR="00BA7074" w:rsidRPr="00833EB8" w:rsidRDefault="00BA7074" w:rsidP="00514FF3">
      <w:pPr>
        <w:pStyle w:val="a5"/>
        <w:tabs>
          <w:tab w:val="left" w:pos="426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Рейтинговый контроль проводится в форме тестирования. При выполнении тестов необходимо выбрать наиболее правильный из предложенных ответов.</w:t>
      </w:r>
    </w:p>
    <w:p w:rsidR="00514FF3" w:rsidRDefault="00514FF3" w:rsidP="0051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тестирования</w:t>
      </w:r>
      <w:r w:rsidRPr="00D4485A">
        <w:rPr>
          <w:rFonts w:ascii="Times New Roman" w:eastAsia="Times New Roman" w:hAnsi="Times New Roman" w:cs="Times New Roman"/>
          <w:color w:val="000000"/>
          <w:sz w:val="28"/>
          <w:szCs w:val="28"/>
        </w:rPr>
        <w:t>– 40 минут.</w:t>
      </w:r>
    </w:p>
    <w:p w:rsidR="005D68F2" w:rsidRDefault="005D68F2" w:rsidP="0051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CA6" w:rsidRPr="003E2504" w:rsidRDefault="003E2504" w:rsidP="00566F3F">
      <w:pPr>
        <w:tabs>
          <w:tab w:val="left" w:pos="851"/>
          <w:tab w:val="left" w:pos="993"/>
          <w:tab w:val="left" w:pos="1276"/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CA390D">
        <w:rPr>
          <w:rFonts w:ascii="Times New Roman" w:hAnsi="Times New Roman"/>
          <w:b/>
          <w:sz w:val="28"/>
          <w:szCs w:val="28"/>
        </w:rPr>
        <w:t xml:space="preserve"> </w:t>
      </w:r>
      <w:r w:rsidR="00C91CA6" w:rsidRPr="003E2504">
        <w:rPr>
          <w:rFonts w:ascii="Times New Roman" w:hAnsi="Times New Roman"/>
          <w:b/>
          <w:sz w:val="28"/>
          <w:szCs w:val="28"/>
        </w:rPr>
        <w:t>Методические рекомендации по работе обучающихся во время проведения лекций</w:t>
      </w:r>
      <w:r w:rsidR="00C91CA6" w:rsidRPr="003E2504">
        <w:rPr>
          <w:rFonts w:ascii="Times New Roman" w:hAnsi="Times New Roman"/>
          <w:sz w:val="28"/>
          <w:szCs w:val="28"/>
        </w:rPr>
        <w:t xml:space="preserve"> </w:t>
      </w:r>
    </w:p>
    <w:p w:rsidR="00C91CA6" w:rsidRPr="00FE1863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Преподавателю, ведущему курс, рекомендуется на вводной лекции определить структуру курса, пояснить цели и задачи изучения дисциплины, сформулировать основные вопросы и требования к результатам освоения. При рассмотрении темы важно выделить основные понятия и определения, желательна их визуализация. При подготовке и проведении занятий по данному курсу преподаватель должен руководствоваться как общими учебно-методическими принципами (научность, системность, доступность, последовательность, преемственность, наличие единой внутренней логики курса, его связь с другими предметами), так и специфическими особенностями дисциплины, которые находят выражение в агрегированности и комбинации подходов. В подборе материала к занятиям следует руководствоваться рабочей программой учебной дисциплины, обращая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компетенции, указанные в федеральном государственном образовательном стандарте высшего образования.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На первом занятии преподаватель обязан довести до обучающихся требования к текущей и итоговой аттестации, порядок работы в аудитории и нацелить их на проведение самостоятельной работы с учетом количества часов, отведенных на нее учебным планом. Рекомендуя литературу для самостоятельного изучения, преподаватель должен максимально использовать возможности, предлагаемые библиотекой, в том числе ее электронными ресурсами. Во время лекционных занятий рекомендуется вести конспектирование учебного материала, обращать внимание на формулировки и категории, раскрывающие суть того или иного явления или процессов, научные выводы и практические рекомендации. Проблемная лекция побуждает аудиторию к активному включению в усвоение и обсуждение материала. Нахождение ответов на неоднозначные вопросы стимулирует развитие творческого мышления. Вопросы, предлагаемые аудитории для размышления, должны побуждать обучаемых использовать имеющиеся знания. В конце лекции необходимо делать выводы и ставить задачи на самостоятельную работу.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Pr="00A30FB7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E25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0FB7">
        <w:rPr>
          <w:rFonts w:ascii="Times New Roman" w:hAnsi="Times New Roman"/>
          <w:b/>
          <w:sz w:val="28"/>
          <w:szCs w:val="28"/>
        </w:rPr>
        <w:t>Методические рекомендации студентам при подготовке к практическим занятиям</w:t>
      </w:r>
    </w:p>
    <w:p w:rsidR="00C91CA6" w:rsidRPr="00E36D9E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3F7C7A">
        <w:rPr>
          <w:rFonts w:ascii="Times New Roman" w:hAnsi="Times New Roman" w:cs="Times New Roman"/>
          <w:sz w:val="28"/>
          <w:szCs w:val="28"/>
        </w:rPr>
        <w:t xml:space="preserve">занятие представляет собой такую форму обучения, которая предоставляет студентам возможности для обсуждения теоретических знаний с целью определения их практического применения, в том числе средствами моделирования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Pr="003F7C7A">
        <w:rPr>
          <w:rFonts w:ascii="Times New Roman" w:hAnsi="Times New Roman" w:cs="Times New Roman"/>
          <w:sz w:val="28"/>
          <w:szCs w:val="28"/>
        </w:rPr>
        <w:t xml:space="preserve"> занятие не сводится к закреплению или копированию знаний, полученных на лекции. Его задачи значительно шире, сложнее и интереснее.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Pr="003F7C7A">
        <w:rPr>
          <w:rFonts w:ascii="Times New Roman" w:hAnsi="Times New Roman" w:cs="Times New Roman"/>
          <w:sz w:val="28"/>
          <w:szCs w:val="28"/>
        </w:rPr>
        <w:t xml:space="preserve"> занятие одновременно реализует учебное, коммуникативное и профессиональное предназначение.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>Подготовка к практическому занятию начинается с тщательного ознакомления с условиями предстоящей работы, т. е. с обращения к планам семинарских занятий. Определившись с проблемой, привлекающей наибольшее внимание, следует обратиться к рекомендуемой литературе. Следует иметь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7A">
        <w:rPr>
          <w:rFonts w:ascii="Times New Roman" w:hAnsi="Times New Roman" w:cs="Times New Roman"/>
          <w:sz w:val="28"/>
          <w:szCs w:val="28"/>
        </w:rPr>
        <w:t xml:space="preserve">виду, что в семинаре участвует вся группа, а потому задание к практическому занятию следует распределить на весь коллектив. Задание должно быть охвачено полностью и рекомендованная литература должна быть освоена группой в полном объёме.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Для полноценной подготовки к практическому занятию чтения учебника крайне недостаточно – в учебных пособиях излагаются только принципиальные основы, в то время как в монографиях и статьях на ту или иную тему поднимаемый вопрос рассматривается с разных ракурсов или ракурса одного, но в любом случае достаточно подробно и глубоко. Тем не менее, для того, чтобы должным образом сориентироваться в сути задания,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сначала следует ознакомиться с соответствующим текстом учебника – вне зависимости от того, предусмотрена ли лекция в дополнение к данному семинару или нет. Оценив задание, выбрав тот или иной сюжет, и подобрав соответствующую литературу, можно приступать собственно к подготовке к семинару. Работа над литературой, статья ли это или монография, состоит из трёх этапов – чтения работы, её конспектирования, заключительного обобщения сути изучаемой работы. </w:t>
      </w:r>
    </w:p>
    <w:p w:rsidR="00C91CA6" w:rsidRPr="003C6536" w:rsidRDefault="00C91CA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Прежде, чем браться за конспектирование, скажем, статьи, следует её хотя бы однажды прочитать, чтобы составить о ней предварительное мнение, постараться выделить основную мысль или несколько базовых точек, опираясь на которые можно будет в дальнейшем работать с текстом. Конспектирование – дело очень тонкое и трудоёмкое, в общем виде может быть определено как фиксация основных положений и отличительных черт рассматриваемого труда вкупе с творческой переработкой идей, в нём содержащихся. Конспектирование – один из эффективных способов усвоения письменного текста. Хотя само конспектирование уже может рассматриваться как обобщение, тем не менее, есть смысл выделить последнее особицей, поскольку в ходе заключительного обобщения идеи изучаемой работы окончательно утверждаются в сознании изучающего. Достоинством заключительного обобщения как самостоятельного этапа работы с текстом является то, что здесь читатель, будучи автором обобщений, отделяет себя от статьи, что является гарантией независимости читателя от текста. Если программа занятия предусматривает работу с источником, то этой стороне подготовки к семинару следует уделить пристальное внимание. В сущности, разбор источника не отличается от работы с литературой – то же чтение, конспектирование, обобщение. Тщательная подготовка к семинарским занятиям, как и к лекциям, имеет определяющее значение: семинар пройдёт так, как аудитория подготовилась к его проведению. Самостоятельная работа – столп, на котором держится вся подготовка по изучаемому курсу. Готовясь к практическим занятиям, следует активно пользоваться справочной литературой: энциклопедиями, словарями, альбомами схем и др. Владение понятийным аппаратом изучаемого курса является необходимостью. На семинаре идёт не проверка вашей подготовки к занятию (подготовка есть необходимое условие), но степень проникновения в суть материала, обсуждаемой проблемы. Поэтому беседа будет идти не по </w:t>
      </w:r>
      <w:r w:rsidRPr="003C6536">
        <w:rPr>
          <w:rFonts w:ascii="Times New Roman" w:hAnsi="Times New Roman" w:cs="Times New Roman"/>
          <w:sz w:val="28"/>
          <w:szCs w:val="28"/>
        </w:rPr>
        <w:t>содержанию прочитанных работ; преподаватель будет ставить проблемные вопросы, не все из которых могут прямо относиться к обработанной вами литературе.</w:t>
      </w:r>
    </w:p>
    <w:p w:rsidR="003C6536" w:rsidRDefault="003C653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CA6" w:rsidRPr="003C6536" w:rsidRDefault="00C91CA6" w:rsidP="003C6536">
      <w:pPr>
        <w:tabs>
          <w:tab w:val="left" w:pos="426"/>
          <w:tab w:val="left" w:pos="1134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3E250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Рекомендации по работе с нормативн</w:t>
      </w:r>
      <w:r w:rsidR="00345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ыми </w:t>
      </w: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 актами, материалами судебной практики и литературой</w:t>
      </w:r>
    </w:p>
    <w:p w:rsidR="00C91CA6" w:rsidRPr="003C6536" w:rsidRDefault="00C91CA6" w:rsidP="003C6536">
      <w:pPr>
        <w:pStyle w:val="a3"/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91CA6" w:rsidRPr="003F7C7A" w:rsidRDefault="00C91CA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36">
        <w:rPr>
          <w:rFonts w:ascii="Times New Roman" w:eastAsia="Times New Roman" w:hAnsi="Times New Roman" w:cs="Times New Roman"/>
          <w:sz w:val="28"/>
          <w:szCs w:val="28"/>
        </w:rPr>
        <w:t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в рекомендация по подготовке к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 занятиям.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использовании указанных источников следует иметь ввиду, что перечень таких материалов носит примерный характер и не исключает самостоятельный поиск студентом иных источников.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могут изучаться путем обращения к официальным источникам их опубликования, таким как «Собрание 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РФ», «Вестник Высшего Арбитражного Суда РФ».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Возможность использования таких систем предоставлена студентам в кабинете кодификации юридического факультета.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в соответствующих перечных таких источников.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виду, что отдельные полож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ения дополнительной литературы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A6" w:rsidRPr="0044522B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22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45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522B">
        <w:rPr>
          <w:rFonts w:ascii="Times New Roman" w:eastAsia="Times New Roman" w:hAnsi="Times New Roman"/>
          <w:b/>
          <w:bCs/>
          <w:sz w:val="28"/>
          <w:szCs w:val="28"/>
        </w:rPr>
        <w:t>Рекомендации по решению практических задач</w:t>
      </w:r>
    </w:p>
    <w:p w:rsidR="00C91CA6" w:rsidRPr="00E36D9E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Методика решения задач должна обеспечить: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а) пра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вильное решение дела по существу;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б) юридическую обосно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ванность решения со ссылкой на конкретные правовые нормы;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в) учет сложившейся судебной практики;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г) логичность и пос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ледовательность изложения доводов, каждый из которых дол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 отталкиваться от предыдущего (базироваться на нем, быть связанным с ним и т.п.);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lastRenderedPageBreak/>
        <w:t>д) максимально краткую и точную формулировку промежуточных выводов и итогового решения (ответов на поставленные вопросы).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Решение задач проводится студентами исключительно в письменной форме, для чего должна использоваться отдельная тетрадь.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К основным методическим положениям и приемам, необходимым для решения задачи, относятся следующие: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Прежде чем приступать к решению, установите ха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рактер возникших правоотношений.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С учетом характера и видов правоотношений определите круг нормативных правовых актов, подлежащих применению.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Определите круг материалов судебной практики по данной категории дел по принципу: «если не нашел ответ в за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коне — попытайся найти его в судебной практике; если закон требует пояснений — поясни его примером из судебной практики».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Определите теоретические основы решения дела. Сос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тавьте перечень литературных источников, минимально необхо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димых для усвоения теоретических положений для правильного решения учебного дела.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Сформулируйте основные положения в обоснование ка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ждого этапа решения дела и ответов на поставленные вопросы. Обоснуйте их ссылками на закон и судебную практику. Логиче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ски правильно расположите их.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Кратко и четко сформулируйте промежуточные выводы (по отдельным вопросам), а затем итоговые (как правило, они должны совпадать с ответами на поставленные в учебном деле во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просы).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D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написанию конспекта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41">
        <w:rPr>
          <w:rFonts w:ascii="Times New Roman" w:hAnsi="Times New Roman" w:cs="Times New Roman"/>
          <w:sz w:val="28"/>
          <w:szCs w:val="28"/>
        </w:rPr>
        <w:t>Конспект</w:t>
      </w:r>
      <w:r w:rsidRPr="003F7C7A">
        <w:rPr>
          <w:rFonts w:ascii="Times New Roman" w:hAnsi="Times New Roman" w:cs="Times New Roman"/>
          <w:sz w:val="28"/>
          <w:szCs w:val="28"/>
        </w:rPr>
        <w:t xml:space="preserve"> (от лат. conspectus - обзор) - 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 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научные работы, различные рефераты и статьи. Нужно уметь различать конспекты и правильно использовать ту категорию, которая лучше всего подходит для выполняемой работы. План-конспект.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связаннее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Схематический план.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Текстуальный конспект.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Тематический конспект. 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Свободный.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Техника составления конспекта. Необходимо просмотреть материал, выявить особенности текста, его характер, понять, сложен ли он, содержит ли незнакомые термины; Снова прочитать текст и тщательно проанализировать его. Такая работа с материалом даст возможность отделить главное от второстепенного,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разделить информацию на составляющие части, расположить ее в нужном порядке. Обозначить основные мысли текста, они называются тезисами. Их можно записывать как угодно - цитатами (в случае, если нужно передать авторскую мысль) либо своим собственным способом.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При конспектировании лекций рекомендуется придерживаться следующих основных правил: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1. Не начинать записывать материал с первых слов преподавателя, сначала необходимо выслушать его мысль до конца и постараться понять ее.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2. Приступать к записи нужно в тот момент, когда преподаватель, заканчивая изложение одной мысли, начинает ее комментировать.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3. В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4. Записи нужно создавать с использованием принятых условных обозначений.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5D" w:rsidRDefault="0034585D" w:rsidP="0034585D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студентам по организации и проведению обучения в интерактивных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040" w:rsidRDefault="006F5040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интерактивных технологий по видам занятий</w:t>
      </w:r>
    </w:p>
    <w:p w:rsidR="00C07FDF" w:rsidRDefault="00C07FDF" w:rsidP="0008529D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C07FDF" w:rsidRPr="006F5040" w:rsidRDefault="00C07FDF" w:rsidP="00CA77E5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F50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E390D">
        <w:rPr>
          <w:rFonts w:ascii="Times New Roman" w:hAnsi="Times New Roman" w:cs="Times New Roman"/>
          <w:b/>
          <w:sz w:val="28"/>
          <w:szCs w:val="28"/>
        </w:rPr>
        <w:t>«</w:t>
      </w:r>
      <w:r w:rsidRPr="006F5040">
        <w:rPr>
          <w:rFonts w:ascii="Times New Roman" w:hAnsi="Times New Roman" w:cs="Times New Roman"/>
          <w:b/>
          <w:sz w:val="28"/>
          <w:szCs w:val="28"/>
        </w:rPr>
        <w:t>Доказательства и процесс доказывания</w:t>
      </w:r>
      <w:r w:rsidR="00CE390D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</w:p>
    <w:p w:rsidR="0008529D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rStyle w:val="a7"/>
          <w:rFonts w:eastAsia="Calibri"/>
          <w:b w:val="0"/>
          <w:sz w:val="28"/>
          <w:szCs w:val="28"/>
        </w:rPr>
      </w:pPr>
      <w:r w:rsidRPr="00A25FE1">
        <w:rPr>
          <w:rStyle w:val="a7"/>
          <w:rFonts w:eastAsia="Calibri"/>
          <w:b w:val="0"/>
          <w:sz w:val="28"/>
          <w:szCs w:val="28"/>
        </w:rPr>
        <w:t>Практическое занятие проводится в форме д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>елов</w:t>
      </w:r>
      <w:r w:rsidRPr="00A25FE1">
        <w:rPr>
          <w:rStyle w:val="a7"/>
          <w:rFonts w:eastAsia="Calibri"/>
          <w:b w:val="0"/>
          <w:sz w:val="28"/>
          <w:szCs w:val="28"/>
        </w:rPr>
        <w:t>ой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 xml:space="preserve"> игр</w:t>
      </w:r>
      <w:r w:rsidRPr="00A25FE1">
        <w:rPr>
          <w:rStyle w:val="a7"/>
          <w:rFonts w:eastAsia="Calibri"/>
          <w:b w:val="0"/>
          <w:sz w:val="28"/>
          <w:szCs w:val="28"/>
        </w:rPr>
        <w:t>ы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 xml:space="preserve"> по теме «Доказывание и доказательства в арбитражном процессе»</w:t>
      </w:r>
      <w:r w:rsidRPr="00A25FE1">
        <w:rPr>
          <w:rStyle w:val="a7"/>
          <w:rFonts w:eastAsia="Calibri"/>
          <w:b w:val="0"/>
          <w:sz w:val="28"/>
          <w:szCs w:val="28"/>
        </w:rPr>
        <w:t>.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rStyle w:val="a7"/>
          <w:rFonts w:eastAsia="Calibri"/>
          <w:b w:val="0"/>
          <w:sz w:val="28"/>
          <w:szCs w:val="28"/>
        </w:rPr>
      </w:pPr>
      <w:r w:rsidRPr="00A25FE1">
        <w:rPr>
          <w:rStyle w:val="a7"/>
          <w:rFonts w:eastAsia="Calibri"/>
          <w:b w:val="0"/>
          <w:sz w:val="28"/>
          <w:szCs w:val="28"/>
        </w:rPr>
        <w:t xml:space="preserve">Группа студентов заранее делится на </w:t>
      </w:r>
      <w:r w:rsidR="00A25FE1" w:rsidRPr="00A25FE1">
        <w:rPr>
          <w:rStyle w:val="a7"/>
          <w:rFonts w:eastAsia="Calibri"/>
          <w:b w:val="0"/>
          <w:sz w:val="28"/>
          <w:szCs w:val="28"/>
        </w:rPr>
        <w:t>равные</w:t>
      </w:r>
      <w:r w:rsidRPr="00A25FE1">
        <w:rPr>
          <w:rStyle w:val="a7"/>
          <w:rFonts w:eastAsia="Calibri"/>
          <w:b w:val="0"/>
          <w:sz w:val="28"/>
          <w:szCs w:val="28"/>
        </w:rPr>
        <w:t xml:space="preserve"> команды</w:t>
      </w:r>
      <w:r w:rsidR="00A25FE1" w:rsidRPr="00A25FE1">
        <w:rPr>
          <w:rStyle w:val="a7"/>
          <w:rFonts w:eastAsia="Calibri"/>
          <w:b w:val="0"/>
          <w:sz w:val="28"/>
          <w:szCs w:val="28"/>
        </w:rPr>
        <w:t xml:space="preserve"> (3-4)</w:t>
      </w:r>
      <w:r w:rsidRPr="00A25FE1">
        <w:rPr>
          <w:rStyle w:val="a7"/>
          <w:rFonts w:eastAsia="Calibri"/>
          <w:b w:val="0"/>
          <w:sz w:val="28"/>
          <w:szCs w:val="28"/>
        </w:rPr>
        <w:t xml:space="preserve"> и экспертов. Количество экспертов – 3 чел. Группы студентов по количеству должны быть равными.</w:t>
      </w:r>
    </w:p>
    <w:p w:rsidR="00CA77E5" w:rsidRPr="00A25FE1" w:rsidRDefault="00A25FE1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Перед проведением занятия студент должен повторить материал по теме  «Доказательства и процесс доказывания», изучить судебную практику.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 xml:space="preserve">Таблица, содержащая только фабулу дела, передается </w:t>
      </w:r>
      <w:r w:rsidRPr="00A25FE1">
        <w:rPr>
          <w:sz w:val="28"/>
          <w:szCs w:val="28"/>
        </w:rPr>
        <w:t>группам студентов</w:t>
      </w:r>
      <w:r w:rsidR="00CA77E5" w:rsidRPr="00A25FE1">
        <w:rPr>
          <w:sz w:val="28"/>
          <w:szCs w:val="28"/>
        </w:rPr>
        <w:t xml:space="preserve"> для выполнения задания. При решении задания команды вправе использовать любые источники.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>Время на выполнение задания – 20-30 минут.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>Таблицы с фабулой соперников после их заполнения командами также передаются экспертам.</w:t>
      </w:r>
    </w:p>
    <w:p w:rsidR="00A25FE1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Эксперты должны сравнить выполненное задание всех команд по каждой представленной фабуле и определить, какая команда справилась лучше</w:t>
      </w:r>
      <w:r w:rsidR="00A25FE1" w:rsidRPr="00A25FE1">
        <w:rPr>
          <w:sz w:val="28"/>
          <w:szCs w:val="28"/>
        </w:rPr>
        <w:t>.</w:t>
      </w:r>
      <w:r w:rsidRPr="00A25FE1">
        <w:rPr>
          <w:sz w:val="28"/>
          <w:szCs w:val="28"/>
        </w:rPr>
        <w:t xml:space="preserve"> 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Каждый раздел таблицы оценивается по 10-балльной системе. Максимальное количество баллов по одной фабуле – 50. Выигрывает команда, набравшая большее количество баллов.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lastRenderedPageBreak/>
        <w:t>Критерии оценки: полнота, четкость, ясность ответов, корректное и достаточное обоснование ссылками на нормы права.</w:t>
      </w:r>
    </w:p>
    <w:p w:rsidR="00776ECC" w:rsidRPr="00776ECC" w:rsidRDefault="00776ECC" w:rsidP="00776ECC">
      <w:pPr>
        <w:spacing w:after="0" w:line="240" w:lineRule="auto"/>
        <w:ind w:left="-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8529D" w:rsidRPr="00F4178F" w:rsidRDefault="00776ECC" w:rsidP="00CA77E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78F">
        <w:rPr>
          <w:rStyle w:val="a7"/>
          <w:rFonts w:ascii="Times New Roman" w:hAnsi="Times New Roman" w:cs="Times New Roman"/>
          <w:sz w:val="28"/>
          <w:szCs w:val="28"/>
        </w:rPr>
        <w:t>Т</w:t>
      </w:r>
      <w:r w:rsidR="0008529D" w:rsidRPr="00F4178F">
        <w:rPr>
          <w:rStyle w:val="a7"/>
          <w:rFonts w:ascii="Times New Roman" w:hAnsi="Times New Roman" w:cs="Times New Roman"/>
          <w:sz w:val="28"/>
          <w:szCs w:val="28"/>
        </w:rPr>
        <w:t>ем</w:t>
      </w:r>
      <w:r w:rsidRPr="00F4178F">
        <w:rPr>
          <w:rStyle w:val="a7"/>
          <w:rFonts w:ascii="Times New Roman" w:hAnsi="Times New Roman" w:cs="Times New Roman"/>
          <w:sz w:val="28"/>
          <w:szCs w:val="28"/>
        </w:rPr>
        <w:t xml:space="preserve">а </w:t>
      </w:r>
      <w:r w:rsidR="00CE390D">
        <w:rPr>
          <w:rStyle w:val="a7"/>
          <w:rFonts w:ascii="Times New Roman" w:hAnsi="Times New Roman" w:cs="Times New Roman"/>
          <w:sz w:val="28"/>
          <w:szCs w:val="28"/>
        </w:rPr>
        <w:t>«</w:t>
      </w:r>
      <w:r w:rsidRPr="00F417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 в арбитражном процессе</w:t>
      </w:r>
      <w:r w:rsidR="00CE3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A2CCB" w:rsidRPr="00A25FE1" w:rsidRDefault="00CA77E5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Лекционное з</w:t>
      </w:r>
      <w:r w:rsidR="006A2CCB"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проводится в форме </w:t>
      </w:r>
      <w:r w:rsidR="006A2CCB" w:rsidRPr="00A25F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лекции – визуализации</w:t>
      </w:r>
      <w:r w:rsidR="006A2CCB"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Преподаватель преобразует устную и письменную информацию в визуальную форму, что даёт возможность студентам более тщательно изучать теоретические основы, способствует более лучшему усвоению материала, показывает связь теории с практикой. </w:t>
      </w:r>
    </w:p>
    <w:p w:rsidR="006A2CCB" w:rsidRPr="00A25FE1" w:rsidRDefault="006A2CCB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лекционном занятии используются заранее подготовленная презентация, видеоролики, макеты исковых заявлений). </w:t>
      </w:r>
    </w:p>
    <w:p w:rsidR="00776ECC" w:rsidRPr="006A2CCB" w:rsidRDefault="006A2CCB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преподаватель чередует устную информацию с визуальным рядом для концентрации студентов на наиболее важных моментах при изучении теоретического материала.</w:t>
      </w:r>
    </w:p>
    <w:p w:rsidR="006A2CCB" w:rsidRPr="00776ECC" w:rsidRDefault="006A2CCB" w:rsidP="00776EC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6ECC" w:rsidRPr="006F5040" w:rsidRDefault="00776ECC" w:rsidP="00437874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F50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E390D">
        <w:rPr>
          <w:rFonts w:ascii="Times New Roman" w:hAnsi="Times New Roman" w:cs="Times New Roman"/>
          <w:b/>
          <w:sz w:val="28"/>
          <w:szCs w:val="28"/>
        </w:rPr>
        <w:t>«</w:t>
      </w:r>
      <w:r w:rsidRPr="006F5040">
        <w:rPr>
          <w:rFonts w:ascii="Times New Roman" w:hAnsi="Times New Roman" w:cs="Times New Roman"/>
          <w:b/>
          <w:sz w:val="28"/>
          <w:szCs w:val="28"/>
        </w:rPr>
        <w:t>Судебное разбирательство</w:t>
      </w:r>
      <w:r w:rsidR="00CE390D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bookmarkStart w:id="1" w:name="_GoBack"/>
      <w:bookmarkEnd w:id="1"/>
    </w:p>
    <w:p w:rsidR="00776ECC" w:rsidRDefault="00437874" w:rsidP="00D4485A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Практическое занятие проводится в форме деловой </w:t>
      </w:r>
      <w:r w:rsidR="00776ECC" w:rsidRPr="00776ECC">
        <w:rPr>
          <w:rStyle w:val="a7"/>
          <w:rFonts w:ascii="Times New Roman" w:hAnsi="Times New Roman" w:cs="Times New Roman"/>
          <w:b w:val="0"/>
          <w:sz w:val="28"/>
          <w:szCs w:val="28"/>
        </w:rPr>
        <w:t>игр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ы</w:t>
      </w:r>
      <w:r w:rsidR="00776ECC" w:rsidRPr="00776EC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«Разрешение экономического спора в арбитражном суде»</w:t>
      </w:r>
    </w:p>
    <w:p w:rsidR="00437874" w:rsidRDefault="00AA1506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проводится в форме судебного заседания в арбитражном процессе</w:t>
      </w:r>
      <w:r w:rsidR="00D4485A">
        <w:rPr>
          <w:rFonts w:ascii="Times New Roman" w:hAnsi="Times New Roman" w:cs="Times New Roman"/>
          <w:sz w:val="28"/>
          <w:szCs w:val="28"/>
        </w:rPr>
        <w:t xml:space="preserve"> по изученной ранее на лекционном занятии теме: «Судебное разбирательство».</w:t>
      </w:r>
    </w:p>
    <w:p w:rsidR="00D4485A" w:rsidRDefault="00D4485A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делится на части – истец, ответчик, представители, судья, и т.д. (всего – 12 чел). Кроме этого назначается эксперт, который на протяжении судебного заседания будет определять ошибки, допущенные участниками процесса. </w:t>
      </w:r>
    </w:p>
    <w:p w:rsidR="00D4485A" w:rsidRDefault="00D4485A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студенты получают заранее. Действия каждого участника не должны противоречить нормам АПК РФ и правилам ведения судебного заседания. По окончании судебного заседания эксперты озвучивают выявленные в процессе проведения судебного заседания ошибки, после чего вместе с преподавателем анализируется деятельность всей группы, в том числе эксперта.</w:t>
      </w:r>
    </w:p>
    <w:p w:rsidR="00D4485A" w:rsidRDefault="00D4485A" w:rsidP="00776EC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4178F">
        <w:rPr>
          <w:rFonts w:ascii="Times New Roman" w:hAnsi="Times New Roman" w:cs="Times New Roman"/>
          <w:b/>
          <w:sz w:val="28"/>
          <w:szCs w:val="28"/>
        </w:rPr>
        <w:t>9</w:t>
      </w:r>
      <w:r w:rsidRPr="002700DD">
        <w:rPr>
          <w:rFonts w:ascii="Times New Roman" w:hAnsi="Times New Roman" w:cs="Times New Roman"/>
          <w:b/>
          <w:sz w:val="28"/>
          <w:szCs w:val="28"/>
        </w:rPr>
        <w:t xml:space="preserve"> Рекомендации по подготовке к итоговой аттестации (экзамен)</w:t>
      </w:r>
      <w:r w:rsidRPr="003F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Студентам необходимо тщательно готовиться к экзамену. Процесс подготовки к экзамену начинается, по существу, с самого первого этапа изучения предмета. Он включает в себя самостоятельную работу над рекомендованной литературой. Как правило, он начинается за полтора-два месяца до экзаменационной сессии.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Изучив и законспектировав рекомендованные источники, выполнив предусмотренные учебным планом письменные работы и имея рецензии на них, студент начинает непосредственную подготовку к экзамену с тщательной отработки курса в соответствии с требованиями учебной программы и выполнения рекомендаций преподавателя, данных в рецензии.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студент должен повторить изученное по учебникам и учебным пособиям, личным конспектам, записям лекций и другим материалам. При этом особое внимание должно быть обращено на тщательную отработку тех конкретных вопросов и тем учебной программы, которые слабо усвоены.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>При повторении материала перед экзаменом необходима самопроверка или взаимная проверка знаний. В этом случае по каждой теме надо еще раз хорошо продумать материал, найти соответствующие статьи из нормативных актов, подобрать примеры. Вполне себя оправдывает групповая взаимная проверка. Для этого рекомендуется собираться по 3-4 человека и проводить разбор вопросов по курсу. Экзамен проводится по билетам.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Если какой-либо из поставленных в билете вопросов студенту кажется неясным, он может обратиться к преподавателю за разъяснением. Пользоваться наглядными пособиями, словарями или справочниками можно только с разрешения преподавателя. При подготовке к ответу, а также при ответе не обязательно придерживаться той последовательности вопросов, которая дана в билетах. Записи ответов лучше делать в виде развернутого плана, их можно дополнить цифрами, примерами, фактами, а также сослаться на необходимые нормативные акты и другие источники.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Ответ должен быть построен в форме свободного рассказа. Важно не только верно изложить соответствующее положение, но и дать его глубокое теоретическое обоснование. При ответах надо избегать больших выступлений, отклонений от существа вопросов, но не следует вдаваться и в такую крайность, как погоня за краткостью. Такой ответ не раскроет содержания вопроса и не даст возможности преподавателю правильно судить о знаниях студента. </w:t>
      </w:r>
    </w:p>
    <w:p w:rsidR="0034585D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После ответов на вопросы билета преподаватель может задать дополнительные вопросы, на которые студент обязан ответить.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При подготовке ответа на каждый вопрос следует придерживаться структуры соответствующей темы, предложенной в разделе «Содержание дисциплины» Рабочей программы.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Не следует стараться выучить весь материал наизусть. Важно понять материал, чему будет способствовать концентрация мыслей на ключевых мыслях и понятиях.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Усвоению материала хорошо способствует выполнение практических заданий (задач). Поэтому не будет лишним по отдельным вопросам обратиться к ранее решенным задачам и проследить порядок применения правовых норм, особенности их толкования судебными органами.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Обязательно посетите консультацию к экзамену, на которой вы сможете выяснить имеющиеся у вас вопросы по экзаменационному материалу, получить рекомендации преподавателя.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День перед экзаменом желательно посвятить повторению материала. Не следует повторять вопросы по порядку; постарайтесь чередовать вопросы, выбирая по одному из каждого раздела дисциплины.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студентов должна опираться на строго объективные критерии, научно обоснованные педагогикой и обязательные для выполнения всех преподавателей. Среди таких критериев важнейшими являются принципы подхода к оценке.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Pr="00936787" w:rsidRDefault="00BA7074" w:rsidP="00BA7074">
      <w:pPr>
        <w:pStyle w:val="a3"/>
        <w:spacing w:after="0" w:line="240" w:lineRule="auto"/>
        <w:ind w:left="142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F4178F">
        <w:rPr>
          <w:rFonts w:ascii="Times New Roman" w:hAnsi="Times New Roman"/>
          <w:b/>
          <w:sz w:val="28"/>
          <w:szCs w:val="28"/>
        </w:rPr>
        <w:t>0</w:t>
      </w:r>
      <w:r w:rsidR="00566F3F">
        <w:rPr>
          <w:rFonts w:ascii="Times New Roman" w:hAnsi="Times New Roman"/>
          <w:b/>
          <w:sz w:val="28"/>
          <w:szCs w:val="28"/>
        </w:rPr>
        <w:t xml:space="preserve"> </w:t>
      </w:r>
      <w:r w:rsidR="00C91CA6" w:rsidRPr="00936787">
        <w:rPr>
          <w:rFonts w:ascii="Times New Roman" w:hAnsi="Times New Roman"/>
          <w:b/>
          <w:sz w:val="28"/>
          <w:szCs w:val="28"/>
        </w:rPr>
        <w:t xml:space="preserve">Контроль и управление самостоятельной работой студентов </w:t>
      </w:r>
    </w:p>
    <w:p w:rsidR="00C91CA6" w:rsidRPr="00936787" w:rsidRDefault="00C91CA6" w:rsidP="00C91CA6">
      <w:pPr>
        <w:pStyle w:val="a3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i/>
          <w:color w:val="000000"/>
          <w:sz w:val="28"/>
          <w:szCs w:val="28"/>
        </w:rPr>
      </w:pPr>
      <w:r w:rsidRPr="0034585D">
        <w:rPr>
          <w:i/>
          <w:color w:val="000000"/>
          <w:sz w:val="28"/>
          <w:szCs w:val="28"/>
        </w:rPr>
        <w:t>Оценивание результатов устных и письменных опросов на практических занятиях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Уровень знаний определяется оценками «отлично», «хорошо», «удовлетворительно», «неудовлетворительно».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Оценка «отлично»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Оценка «хорошо»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Оценка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Оценка «неудовлетворительно» - студент 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отвечает на поставленный вопрос или затрудняется с ответом.</w:t>
      </w:r>
    </w:p>
    <w:p w:rsidR="00BA7074" w:rsidRDefault="00BA7074" w:rsidP="0034585D">
      <w:pPr>
        <w:pStyle w:val="a5"/>
        <w:spacing w:before="0" w:beforeAutospacing="0" w:after="0" w:afterAutospacing="0"/>
        <w:ind w:left="-567" w:firstLine="709"/>
        <w:jc w:val="both"/>
        <w:rPr>
          <w:bCs/>
          <w:i/>
          <w:color w:val="000000"/>
          <w:sz w:val="28"/>
          <w:szCs w:val="28"/>
        </w:rPr>
      </w:pPr>
    </w:p>
    <w:p w:rsidR="0034585D" w:rsidRPr="00BA7074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i/>
          <w:color w:val="000000"/>
          <w:sz w:val="28"/>
          <w:szCs w:val="28"/>
        </w:rPr>
      </w:pPr>
      <w:r w:rsidRPr="00BA7074">
        <w:rPr>
          <w:bCs/>
          <w:i/>
          <w:color w:val="000000"/>
          <w:sz w:val="28"/>
          <w:szCs w:val="28"/>
        </w:rPr>
        <w:t>Шкала оценивания при тестировании: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 xml:space="preserve">«отлично» - </w:t>
      </w:r>
      <w:r w:rsidR="00495E72">
        <w:rPr>
          <w:color w:val="000000"/>
          <w:sz w:val="28"/>
          <w:szCs w:val="28"/>
        </w:rPr>
        <w:t xml:space="preserve"> свыше </w:t>
      </w:r>
      <w:r w:rsidR="00495E72" w:rsidRPr="00495E72">
        <w:rPr>
          <w:color w:val="000000"/>
          <w:sz w:val="28"/>
          <w:szCs w:val="28"/>
        </w:rPr>
        <w:t>80%</w:t>
      </w:r>
      <w:r w:rsidR="00495E72">
        <w:rPr>
          <w:color w:val="000000"/>
          <w:sz w:val="28"/>
          <w:szCs w:val="28"/>
        </w:rPr>
        <w:t xml:space="preserve"> </w:t>
      </w:r>
      <w:r w:rsidRPr="0034585D">
        <w:rPr>
          <w:color w:val="000000"/>
          <w:sz w:val="28"/>
          <w:szCs w:val="28"/>
        </w:rPr>
        <w:t>правильных ответов;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 xml:space="preserve">«хорошо» - </w:t>
      </w:r>
      <w:r w:rsidR="00495E72">
        <w:rPr>
          <w:color w:val="000000"/>
          <w:sz w:val="28"/>
          <w:szCs w:val="28"/>
        </w:rPr>
        <w:t xml:space="preserve"> </w:t>
      </w:r>
      <w:r w:rsidR="00495E72" w:rsidRPr="00495E72">
        <w:rPr>
          <w:color w:val="000000"/>
          <w:sz w:val="28"/>
          <w:szCs w:val="28"/>
        </w:rPr>
        <w:t xml:space="preserve">60–79% </w:t>
      </w:r>
      <w:r w:rsidRPr="0034585D">
        <w:rPr>
          <w:color w:val="000000"/>
          <w:sz w:val="28"/>
          <w:szCs w:val="28"/>
        </w:rPr>
        <w:t>правильных ответов;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 xml:space="preserve">«удовлетворительно» - </w:t>
      </w:r>
      <w:r w:rsidR="00495E72" w:rsidRPr="00495E72">
        <w:rPr>
          <w:color w:val="000000"/>
          <w:sz w:val="28"/>
          <w:szCs w:val="28"/>
        </w:rPr>
        <w:t xml:space="preserve">40–59% </w:t>
      </w:r>
      <w:r w:rsidRPr="0034585D">
        <w:rPr>
          <w:color w:val="000000"/>
          <w:sz w:val="28"/>
          <w:szCs w:val="28"/>
        </w:rPr>
        <w:t>правильных ответов;</w:t>
      </w:r>
    </w:p>
    <w:p w:rsidR="0034585D" w:rsidRPr="0034585D" w:rsidRDefault="00F4178F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«неудовлетворительно» - </w:t>
      </w:r>
      <w:r w:rsidR="00495E72" w:rsidRPr="00495E72">
        <w:rPr>
          <w:color w:val="000000"/>
          <w:sz w:val="28"/>
          <w:szCs w:val="28"/>
        </w:rPr>
        <w:t>менее 40%</w:t>
      </w:r>
      <w:r w:rsidR="00495E72">
        <w:rPr>
          <w:color w:val="000000"/>
          <w:sz w:val="28"/>
          <w:szCs w:val="28"/>
        </w:rPr>
        <w:t xml:space="preserve"> </w:t>
      </w:r>
      <w:r w:rsidR="0034585D" w:rsidRPr="0034585D">
        <w:rPr>
          <w:color w:val="000000"/>
          <w:sz w:val="28"/>
          <w:szCs w:val="28"/>
        </w:rPr>
        <w:t>правильных ответов.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При проведении тестирования, студенту запрещается пользоваться дополнительной литературой.</w:t>
      </w:r>
    </w:p>
    <w:p w:rsidR="00BA7074" w:rsidRDefault="00BA7074" w:rsidP="0034585D">
      <w:pPr>
        <w:pStyle w:val="a5"/>
        <w:spacing w:before="0" w:beforeAutospacing="0" w:after="0" w:afterAutospacing="0"/>
        <w:ind w:left="-567" w:firstLine="709"/>
        <w:jc w:val="both"/>
        <w:rPr>
          <w:bCs/>
          <w:i/>
          <w:color w:val="000000"/>
          <w:sz w:val="28"/>
          <w:szCs w:val="28"/>
        </w:rPr>
      </w:pPr>
    </w:p>
    <w:p w:rsidR="0034585D" w:rsidRPr="00BA7074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i/>
          <w:color w:val="000000"/>
          <w:sz w:val="28"/>
          <w:szCs w:val="28"/>
        </w:rPr>
      </w:pPr>
      <w:r w:rsidRPr="00BA7074">
        <w:rPr>
          <w:bCs/>
          <w:i/>
          <w:color w:val="000000"/>
          <w:sz w:val="28"/>
          <w:szCs w:val="28"/>
        </w:rPr>
        <w:t>Оценивание результатов решения типовых практических задач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 xml:space="preserve"> «отлично» - </w:t>
      </w:r>
      <w:r w:rsidR="00B30C8B">
        <w:rPr>
          <w:color w:val="000000"/>
          <w:sz w:val="28"/>
          <w:szCs w:val="28"/>
          <w:lang w:bidi="ru-RU"/>
        </w:rPr>
        <w:t>з</w:t>
      </w:r>
      <w:r w:rsidR="00B30C8B" w:rsidRPr="00B30C8B">
        <w:rPr>
          <w:color w:val="000000"/>
          <w:sz w:val="28"/>
          <w:szCs w:val="28"/>
          <w:lang w:bidi="ru-RU"/>
        </w:rPr>
        <w:t>адание решено самостоятельно. Студент учел все условия задачи, правильно определил статьи нормативно-правовых актов, полно и обоснованно решил правовую ситуацию</w:t>
      </w:r>
      <w:r w:rsidRPr="0034585D">
        <w:rPr>
          <w:color w:val="000000"/>
          <w:sz w:val="28"/>
          <w:szCs w:val="28"/>
        </w:rPr>
        <w:t>;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 xml:space="preserve">«хорошо» - </w:t>
      </w:r>
      <w:r w:rsidR="00B30C8B">
        <w:rPr>
          <w:color w:val="000000"/>
          <w:sz w:val="28"/>
          <w:szCs w:val="28"/>
          <w:lang w:bidi="ru-RU"/>
        </w:rPr>
        <w:t>с</w:t>
      </w:r>
      <w:r w:rsidR="00B30C8B" w:rsidRPr="00B30C8B">
        <w:rPr>
          <w:color w:val="000000"/>
          <w:sz w:val="28"/>
          <w:szCs w:val="28"/>
          <w:lang w:bidi="ru-RU"/>
        </w:rPr>
        <w:t>тудент учел все условия задачи, правильно определил большинство статей нормативно-правовых актов, правильно решил правовую ситуацию, но не сумел дать полного и обоснованного ответа</w:t>
      </w:r>
      <w:r w:rsidRPr="0034585D">
        <w:rPr>
          <w:color w:val="000000"/>
          <w:sz w:val="28"/>
          <w:szCs w:val="28"/>
        </w:rPr>
        <w:t>;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lastRenderedPageBreak/>
        <w:t xml:space="preserve">«удовлетворительно» - </w:t>
      </w:r>
      <w:r w:rsidR="00B30C8B">
        <w:rPr>
          <w:color w:val="000000"/>
          <w:sz w:val="28"/>
          <w:szCs w:val="28"/>
        </w:rPr>
        <w:t>з</w:t>
      </w:r>
      <w:r w:rsidR="00B30C8B" w:rsidRPr="00B30C8B">
        <w:rPr>
          <w:color w:val="000000"/>
          <w:sz w:val="28"/>
          <w:szCs w:val="28"/>
        </w:rPr>
        <w:t>адание решено с подсказками преподавате-ля. Студент учел не все условия задачи, пра-вильно определил некоторые статьи норма-тивно-правовых актов, правильно решил правовую ситуацию, но не сумел дать пол-ного и обоснованного ответа</w:t>
      </w:r>
      <w:r w:rsidRPr="0034585D">
        <w:rPr>
          <w:color w:val="000000"/>
          <w:sz w:val="28"/>
          <w:szCs w:val="28"/>
        </w:rPr>
        <w:t>;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«неудовлетворительно» - студент не уяснил условие задачи, решение не обосновал.</w:t>
      </w:r>
    </w:p>
    <w:p w:rsidR="0034585D" w:rsidRPr="0034585D" w:rsidRDefault="0034585D" w:rsidP="0034585D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34585D">
        <w:rPr>
          <w:color w:val="000000"/>
          <w:sz w:val="28"/>
          <w:szCs w:val="28"/>
        </w:rPr>
        <w:t>При решении ситуационных задач разрешено пользоваться курсом лекций или учебниками.</w:t>
      </w:r>
    </w:p>
    <w:p w:rsidR="006C2581" w:rsidRDefault="006C2581" w:rsidP="0034585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2581" w:rsidRDefault="006C2581" w:rsidP="0034585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585D" w:rsidRPr="00BA7074" w:rsidRDefault="0034585D" w:rsidP="0034585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074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 при проведении</w:t>
      </w:r>
      <w:r w:rsidR="00BA7074" w:rsidRPr="00BA70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7074">
        <w:rPr>
          <w:rFonts w:ascii="Times New Roman" w:eastAsia="Times New Roman" w:hAnsi="Times New Roman" w:cs="Times New Roman"/>
          <w:i/>
          <w:sz w:val="28"/>
          <w:szCs w:val="28"/>
        </w:rPr>
        <w:t>экзамена</w:t>
      </w:r>
    </w:p>
    <w:p w:rsidR="00946E20" w:rsidRDefault="00946E20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946E20">
        <w:rPr>
          <w:rFonts w:eastAsia="Times New Roman"/>
          <w:color w:val="000000"/>
          <w:sz w:val="28"/>
          <w:szCs w:val="28"/>
        </w:rPr>
        <w:t>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заданий</w:t>
      </w:r>
      <w:r>
        <w:rPr>
          <w:rFonts w:eastAsia="Times New Roman"/>
          <w:color w:val="000000"/>
          <w:sz w:val="28"/>
          <w:szCs w:val="28"/>
        </w:rPr>
        <w:t>.</w:t>
      </w:r>
    </w:p>
    <w:p w:rsidR="00E02869" w:rsidRPr="00946E20" w:rsidRDefault="00E02869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946E20" w:rsidRPr="00946E20" w:rsidRDefault="00946E20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946E20">
        <w:rPr>
          <w:rFonts w:eastAsia="Times New Roman"/>
          <w:color w:val="000000"/>
          <w:sz w:val="28"/>
          <w:szCs w:val="28"/>
        </w:rPr>
        <w:t>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946E20" w:rsidRPr="00946E20" w:rsidRDefault="00946E20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946E20" w:rsidRDefault="00946E20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946E20">
        <w:rPr>
          <w:rFonts w:eastAsia="Times New Roman"/>
          <w:color w:val="000000"/>
          <w:sz w:val="28"/>
          <w:szCs w:val="28"/>
        </w:rPr>
        <w:t>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</w:t>
      </w:r>
      <w:r>
        <w:rPr>
          <w:rFonts w:eastAsia="Times New Roman"/>
          <w:color w:val="000000"/>
          <w:sz w:val="28"/>
          <w:szCs w:val="28"/>
        </w:rPr>
        <w:t>.</w:t>
      </w:r>
    </w:p>
    <w:p w:rsidR="00E02869" w:rsidRPr="00946E20" w:rsidRDefault="00E02869" w:rsidP="00946E20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C91CA6" w:rsidRDefault="00946E20" w:rsidP="00946E20">
      <w:pPr>
        <w:pStyle w:val="ReportMain"/>
        <w:keepNext/>
        <w:suppressAutoHyphens/>
        <w:ind w:left="-567" w:firstLine="709"/>
        <w:jc w:val="both"/>
        <w:outlineLvl w:val="0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946E20">
        <w:rPr>
          <w:rFonts w:eastAsia="Times New Roman"/>
          <w:color w:val="000000"/>
          <w:sz w:val="28"/>
          <w:szCs w:val="28"/>
        </w:rPr>
        <w:t>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задания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C91CA6" w:rsidRPr="00C91CA6" w:rsidRDefault="00C91CA6" w:rsidP="00914B2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3F" w:rsidRPr="0019301A" w:rsidRDefault="009D6E3F" w:rsidP="00C91CA6">
      <w:pPr>
        <w:pStyle w:val="ReportMain"/>
        <w:keepNext/>
        <w:suppressAutoHyphens/>
        <w:ind w:left="-567"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</w:p>
    <w:sectPr w:rsidR="009D6E3F" w:rsidRPr="0019301A" w:rsidSect="003F7C7A">
      <w:footerReference w:type="default" r:id="rId8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8B" w:rsidRDefault="0001248B" w:rsidP="009C4F41">
      <w:pPr>
        <w:spacing w:after="0" w:line="240" w:lineRule="auto"/>
      </w:pPr>
      <w:r>
        <w:separator/>
      </w:r>
    </w:p>
  </w:endnote>
  <w:endnote w:type="continuationSeparator" w:id="0">
    <w:p w:rsidR="0001248B" w:rsidRDefault="0001248B" w:rsidP="009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714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A390D" w:rsidRPr="00CA390D" w:rsidRDefault="00CA390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CA390D">
          <w:rPr>
            <w:rFonts w:ascii="Times New Roman" w:hAnsi="Times New Roman" w:cs="Times New Roman"/>
            <w:sz w:val="24"/>
          </w:rPr>
          <w:fldChar w:fldCharType="begin"/>
        </w:r>
        <w:r w:rsidRPr="00CA390D">
          <w:rPr>
            <w:rFonts w:ascii="Times New Roman" w:hAnsi="Times New Roman" w:cs="Times New Roman"/>
            <w:sz w:val="24"/>
          </w:rPr>
          <w:instrText>PAGE   \* MERGEFORMAT</w:instrText>
        </w:r>
        <w:r w:rsidRPr="00CA390D">
          <w:rPr>
            <w:rFonts w:ascii="Times New Roman" w:hAnsi="Times New Roman" w:cs="Times New Roman"/>
            <w:sz w:val="24"/>
          </w:rPr>
          <w:fldChar w:fldCharType="separate"/>
        </w:r>
        <w:r w:rsidR="00CE390D">
          <w:rPr>
            <w:rFonts w:ascii="Times New Roman" w:hAnsi="Times New Roman" w:cs="Times New Roman"/>
            <w:noProof/>
            <w:sz w:val="24"/>
          </w:rPr>
          <w:t>17</w:t>
        </w:r>
        <w:r w:rsidRPr="00CA39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2223" w:rsidRDefault="002622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8B" w:rsidRDefault="0001248B" w:rsidP="009C4F41">
      <w:pPr>
        <w:spacing w:after="0" w:line="240" w:lineRule="auto"/>
      </w:pPr>
      <w:r>
        <w:separator/>
      </w:r>
    </w:p>
  </w:footnote>
  <w:footnote w:type="continuationSeparator" w:id="0">
    <w:p w:rsidR="0001248B" w:rsidRDefault="0001248B" w:rsidP="009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7DF"/>
    <w:multiLevelType w:val="multilevel"/>
    <w:tmpl w:val="59C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C7708"/>
    <w:multiLevelType w:val="hybridMultilevel"/>
    <w:tmpl w:val="9A6A6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590"/>
    <w:multiLevelType w:val="multilevel"/>
    <w:tmpl w:val="AE4A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D501F"/>
    <w:multiLevelType w:val="hybridMultilevel"/>
    <w:tmpl w:val="78A4A5FA"/>
    <w:lvl w:ilvl="0" w:tplc="A72E17A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207AA"/>
    <w:multiLevelType w:val="multilevel"/>
    <w:tmpl w:val="5CACA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46370"/>
    <w:multiLevelType w:val="multilevel"/>
    <w:tmpl w:val="3B5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478F"/>
    <w:multiLevelType w:val="hybridMultilevel"/>
    <w:tmpl w:val="8864E936"/>
    <w:lvl w:ilvl="0" w:tplc="CD4A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8B7250"/>
    <w:multiLevelType w:val="multilevel"/>
    <w:tmpl w:val="768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16BCF"/>
    <w:multiLevelType w:val="multilevel"/>
    <w:tmpl w:val="54F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F034B"/>
    <w:multiLevelType w:val="hybridMultilevel"/>
    <w:tmpl w:val="00CA9D68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291E82"/>
    <w:multiLevelType w:val="multilevel"/>
    <w:tmpl w:val="1E6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F2689"/>
    <w:multiLevelType w:val="hybridMultilevel"/>
    <w:tmpl w:val="A38CB0EC"/>
    <w:lvl w:ilvl="0" w:tplc="D86661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4777B5"/>
    <w:multiLevelType w:val="hybridMultilevel"/>
    <w:tmpl w:val="5204D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D2110"/>
    <w:multiLevelType w:val="multilevel"/>
    <w:tmpl w:val="25324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4" w15:restartNumberingAfterBreak="0">
    <w:nsid w:val="3F362C1C"/>
    <w:multiLevelType w:val="multilevel"/>
    <w:tmpl w:val="B23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07063"/>
    <w:multiLevelType w:val="multilevel"/>
    <w:tmpl w:val="B13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25D46"/>
    <w:multiLevelType w:val="hybridMultilevel"/>
    <w:tmpl w:val="9DA2DCE2"/>
    <w:lvl w:ilvl="0" w:tplc="E624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AF6777"/>
    <w:multiLevelType w:val="multilevel"/>
    <w:tmpl w:val="1BA4D8E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BD53E9A"/>
    <w:multiLevelType w:val="multilevel"/>
    <w:tmpl w:val="BBD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4736F"/>
    <w:multiLevelType w:val="multilevel"/>
    <w:tmpl w:val="946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87742F"/>
    <w:multiLevelType w:val="hybridMultilevel"/>
    <w:tmpl w:val="D1CE54A6"/>
    <w:lvl w:ilvl="0" w:tplc="AF3896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776BB9"/>
    <w:multiLevelType w:val="multilevel"/>
    <w:tmpl w:val="B7C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117D6"/>
    <w:multiLevelType w:val="hybridMultilevel"/>
    <w:tmpl w:val="60366184"/>
    <w:lvl w:ilvl="0" w:tplc="DB64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7"/>
  </w:num>
  <w:num w:numId="16">
    <w:abstractNumId w:val="12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18"/>
  </w:num>
  <w:num w:numId="23">
    <w:abstractNumId w:val="10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3F"/>
    <w:rsid w:val="0001248B"/>
    <w:rsid w:val="000202A4"/>
    <w:rsid w:val="0008529D"/>
    <w:rsid w:val="00093F2F"/>
    <w:rsid w:val="000957DB"/>
    <w:rsid w:val="00095ADB"/>
    <w:rsid w:val="000B4C02"/>
    <w:rsid w:val="00181518"/>
    <w:rsid w:val="0019301A"/>
    <w:rsid w:val="001D4B3D"/>
    <w:rsid w:val="00262223"/>
    <w:rsid w:val="002700DD"/>
    <w:rsid w:val="002B3294"/>
    <w:rsid w:val="00311901"/>
    <w:rsid w:val="0034585D"/>
    <w:rsid w:val="003C6536"/>
    <w:rsid w:val="003E0F16"/>
    <w:rsid w:val="003E2504"/>
    <w:rsid w:val="003F7C7A"/>
    <w:rsid w:val="00422C8C"/>
    <w:rsid w:val="00437874"/>
    <w:rsid w:val="00495E72"/>
    <w:rsid w:val="004B71DC"/>
    <w:rsid w:val="004C131A"/>
    <w:rsid w:val="004F0199"/>
    <w:rsid w:val="00514FF3"/>
    <w:rsid w:val="00566F3F"/>
    <w:rsid w:val="005D68F2"/>
    <w:rsid w:val="006A2CCB"/>
    <w:rsid w:val="006C2581"/>
    <w:rsid w:val="006F462B"/>
    <w:rsid w:val="006F5040"/>
    <w:rsid w:val="00703A1B"/>
    <w:rsid w:val="00720C50"/>
    <w:rsid w:val="007643D6"/>
    <w:rsid w:val="00776ECC"/>
    <w:rsid w:val="008666AF"/>
    <w:rsid w:val="008B26A2"/>
    <w:rsid w:val="00914B24"/>
    <w:rsid w:val="00941B2E"/>
    <w:rsid w:val="00946E20"/>
    <w:rsid w:val="0097311D"/>
    <w:rsid w:val="0099662D"/>
    <w:rsid w:val="009C4F41"/>
    <w:rsid w:val="009D6E3F"/>
    <w:rsid w:val="009E0FC8"/>
    <w:rsid w:val="00A075F2"/>
    <w:rsid w:val="00A25FE1"/>
    <w:rsid w:val="00A36EEE"/>
    <w:rsid w:val="00AA1506"/>
    <w:rsid w:val="00AD16C3"/>
    <w:rsid w:val="00AD5045"/>
    <w:rsid w:val="00B30C8B"/>
    <w:rsid w:val="00BA7074"/>
    <w:rsid w:val="00BC5AE7"/>
    <w:rsid w:val="00C05FA7"/>
    <w:rsid w:val="00C07FDF"/>
    <w:rsid w:val="00C61590"/>
    <w:rsid w:val="00C91CA6"/>
    <w:rsid w:val="00CA390D"/>
    <w:rsid w:val="00CA77E5"/>
    <w:rsid w:val="00CE390D"/>
    <w:rsid w:val="00D10E9D"/>
    <w:rsid w:val="00D4485A"/>
    <w:rsid w:val="00D47509"/>
    <w:rsid w:val="00D65554"/>
    <w:rsid w:val="00DB1F55"/>
    <w:rsid w:val="00DC59B8"/>
    <w:rsid w:val="00E02869"/>
    <w:rsid w:val="00E36D9E"/>
    <w:rsid w:val="00F37DA8"/>
    <w:rsid w:val="00F4178F"/>
    <w:rsid w:val="00F72274"/>
    <w:rsid w:val="00FA228C"/>
    <w:rsid w:val="00FE1863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1EB4-A368-4AE3-9E46-E9B8A2A4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2B"/>
  </w:style>
  <w:style w:type="paragraph" w:styleId="1">
    <w:name w:val="heading 1"/>
    <w:basedOn w:val="a"/>
    <w:next w:val="a"/>
    <w:link w:val="10"/>
    <w:uiPriority w:val="9"/>
    <w:qFormat/>
    <w:rsid w:val="00941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ГЋГЎГ»Г·Г­Г»Г© (Web),Обычный (Web)"/>
    <w:basedOn w:val="a"/>
    <w:link w:val="a6"/>
    <w:uiPriority w:val="99"/>
    <w:unhideWhenUsed/>
    <w:rsid w:val="00F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7DA8"/>
    <w:rPr>
      <w:b/>
      <w:bCs/>
    </w:rPr>
  </w:style>
  <w:style w:type="character" w:customStyle="1" w:styleId="apple-converted-space">
    <w:name w:val="apple-converted-space"/>
    <w:basedOn w:val="a0"/>
    <w:rsid w:val="0097311D"/>
  </w:style>
  <w:style w:type="character" w:customStyle="1" w:styleId="10">
    <w:name w:val="Заголовок 1 Знак"/>
    <w:basedOn w:val="a0"/>
    <w:link w:val="1"/>
    <w:uiPriority w:val="9"/>
    <w:rsid w:val="0094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Main">
    <w:name w:val="Report_Main"/>
    <w:basedOn w:val="a"/>
    <w:link w:val="ReportMain0"/>
    <w:rsid w:val="00941B2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ReportMain0">
    <w:name w:val="Report_Main Знак"/>
    <w:link w:val="ReportMain"/>
    <w:rsid w:val="00941B2E"/>
    <w:rPr>
      <w:rFonts w:ascii="Times New Roman" w:eastAsia="Calibri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941B2E"/>
    <w:rPr>
      <w:strike w:val="0"/>
      <w:dstrike w:val="0"/>
      <w:color w:val="0066CC"/>
      <w:u w:val="none"/>
      <w:effect w:val="none"/>
    </w:rPr>
  </w:style>
  <w:style w:type="character" w:customStyle="1" w:styleId="a4">
    <w:name w:val="Абзац списка Знак"/>
    <w:basedOn w:val="a0"/>
    <w:link w:val="a3"/>
    <w:uiPriority w:val="34"/>
    <w:locked/>
    <w:rsid w:val="00941B2E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C4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F41"/>
  </w:style>
  <w:style w:type="paragraph" w:styleId="ac">
    <w:name w:val="footer"/>
    <w:basedOn w:val="a"/>
    <w:link w:val="ad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F41"/>
  </w:style>
  <w:style w:type="paragraph" w:styleId="ae">
    <w:name w:val="Body Text Indent"/>
    <w:basedOn w:val="a"/>
    <w:link w:val="af"/>
    <w:uiPriority w:val="99"/>
    <w:semiHidden/>
    <w:unhideWhenUsed/>
    <w:rsid w:val="0019301A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301A"/>
    <w:rPr>
      <w:rFonts w:ascii="Times New Roman" w:eastAsia="Calibri" w:hAnsi="Times New Roman" w:cs="Times New Roman"/>
      <w:sz w:val="28"/>
      <w:lang w:eastAsia="en-US"/>
    </w:rPr>
  </w:style>
  <w:style w:type="paragraph" w:styleId="af0">
    <w:name w:val="Plain Text"/>
    <w:basedOn w:val="a"/>
    <w:link w:val="af1"/>
    <w:semiHidden/>
    <w:unhideWhenUsed/>
    <w:rsid w:val="001930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9301A"/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uiPriority w:val="1"/>
    <w:qFormat/>
    <w:rsid w:val="001930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86">
    <w:name w:val="Font Style86"/>
    <w:basedOn w:val="a0"/>
    <w:rsid w:val="0019301A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Обычный (веб) Знак"/>
    <w:aliases w:val="ГЋГЎГ»Г·Г­Г»Г© (Web) Знак,Обычный (Web) Знак"/>
    <w:link w:val="a5"/>
    <w:uiPriority w:val="99"/>
    <w:locked/>
    <w:rsid w:val="00514FF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C91CA6"/>
  </w:style>
  <w:style w:type="paragraph" w:customStyle="1" w:styleId="ConsPlusDocList">
    <w:name w:val="ConsPlusDocList"/>
    <w:uiPriority w:val="99"/>
    <w:rsid w:val="00C91C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t21">
    <w:name w:val="ft21"/>
    <w:basedOn w:val="a0"/>
    <w:rsid w:val="003C6536"/>
  </w:style>
  <w:style w:type="paragraph" w:customStyle="1" w:styleId="p105">
    <w:name w:val="p10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3C6536"/>
  </w:style>
  <w:style w:type="paragraph" w:customStyle="1" w:styleId="p66">
    <w:name w:val="p6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3C6536"/>
  </w:style>
  <w:style w:type="paragraph" w:customStyle="1" w:styleId="p104">
    <w:name w:val="p10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a0"/>
    <w:rsid w:val="003C6536"/>
  </w:style>
  <w:style w:type="paragraph" w:customStyle="1" w:styleId="p107">
    <w:name w:val="p10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3C6536"/>
  </w:style>
  <w:style w:type="paragraph" w:customStyle="1" w:styleId="p57">
    <w:name w:val="p5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3C6536"/>
  </w:style>
  <w:style w:type="paragraph" w:customStyle="1" w:styleId="p59">
    <w:name w:val="p5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0"/>
    <w:rsid w:val="003C6536"/>
  </w:style>
  <w:style w:type="character" w:customStyle="1" w:styleId="ft33">
    <w:name w:val="ft33"/>
    <w:basedOn w:val="a0"/>
    <w:rsid w:val="003C6536"/>
  </w:style>
  <w:style w:type="paragraph" w:customStyle="1" w:styleId="p147">
    <w:name w:val="p14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0">
    <w:name w:val="p15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3C6536"/>
  </w:style>
  <w:style w:type="paragraph" w:customStyle="1" w:styleId="p190">
    <w:name w:val="p19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">
    <w:name w:val="p19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4">
    <w:name w:val="p19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3C6536"/>
  </w:style>
  <w:style w:type="paragraph" w:customStyle="1" w:styleId="p263">
    <w:name w:val="p26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4">
    <w:name w:val="p26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5">
    <w:name w:val="p26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6">
    <w:name w:val="p26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7">
    <w:name w:val="p26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8">
    <w:name w:val="p26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0">
    <w:name w:val="ft40"/>
    <w:basedOn w:val="a0"/>
    <w:rsid w:val="003C6536"/>
  </w:style>
  <w:style w:type="paragraph" w:customStyle="1" w:styleId="p162">
    <w:name w:val="p16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3">
    <w:name w:val="p33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4">
    <w:name w:val="p33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5">
    <w:name w:val="p3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6">
    <w:name w:val="p33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a0"/>
    <w:rsid w:val="003C6536"/>
  </w:style>
  <w:style w:type="paragraph" w:customStyle="1" w:styleId="p371">
    <w:name w:val="p37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8">
    <w:name w:val="ft48"/>
    <w:basedOn w:val="a0"/>
    <w:rsid w:val="003C6536"/>
  </w:style>
  <w:style w:type="paragraph" w:customStyle="1" w:styleId="p373">
    <w:name w:val="p37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3C6536"/>
  </w:style>
  <w:style w:type="paragraph" w:customStyle="1" w:styleId="p297">
    <w:name w:val="p29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5">
    <w:name w:val="p2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4">
    <w:name w:val="p37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0">
    <w:name w:val="p20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6">
    <w:name w:val="p30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4">
    <w:name w:val="p39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5">
    <w:name w:val="p39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6">
    <w:name w:val="p39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7">
    <w:name w:val="p39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1">
    <w:name w:val="p43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0">
    <w:name w:val="p48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1">
    <w:name w:val="p48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9">
    <w:name w:val="ft39"/>
    <w:basedOn w:val="a0"/>
    <w:rsid w:val="003C6536"/>
  </w:style>
  <w:style w:type="paragraph" w:customStyle="1" w:styleId="p482">
    <w:name w:val="p48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2">
    <w:name w:val="p31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3">
    <w:name w:val="p48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6">
    <w:name w:val="p54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7">
    <w:name w:val="p54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7">
    <w:name w:val="p41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2">
    <w:name w:val="p65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3">
    <w:name w:val="p65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1">
    <w:name w:val="p49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9">
    <w:name w:val="p26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5">
    <w:name w:val="p71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5">
    <w:name w:val="p8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6">
    <w:name w:val="p83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1">
    <w:name w:val="p68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1">
    <w:name w:val="p84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3458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4585D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4585D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34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585D"/>
    <w:rPr>
      <w:rFonts w:ascii="Tahoma" w:hAnsi="Tahoma" w:cs="Tahoma"/>
      <w:sz w:val="16"/>
      <w:szCs w:val="16"/>
    </w:rPr>
  </w:style>
  <w:style w:type="paragraph" w:customStyle="1" w:styleId="ReportHead">
    <w:name w:val="Report_Head"/>
    <w:basedOn w:val="a"/>
    <w:link w:val="ReportHead0"/>
    <w:rsid w:val="00C07FD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07FDF"/>
    <w:rPr>
      <w:rFonts w:ascii="Times New Roman" w:eastAsia="Calibri" w:hAnsi="Times New Roman" w:cs="Times New Roman"/>
      <w:sz w:val="28"/>
      <w:lang w:eastAsia="en-US"/>
    </w:rPr>
  </w:style>
  <w:style w:type="character" w:styleId="af8">
    <w:name w:val="Emphasis"/>
    <w:basedOn w:val="a0"/>
    <w:uiPriority w:val="20"/>
    <w:qFormat/>
    <w:rsid w:val="00437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D471-406F-40A4-AEF2-C8658944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Баскаков</cp:lastModifiedBy>
  <cp:revision>13</cp:revision>
  <cp:lastPrinted>2019-10-12T20:47:00Z</cp:lastPrinted>
  <dcterms:created xsi:type="dcterms:W3CDTF">2019-10-12T20:48:00Z</dcterms:created>
  <dcterms:modified xsi:type="dcterms:W3CDTF">2019-12-13T06:03:00Z</dcterms:modified>
</cp:coreProperties>
</file>