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0C20D9" w:rsidRPr="003F0F60" w:rsidRDefault="000C20D9" w:rsidP="000C20D9">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0C20D9" w:rsidRPr="003F0F60" w:rsidRDefault="000C20D9" w:rsidP="000C20D9">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0C20D9" w:rsidRPr="003F0F60" w:rsidRDefault="000C20D9" w:rsidP="000C20D9">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0C20D9" w:rsidRPr="003F0F60" w:rsidRDefault="000C20D9" w:rsidP="000C20D9">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0C20D9"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C20D9" w:rsidRDefault="000C20D9" w:rsidP="000C20D9">
      <w:pPr>
        <w:pStyle w:val="ReportHead"/>
        <w:suppressAutoHyphens/>
        <w:rPr>
          <w:i/>
          <w:sz w:val="24"/>
          <w:u w:val="single"/>
        </w:rPr>
      </w:pPr>
      <w:r>
        <w:rPr>
          <w:i/>
          <w:sz w:val="24"/>
          <w:u w:val="single"/>
        </w:rPr>
        <w:t>Промышленное и гражданское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0C20D9" w:rsidRPr="00AD4FB0" w:rsidRDefault="000C20D9" w:rsidP="000C20D9">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0C20D9" w:rsidRPr="00AD4FB0" w:rsidRDefault="000C20D9" w:rsidP="000C20D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C20D9" w:rsidRPr="00AD4FB0" w:rsidRDefault="000C20D9" w:rsidP="000C20D9">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C20D9" w:rsidRPr="004E2EA1" w:rsidRDefault="000C20D9" w:rsidP="000C20D9">
      <w:pPr>
        <w:suppressAutoHyphens/>
        <w:spacing w:after="0" w:line="240" w:lineRule="auto"/>
        <w:jc w:val="center"/>
        <w:rPr>
          <w:rFonts w:ascii="Times New Roman" w:eastAsia="Arial Unicode MS" w:hAnsi="Times New Roman" w:cs="Times New Roman"/>
          <w:i/>
          <w:sz w:val="28"/>
          <w:szCs w:val="28"/>
          <w:u w:val="single"/>
          <w:lang w:eastAsia="ru-RU"/>
        </w:rPr>
      </w:pPr>
      <w:r w:rsidRPr="004E2EA1">
        <w:rPr>
          <w:rFonts w:ascii="Times New Roman" w:eastAsia="Arial Unicode MS" w:hAnsi="Times New Roman" w:cs="Times New Roman"/>
          <w:i/>
          <w:sz w:val="28"/>
          <w:szCs w:val="28"/>
          <w:u w:val="single"/>
          <w:lang w:eastAsia="ru-RU"/>
        </w:rPr>
        <w:t xml:space="preserve">Заочная  </w:t>
      </w:r>
    </w:p>
    <w:p w:rsidR="000C20D9" w:rsidRPr="003F0F60" w:rsidRDefault="000C20D9" w:rsidP="000C20D9">
      <w:pPr>
        <w:suppressAutoHyphens/>
        <w:spacing w:after="0" w:line="240" w:lineRule="auto"/>
        <w:jc w:val="center"/>
        <w:rPr>
          <w:rFonts w:ascii="Times New Roman" w:eastAsia="Arial Unicode MS" w:hAnsi="Times New Roman" w:cs="Times New Roman"/>
          <w:sz w:val="20"/>
          <w:szCs w:val="20"/>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4E2EA1">
        <w:rPr>
          <w:rFonts w:ascii="Times New Roman" w:eastAsia="Arial Unicode MS" w:hAnsi="Times New Roman" w:cs="Times New Roman"/>
          <w:sz w:val="28"/>
          <w:szCs w:val="24"/>
          <w:lang w:eastAsia="ru-RU"/>
        </w:rPr>
        <w:t>2016</w:t>
      </w:r>
    </w:p>
    <w:p w:rsidR="000C20D9" w:rsidRPr="005131DA" w:rsidRDefault="000C20D9" w:rsidP="000C20D9">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0C20D9"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0C20D9" w:rsidRPr="004B3D44"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0C20D9" w:rsidRPr="004B3D44" w:rsidRDefault="000C20D9" w:rsidP="000C20D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0C20D9" w:rsidRPr="004B3D44" w:rsidRDefault="000C20D9" w:rsidP="000C20D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4E2EA1">
        <w:rPr>
          <w:rFonts w:ascii="Times New Roman" w:eastAsia="Calibri" w:hAnsi="Times New Roman" w:cs="Times New Roman"/>
          <w:sz w:val="28"/>
          <w:szCs w:val="28"/>
        </w:rPr>
        <w:t>2016</w:t>
      </w:r>
      <w:r>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0A65A0">
        <w:rPr>
          <w:rFonts w:ascii="Times New Roman" w:eastAsia="Calibri" w:hAnsi="Times New Roman" w:cs="Times New Roman"/>
          <w:sz w:val="28"/>
          <w:szCs w:val="28"/>
        </w:rPr>
        <w:t xml:space="preserve">Н.В. </w:t>
      </w:r>
      <w:bookmarkStart w:id="0" w:name="_GoBack"/>
      <w:bookmarkEnd w:id="0"/>
      <w:r w:rsidR="000A65A0">
        <w:rPr>
          <w:rFonts w:ascii="Times New Roman" w:eastAsia="Calibri" w:hAnsi="Times New Roman" w:cs="Times New Roman"/>
          <w:sz w:val="28"/>
          <w:szCs w:val="28"/>
        </w:rPr>
        <w:t>Хомякова</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0C20D9" w:rsidRPr="005131DA" w:rsidRDefault="000C20D9" w:rsidP="000C20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Pr="00BA0497" w:rsidRDefault="000C20D9" w:rsidP="000C20D9">
      <w:pPr>
        <w:spacing w:after="0" w:line="360" w:lineRule="auto"/>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pStyle w:val="ReportMain"/>
        <w:suppressAutoHyphens/>
        <w:ind w:firstLine="709"/>
        <w:jc w:val="both"/>
      </w:pPr>
    </w:p>
    <w:p w:rsidR="000C20D9" w:rsidRPr="00BA0497" w:rsidRDefault="000C20D9" w:rsidP="000C20D9">
      <w:pPr>
        <w:suppressAutoHyphens/>
        <w:spacing w:after="0" w:line="240" w:lineRule="auto"/>
        <w:ind w:firstLine="709"/>
        <w:jc w:val="both"/>
        <w:rPr>
          <w:rFonts w:ascii="Times New Roman" w:hAnsi="Times New Roman" w:cs="Times New Roman"/>
          <w:sz w:val="24"/>
          <w:szCs w:val="24"/>
        </w:rPr>
        <w:sectPr w:rsidR="000C20D9" w:rsidRPr="00BA0497" w:rsidSect="00BA0497">
          <w:footnotePr>
            <w:numFmt w:val="chicago"/>
          </w:footnotePr>
          <w:pgSz w:w="11906" w:h="16838"/>
          <w:pgMar w:top="1134" w:right="1134" w:bottom="1134" w:left="1134" w:header="709" w:footer="709" w:gutter="0"/>
          <w:cols w:space="720"/>
        </w:sectPr>
      </w:pPr>
    </w:p>
    <w:p w:rsidR="000C20D9" w:rsidRPr="004B3D44" w:rsidRDefault="000C20D9" w:rsidP="000C20D9">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0C20D9" w:rsidRDefault="000C20D9" w:rsidP="000C20D9">
      <w:pPr>
        <w:pStyle w:val="ReportHead"/>
        <w:suppressAutoHyphens/>
        <w:jc w:val="both"/>
        <w:rPr>
          <w:szCs w:val="28"/>
        </w:rPr>
      </w:pPr>
    </w:p>
    <w:p w:rsidR="000C20D9" w:rsidRPr="00485428" w:rsidRDefault="000C20D9" w:rsidP="000C20D9">
      <w:pPr>
        <w:pStyle w:val="ReportHead"/>
        <w:suppressAutoHyphens/>
        <w:jc w:val="both"/>
        <w:rPr>
          <w:szCs w:val="28"/>
        </w:rPr>
      </w:pPr>
      <w:r w:rsidRPr="00485428">
        <w:rPr>
          <w:szCs w:val="28"/>
        </w:rPr>
        <w:t>Процесс изучения дисциплины направлен на формирование следующих результатов обучения для направления подготовки 08.03.01 Строительство</w:t>
      </w:r>
    </w:p>
    <w:p w:rsidR="000C20D9" w:rsidRPr="00485428" w:rsidRDefault="000C20D9" w:rsidP="000C20D9">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0C20D9" w:rsidRPr="00485428" w:rsidTr="00743672">
        <w:trPr>
          <w:tblHeader/>
        </w:trPr>
        <w:tc>
          <w:tcPr>
            <w:tcW w:w="3595"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0C20D9" w:rsidRPr="00485428" w:rsidRDefault="000C20D9" w:rsidP="00743672">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C20D9" w:rsidRPr="006A29F4" w:rsidTr="00743672">
        <w:trPr>
          <w:trHeight w:val="6910"/>
        </w:trPr>
        <w:tc>
          <w:tcPr>
            <w:tcW w:w="3595" w:type="dxa"/>
            <w:vMerge w:val="restart"/>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r w:rsidRPr="000F33F1">
              <w:rPr>
                <w:rFonts w:ascii="Times New Roman" w:eastAsia="Calibri" w:hAnsi="Times New Roman" w:cs="Times New Roman"/>
                <w:sz w:val="24"/>
                <w:szCs w:val="24"/>
              </w:rPr>
              <w:t>ПК – 9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0C20D9" w:rsidRPr="006A29F4" w:rsidRDefault="000C20D9" w:rsidP="00743672">
            <w:pPr>
              <w:suppressAutoHyphens/>
              <w:spacing w:after="0" w:line="240" w:lineRule="auto"/>
              <w:rPr>
                <w:rFonts w:ascii="Times New Roman"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Знать:</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основные экологические понятия и представления;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особенности строительного техногенеза и экологической безопасности;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0C20D9" w:rsidRPr="000F33F1" w:rsidRDefault="000C20D9" w:rsidP="00743672">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основы системы управления окружающей природной средой в строительстве; </w:t>
            </w:r>
          </w:p>
          <w:p w:rsidR="000C20D9" w:rsidRPr="000F33F1" w:rsidRDefault="000C20D9" w:rsidP="00743672">
            <w:pPr>
              <w:shd w:val="clear" w:color="auto" w:fill="FFFFFF"/>
              <w:spacing w:after="0" w:line="240" w:lineRule="auto"/>
              <w:jc w:val="both"/>
              <w:rPr>
                <w:rFonts w:ascii="Times New Roman" w:eastAsia="Calibri" w:hAnsi="Times New Roman" w:cs="Times New Roman"/>
                <w:color w:val="000000"/>
                <w:sz w:val="24"/>
                <w:szCs w:val="24"/>
              </w:rPr>
            </w:pPr>
            <w:r w:rsidRPr="000F33F1">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color w:val="000000"/>
                <w:sz w:val="24"/>
                <w:szCs w:val="24"/>
              </w:rPr>
              <w:t>- техногенные системы и их воздействие на человека и окружающую среду;</w:t>
            </w:r>
            <w:r w:rsidRPr="000F33F1">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0C20D9" w:rsidRPr="000F33F1"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0C20D9" w:rsidRPr="00257918" w:rsidRDefault="000C20D9" w:rsidP="00743672">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критерии качества природной среды, экологические нормативы.</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0C20D9" w:rsidRDefault="000C20D9" w:rsidP="00743672">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0C20D9" w:rsidRDefault="000C20D9" w:rsidP="00743672">
            <w:pPr>
              <w:suppressAutoHyphens/>
              <w:spacing w:after="0" w:line="240" w:lineRule="auto"/>
              <w:jc w:val="both"/>
              <w:rPr>
                <w:rFonts w:ascii="Times New Roman" w:eastAsia="Times New Roman" w:hAnsi="Times New Roman" w:cs="Times New Roman"/>
                <w:sz w:val="24"/>
                <w:szCs w:val="24"/>
              </w:rPr>
            </w:pPr>
          </w:p>
        </w:tc>
      </w:tr>
      <w:tr w:rsidR="000C20D9" w:rsidRPr="006A29F4" w:rsidTr="00743672">
        <w:trPr>
          <w:trHeight w:val="4452"/>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Default="000C20D9" w:rsidP="00743672">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Уметь:</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rPr>
              <w:t>- самостоятельно работать с методической, справочной и нормативно-- технической документацией; оценивать уровень техногенного воздействия на природную среду</w:t>
            </w:r>
            <w:r w:rsidRPr="000F33F1">
              <w:rPr>
                <w:rFonts w:ascii="Times New Roman" w:hAnsi="Times New Roman" w:cs="Times New Roman"/>
                <w:sz w:val="24"/>
                <w:szCs w:val="24"/>
                <w:lang w:eastAsia="ko-KR"/>
              </w:rPr>
              <w:t>;</w:t>
            </w:r>
          </w:p>
          <w:p w:rsidR="000C20D9" w:rsidRPr="000F33F1" w:rsidRDefault="000C20D9" w:rsidP="00743672">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0C20D9" w:rsidRPr="000F33F1" w:rsidRDefault="000C20D9" w:rsidP="00743672">
            <w:pPr>
              <w:suppressAutoHyphens/>
              <w:spacing w:after="0" w:line="240" w:lineRule="auto"/>
              <w:rPr>
                <w:rFonts w:ascii="Times New Roman" w:hAnsi="Times New Roman" w:cs="Times New Roman"/>
                <w:b/>
                <w:sz w:val="24"/>
                <w:szCs w:val="24"/>
                <w:lang w:eastAsia="ko-KR"/>
              </w:rPr>
            </w:pPr>
            <w:r w:rsidRPr="000F33F1">
              <w:rPr>
                <w:rFonts w:ascii="Times New Roman"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0F33F1">
              <w:rPr>
                <w:rFonts w:ascii="Times New Roman" w:hAnsi="Times New Roman" w:cs="Times New Roman"/>
                <w:b/>
                <w:sz w:val="24"/>
                <w:szCs w:val="24"/>
                <w:lang w:eastAsia="ko-KR"/>
              </w:rPr>
              <w:t>.</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0C20D9" w:rsidRPr="000F33F1" w:rsidRDefault="000C20D9" w:rsidP="00743672">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E86FA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0C20D9" w:rsidRDefault="000C20D9" w:rsidP="00743672">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0C20D9" w:rsidRPr="006A29F4" w:rsidTr="00743672">
        <w:trPr>
          <w:trHeight w:val="2664"/>
        </w:trPr>
        <w:tc>
          <w:tcPr>
            <w:tcW w:w="3595" w:type="dxa"/>
            <w:vMerge/>
            <w:shd w:val="clear" w:color="auto" w:fill="auto"/>
          </w:tcPr>
          <w:p w:rsidR="000C20D9" w:rsidRPr="000F33F1" w:rsidRDefault="000C20D9" w:rsidP="00743672">
            <w:pPr>
              <w:spacing w:line="240" w:lineRule="auto"/>
              <w:rPr>
                <w:rFonts w:ascii="Times New Roman" w:eastAsia="Calibri" w:hAnsi="Times New Roman" w:cs="Times New Roman"/>
                <w:sz w:val="24"/>
                <w:szCs w:val="24"/>
              </w:rPr>
            </w:pPr>
          </w:p>
        </w:tc>
        <w:tc>
          <w:tcPr>
            <w:tcW w:w="6946" w:type="dxa"/>
            <w:shd w:val="clear" w:color="auto" w:fill="auto"/>
          </w:tcPr>
          <w:p w:rsidR="000C20D9" w:rsidRPr="000F33F1" w:rsidRDefault="000C20D9" w:rsidP="00743672">
            <w:pPr>
              <w:suppressAutoHyphens/>
              <w:spacing w:after="0" w:line="240" w:lineRule="auto"/>
              <w:rPr>
                <w:rFonts w:ascii="Times New Roman" w:hAnsi="Times New Roman" w:cs="Times New Roman"/>
                <w:sz w:val="24"/>
              </w:rPr>
            </w:pPr>
            <w:r w:rsidRPr="000F33F1">
              <w:rPr>
                <w:rFonts w:ascii="Times New Roman" w:hAnsi="Times New Roman" w:cs="Times New Roman"/>
                <w:b/>
                <w:sz w:val="24"/>
                <w:szCs w:val="24"/>
                <w:u w:val="single"/>
              </w:rPr>
              <w:t>Владеть:</w:t>
            </w:r>
            <w:r w:rsidRPr="000F33F1">
              <w:rPr>
                <w:rFonts w:ascii="Times New Roman" w:hAnsi="Times New Roman" w:cs="Times New Roman"/>
                <w:sz w:val="24"/>
              </w:rPr>
              <w:t xml:space="preserve"> </w:t>
            </w:r>
          </w:p>
          <w:p w:rsidR="000C20D9" w:rsidRPr="00257918" w:rsidRDefault="000C20D9" w:rsidP="00743672">
            <w:pPr>
              <w:suppressAutoHyphens/>
              <w:spacing w:after="0" w:line="240" w:lineRule="auto"/>
              <w:rPr>
                <w:rFonts w:ascii="Times New Roman" w:eastAsia="Times New Roman" w:hAnsi="Times New Roman" w:cs="Times New Roman"/>
                <w:sz w:val="24"/>
                <w:szCs w:val="24"/>
                <w:lang w:eastAsia="ru-RU"/>
              </w:rPr>
            </w:pPr>
            <w:r w:rsidRPr="000F33F1">
              <w:rPr>
                <w:rFonts w:ascii="Times New Roman" w:eastAsia="Calibri" w:hAnsi="Times New Roman" w:cs="Times New Roman"/>
                <w:sz w:val="24"/>
                <w:szCs w:val="24"/>
              </w:rPr>
              <w:t xml:space="preserve">- приемами и методами, дающими возможность </w:t>
            </w:r>
            <w:r w:rsidRPr="00257918">
              <w:rPr>
                <w:rFonts w:ascii="Times New Roman" w:eastAsia="Calibri" w:hAnsi="Times New Roman" w:cs="Times New Roman"/>
                <w:sz w:val="24"/>
                <w:szCs w:val="24"/>
              </w:rPr>
              <w:t>идентифицировать экологические риски;</w:t>
            </w:r>
            <w:r w:rsidRPr="00257918">
              <w:rPr>
                <w:rFonts w:ascii="Times New Roman" w:eastAsia="Times New Roman" w:hAnsi="Times New Roman" w:cs="Times New Roman"/>
                <w:sz w:val="24"/>
                <w:szCs w:val="24"/>
                <w:lang w:eastAsia="ru-RU"/>
              </w:rPr>
              <w:t xml:space="preserve"> </w:t>
            </w:r>
          </w:p>
          <w:p w:rsidR="000C20D9" w:rsidRPr="00257918" w:rsidRDefault="000C20D9" w:rsidP="00743672">
            <w:pPr>
              <w:suppressAutoHyphens/>
              <w:spacing w:after="0" w:line="240" w:lineRule="auto"/>
              <w:rPr>
                <w:rFonts w:ascii="Times New Roman" w:eastAsia="Calibri" w:hAnsi="Times New Roman" w:cs="Times New Roman"/>
                <w:sz w:val="24"/>
                <w:szCs w:val="24"/>
              </w:rPr>
            </w:pPr>
            <w:r w:rsidRPr="00257918">
              <w:rPr>
                <w:rFonts w:ascii="Times New Roman" w:eastAsia="Calibri" w:hAnsi="Times New Roman" w:cs="Times New Roman"/>
                <w:sz w:val="24"/>
                <w:szCs w:val="24"/>
              </w:rPr>
              <w:t>методами выбора рационального способа снижения воздействия на окружающую среду в процессе профессиональной деятельности;</w:t>
            </w:r>
          </w:p>
          <w:p w:rsidR="000C20D9" w:rsidRPr="000F33F1" w:rsidRDefault="000C20D9" w:rsidP="00743672">
            <w:pPr>
              <w:pStyle w:val="ReportMain"/>
              <w:suppressAutoHyphens/>
              <w:rPr>
                <w:szCs w:val="24"/>
              </w:rPr>
            </w:pPr>
            <w:r w:rsidRPr="00257918">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969" w:type="dxa"/>
          </w:tcPr>
          <w:p w:rsidR="000C20D9" w:rsidRDefault="000C20D9" w:rsidP="00743672">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0C20D9" w:rsidRDefault="000C20D9" w:rsidP="00743672">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Одум</w:t>
      </w:r>
      <w:r w:rsidRPr="000C20D9">
        <w:rPr>
          <w:rFonts w:ascii="Times New Roman" w:hAnsi="Times New Roman" w:cs="Times New Roman"/>
          <w:color w:val="000000"/>
          <w:spacing w:val="-9"/>
          <w:sz w:val="28"/>
          <w:szCs w:val="28"/>
        </w:rPr>
        <w:t>;</w:t>
      </w:r>
      <w:r w:rsidRPr="000C20D9">
        <w:rPr>
          <w:rFonts w:ascii="Times New Roman" w:hAnsi="Times New Roman" w:cs="Times New Roman"/>
          <w:color w:val="000000"/>
          <w:sz w:val="28"/>
          <w:szCs w:val="28"/>
        </w:rPr>
        <w:t xml:space="preserve">                               </w:t>
      </w:r>
      <w:r w:rsidRPr="000C20D9">
        <w:rPr>
          <w:rFonts w:ascii="Times New Roman" w:hAnsi="Times New Roman" w:cs="Times New Roman"/>
          <w:color w:val="000000"/>
          <w:spacing w:val="-4"/>
          <w:sz w:val="28"/>
          <w:szCs w:val="28"/>
        </w:rPr>
        <w:t>3) Э. Геккель</w:t>
      </w:r>
      <w:r>
        <w:rPr>
          <w:rFonts w:ascii="Times New Roman" w:hAnsi="Times New Roman" w:cs="Times New Roman"/>
          <w:b/>
          <w:color w:val="000000"/>
          <w:spacing w:val="-4"/>
          <w:sz w:val="28"/>
          <w:szCs w:val="28"/>
        </w:rPr>
        <w:t>;</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К. Ф. Рулье.</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Pr="000C20D9"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C20D9">
        <w:rPr>
          <w:rFonts w:ascii="Times New Roman" w:hAnsi="Times New Roman" w:cs="Times New Roman"/>
          <w:color w:val="000000"/>
          <w:spacing w:val="5"/>
          <w:sz w:val="28"/>
          <w:szCs w:val="28"/>
        </w:rPr>
        <w:lastRenderedPageBreak/>
        <w:t>4) наблю</w:t>
      </w:r>
      <w:r w:rsidRPr="000C20D9">
        <w:rPr>
          <w:rFonts w:ascii="Times New Roman" w:hAnsi="Times New Roman" w:cs="Times New Roman"/>
          <w:bCs/>
          <w:color w:val="000000"/>
          <w:spacing w:val="5"/>
          <w:sz w:val="28"/>
          <w:szCs w:val="28"/>
        </w:rPr>
        <w:t xml:space="preserve">дение </w:t>
      </w:r>
      <w:r w:rsidRPr="000C20D9">
        <w:rPr>
          <w:rFonts w:ascii="Times New Roman" w:hAnsi="Times New Roman" w:cs="Times New Roman"/>
          <w:color w:val="000000"/>
          <w:spacing w:val="5"/>
          <w:sz w:val="28"/>
          <w:szCs w:val="28"/>
        </w:rPr>
        <w:t>в естественных условиях?</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демэкология;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демэкология;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Разработкой  экономических механизмов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r w:rsidR="00B96737" w:rsidRPr="004A3032">
        <w:rPr>
          <w:rFonts w:ascii="Times New Roman" w:hAnsi="Times New Roman"/>
          <w:sz w:val="28"/>
          <w:szCs w:val="28"/>
          <w:lang w:eastAsia="ru-RU"/>
        </w:rPr>
        <w:t xml:space="preserve"> Самая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саморегуляцией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r w:rsidR="00B96737" w:rsidRPr="004A3032">
        <w:rPr>
          <w:rFonts w:ascii="Times New Roman" w:hAnsi="Times New Roman"/>
          <w:sz w:val="28"/>
          <w:szCs w:val="28"/>
          <w:lang w:eastAsia="ru-RU"/>
        </w:rPr>
        <w:t xml:space="preserve"> В агроценозе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r w:rsidR="00B96737" w:rsidRPr="004A3032">
        <w:rPr>
          <w:rFonts w:ascii="Times New Roman" w:hAnsi="Times New Roman"/>
          <w:sz w:val="28"/>
          <w:szCs w:val="28"/>
          <w:lang w:eastAsia="ru-RU"/>
        </w:rPr>
        <w:t xml:space="preserve"> На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закон оптимума (толерантности, Шелфорда);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закон Гаузе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лимитирующего фактора Шелфорда.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 какой средой связан паразитический и полупаразитический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с наземно-воздушной;</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наземно-воздушная;</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Б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Гомойотермность (теплокровность)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рые относятся к биотическим:</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В основе методов биоиндикации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(демэкология)</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4) авторегуляцией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входящую в состав пищевой цепи выедания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3) консументы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6"/>
          <w:sz w:val="28"/>
          <w:szCs w:val="28"/>
        </w:rPr>
        <w:t>консументы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4) консументы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4"/>
          <w:sz w:val="28"/>
          <w:szCs w:val="28"/>
        </w:rPr>
        <w:t>детритные;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выедания;</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Растительный опад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пи является детритофагом:</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5"/>
          <w:sz w:val="28"/>
          <w:szCs w:val="28"/>
        </w:rPr>
        <w:t>растительный опад;</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Растения — тля — синица — ястреб. Укажите, какой из организмов в этой пищевой цепи является консументом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Растение — полевая мышь — ястреб — бактерии. Укажите, какой из организмов в пищевой цепи является консументом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Желудь — белка — рысь — бактерии. Укажите, какой из организмов в этой пищевой цепи является редуцентом:</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(Шелфорда);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(Гаузе);</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(Линдемана)?</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 (%) 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(Шелфорда);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(Гаузе);</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(Тинемана).</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r>
        <w:rPr>
          <w:rFonts w:ascii="Times New Roman" w:hAnsi="Times New Roman" w:cs="Times New Roman"/>
          <w:color w:val="000000"/>
          <w:spacing w:val="6"/>
          <w:sz w:val="28"/>
          <w:szCs w:val="28"/>
        </w:rPr>
        <w:t>преобладающие по численности;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характерные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4) сохраняющиеся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Б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протекающих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4) биокосным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веществ при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окислительно-восстановительным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К невозобновимым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F4154" w:rsidRPr="004A3032">
        <w:rPr>
          <w:rFonts w:ascii="Times New Roman" w:eastAsia="Times New Roman" w:hAnsi="Times New Roman" w:cs="Times New Roman"/>
          <w:sz w:val="28"/>
          <w:szCs w:val="28"/>
          <w:lang w:eastAsia="ru-RU"/>
        </w:rPr>
        <w:t xml:space="preserve"> Под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профилактичность.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историзм, системность, воспитательность;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5F4154" w:rsidRPr="00903751">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импактным;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r w:rsidR="005F4154" w:rsidRPr="00903751">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замутняют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r w:rsidR="005F4154" w:rsidRPr="00903751">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переотложение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К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 xml:space="preserve">3 </w:t>
      </w:r>
      <w:r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аэротенков.</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гумидного;</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r w:rsidR="005F4154" w:rsidRPr="00903751">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r w:rsidR="005F4154" w:rsidRPr="00903751">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демутацией;</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w:t>
      </w:r>
      <w:r w:rsidRPr="00903751">
        <w:rPr>
          <w:rFonts w:ascii="Times New Roman" w:eastAsia="Times New Roman" w:hAnsi="Times New Roman" w:cs="Times New Roman"/>
          <w:sz w:val="28"/>
          <w:szCs w:val="28"/>
          <w:lang w:eastAsia="ru-RU"/>
        </w:rPr>
        <w:tab/>
        <w:t>или биолизингом;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биорегрессией.</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«импритинг»);</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Бактерий-сапротрофов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создания стерильной среды в агроценозах;</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невозобновляемым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2) сердечно-сосудистой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3) сердечно-сосудистые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r w:rsidR="00B96737" w:rsidRPr="005D276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r w:rsidR="00B96737" w:rsidRPr="005D2760">
        <w:rPr>
          <w:rFonts w:ascii="Times New Roman" w:eastAsia="Times New Roman" w:hAnsi="Times New Roman" w:cs="Times New Roman"/>
          <w:sz w:val="28"/>
          <w:szCs w:val="28"/>
          <w:lang w:eastAsia="ru-RU"/>
        </w:rPr>
        <w:t xml:space="preserve"> Какое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r w:rsidR="00B96737" w:rsidRPr="005D2760">
        <w:rPr>
          <w:rFonts w:ascii="Times New Roman" w:eastAsia="Times New Roman" w:hAnsi="Times New Roman" w:cs="Times New Roman"/>
          <w:sz w:val="28"/>
          <w:szCs w:val="28"/>
          <w:lang w:eastAsia="ru-RU"/>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r w:rsidR="00B96737" w:rsidRPr="005D276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r w:rsidR="00B96737" w:rsidRPr="005D276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r w:rsidR="00B96737" w:rsidRPr="005D2760">
        <w:rPr>
          <w:rFonts w:ascii="Times New Roman" w:eastAsia="Times New Roman" w:hAnsi="Times New Roman" w:cs="Times New Roman"/>
          <w:sz w:val="28"/>
          <w:szCs w:val="28"/>
          <w:lang w:eastAsia="ru-RU"/>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r w:rsidR="00B96737" w:rsidRPr="005D276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r w:rsidR="00B96737" w:rsidRPr="005D276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r w:rsidR="00B96737" w:rsidRPr="005D276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A65A0">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lang w:eastAsia="ru-RU"/>
        </w:rPr>
      </w:r>
      <w:r w:rsidR="000A65A0">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0A65A0">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lang w:eastAsia="ru-RU"/>
        </w:rPr>
      </w:r>
      <w:r w:rsidR="000A65A0">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A65A0">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vertAlign w:val="subscript"/>
          <w:lang w:eastAsia="ru-RU"/>
        </w:rPr>
      </w:r>
      <w:r w:rsidR="000A65A0">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A65A0">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lang w:eastAsia="ru-RU"/>
        </w:rPr>
      </w:r>
      <w:r w:rsidR="000A65A0">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0A65A0">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vertAlign w:val="subscript"/>
          <w:lang w:eastAsia="ru-RU"/>
        </w:rPr>
      </w:r>
      <w:r w:rsidR="000A65A0">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A65A0">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vertAlign w:val="subscript"/>
          <w:lang w:eastAsia="ru-RU"/>
        </w:rPr>
      </w:r>
      <w:r w:rsidR="000A65A0">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0A65A0">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0A65A0">
        <w:rPr>
          <w:rFonts w:ascii="Times New Roman" w:eastAsia="Times New Roman" w:hAnsi="Times New Roman" w:cs="Times New Roman"/>
          <w:noProof/>
          <w:sz w:val="28"/>
          <w:szCs w:val="28"/>
          <w:lang w:eastAsia="ru-RU"/>
        </w:rPr>
      </w:r>
      <w:r w:rsidR="000A65A0">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 xml:space="preserve">4 </w:t>
      </w:r>
      <w:r w:rsidR="000A65A0">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0A65A0">
        <w:rPr>
          <w:rFonts w:ascii="Times New Roman" w:eastAsia="Times New Roman" w:hAnsi="Times New Roman" w:cs="Times New Roman"/>
          <w:noProof/>
          <w:sz w:val="28"/>
          <w:szCs w:val="28"/>
          <w:vertAlign w:val="subscript"/>
          <w:lang w:eastAsia="ru-RU"/>
        </w:rPr>
      </w:r>
      <w:r w:rsidR="000A65A0">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0A65A0">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vertAlign w:val="subscript"/>
          <w:lang w:eastAsia="ru-RU"/>
        </w:rPr>
      </w:r>
      <w:r w:rsidR="000A65A0">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A65A0">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0A65A0">
        <w:rPr>
          <w:rFonts w:ascii="Times New Roman" w:eastAsia="Times New Roman" w:hAnsi="Times New Roman" w:cs="Times New Roman"/>
          <w:noProof/>
          <w:sz w:val="28"/>
          <w:szCs w:val="28"/>
          <w:lang w:eastAsia="ru-RU"/>
        </w:rPr>
      </w:r>
      <w:r w:rsidR="000A65A0">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0A65A0">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lang w:eastAsia="ru-RU"/>
        </w:rPr>
      </w:r>
      <w:r w:rsidR="000A65A0">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A65A0">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0A65A0">
        <w:rPr>
          <w:rFonts w:ascii="Times New Roman" w:eastAsia="Times New Roman" w:hAnsi="Times New Roman" w:cs="Times New Roman"/>
          <w:noProof/>
          <w:sz w:val="28"/>
          <w:szCs w:val="28"/>
          <w:vertAlign w:val="subscript"/>
          <w:lang w:eastAsia="ru-RU"/>
        </w:rPr>
      </w:r>
      <w:r w:rsidR="000A65A0">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MeSO</w:t>
      </w:r>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96737" w:rsidRPr="005D276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B96737" w:rsidRPr="005D276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 xml:space="preserve">5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B96737" w:rsidRPr="005D276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B96737" w:rsidRPr="005D276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B96737" w:rsidRPr="005D276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B96737" w:rsidRPr="005D276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B96737" w:rsidRPr="005D276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B96737" w:rsidRPr="005D276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B96737" w:rsidRPr="005D276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С</w:t>
      </w:r>
      <w:r w:rsidR="00B96737" w:rsidRPr="005D2760">
        <w:rPr>
          <w:rFonts w:ascii="Times New Roman" w:eastAsia="Times New Roman" w:hAnsi="Times New Roman" w:cs="Times New Roman"/>
          <w:sz w:val="28"/>
          <w:szCs w:val="28"/>
          <w:vertAlign w:val="subscript"/>
          <w:lang w:eastAsia="ru-RU"/>
        </w:rPr>
        <w:t xml:space="preserve">м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веществ в приземном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B96737" w:rsidRPr="005D276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B96737" w:rsidRPr="005D276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 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Как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B96737" w:rsidRPr="005D276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B96737" w:rsidRPr="005D276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геоценоз</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B96737" w:rsidRPr="005D276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r w:rsidR="00B96737" w:rsidRPr="005D276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r w:rsidR="00B96737" w:rsidRPr="005D276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r w:rsidR="00B96737" w:rsidRPr="005D276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r w:rsidR="00B96737" w:rsidRPr="005D276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r w:rsidR="00B96737" w:rsidRPr="005D276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r w:rsidR="00B96737" w:rsidRPr="005D276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 флокуляция,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 г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r w:rsidR="00B96737" w:rsidRPr="005D276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B96737" w:rsidRPr="005D276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B96737" w:rsidRPr="005D276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B96737" w:rsidRPr="005D276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коагуляция, флокуляция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б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B96737" w:rsidRPr="005D276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B96737" w:rsidRPr="005D2760">
        <w:rPr>
          <w:rFonts w:ascii="Times New Roman" w:eastAsia="Times New Roman" w:hAnsi="Times New Roman" w:cs="Times New Roman"/>
          <w:sz w:val="28"/>
          <w:szCs w:val="28"/>
          <w:lang w:eastAsia="ru-RU"/>
        </w:rPr>
        <w:t>Как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барботажный,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поверхностный,  барботажный,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барботажный,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B96737" w:rsidRPr="005D276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r w:rsidR="00B96737" w:rsidRPr="005D276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NaCl,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AlCl</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FeCl</w:t>
      </w:r>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полиакриламид,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B96737" w:rsidRPr="005D2760">
        <w:rPr>
          <w:rFonts w:ascii="Times New Roman" w:eastAsia="Times New Roman" w:hAnsi="Times New Roman" w:cs="Times New Roman"/>
          <w:sz w:val="28"/>
          <w:szCs w:val="28"/>
          <w:lang w:eastAsia="ru-RU"/>
        </w:rPr>
        <w:t xml:space="preserve"> К</w:t>
      </w:r>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флокуляция,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B96737" w:rsidRPr="005D276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окисление, термоокисление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41646D" w:rsidRPr="005D2760">
        <w:rPr>
          <w:rFonts w:ascii="Times New Roman" w:eastAsia="Times New Roman" w:hAnsi="Times New Roman" w:cs="Times New Roman"/>
          <w:sz w:val="28"/>
          <w:szCs w:val="28"/>
          <w:lang w:eastAsia="ru-RU"/>
        </w:rPr>
        <w:t xml:space="preserve"> Как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коагуляция, флокуляция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B96737" w:rsidRPr="005D276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флокуляция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B96737" w:rsidRPr="005D276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7F76C1" w:rsidRPr="005D2760">
        <w:rPr>
          <w:rFonts w:ascii="Times New Roman" w:eastAsia="Times New Roman" w:hAnsi="Times New Roman" w:cs="Times New Roman"/>
          <w:sz w:val="28"/>
          <w:szCs w:val="28"/>
          <w:lang w:eastAsia="ru-RU"/>
        </w:rPr>
        <w:t xml:space="preserve"> Какой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B96737" w:rsidRPr="005D276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B96737" w:rsidRPr="005D276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содержание ненрастворенных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B96737" w:rsidRPr="005D276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B96737" w:rsidRPr="005D2760">
        <w:rPr>
          <w:rFonts w:ascii="Times New Roman" w:eastAsia="Times New Roman" w:hAnsi="Times New Roman" w:cs="Times New Roman"/>
          <w:sz w:val="28"/>
          <w:szCs w:val="28"/>
          <w:lang w:eastAsia="ru-RU"/>
        </w:rPr>
        <w:t>По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прибор Снеллена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прибор Ребиндера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B96737" w:rsidRPr="005D276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высокая хемостойсость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аэротенк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B96737" w:rsidRPr="005D276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аэротенк,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флотатор, метантенк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 аэротенк</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B96737" w:rsidRPr="005D276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г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 xml:space="preserve">ся фильтрующие перегородки ?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доломит, полилакриламид,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96737" w:rsidRPr="004A3032">
        <w:rPr>
          <w:rFonts w:ascii="Times New Roman" w:eastAsia="Times New Roman" w:hAnsi="Times New Roman" w:cs="Times New Roman"/>
          <w:sz w:val="28"/>
          <w:szCs w:val="28"/>
        </w:rPr>
        <w:t xml:space="preserve"> Когда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4 Когда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B96737"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B96737"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Земноводно-охотничьими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18 </w:t>
      </w:r>
      <w:r w:rsidR="005F4154" w:rsidRPr="00903751">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19 </w:t>
      </w:r>
      <w:r w:rsidR="005F4154" w:rsidRPr="00903751">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20 </w:t>
      </w:r>
      <w:r w:rsidR="005F4154" w:rsidRPr="00903751">
        <w:rPr>
          <w:rFonts w:ascii="Times New Roman" w:eastAsia="Times New Roman" w:hAnsi="Times New Roman" w:cs="Times New Roman"/>
          <w:sz w:val="28"/>
          <w:szCs w:val="28"/>
          <w:lang w:eastAsia="ru-RU"/>
        </w:rPr>
        <w:t>По Н.Ф. Реймеру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замена токсичных и неутилизируемых отходов на нетоксичные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замена токсичных и неутилизируемых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инженерно-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культурно-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40 </w:t>
      </w:r>
      <w:r w:rsidR="005F4154" w:rsidRPr="00903751">
        <w:rPr>
          <w:rFonts w:ascii="Times New Roman" w:eastAsia="Times New Roman" w:hAnsi="Times New Roman" w:cs="Times New Roman"/>
          <w:sz w:val="28"/>
          <w:szCs w:val="28"/>
          <w:lang w:eastAsia="ru-RU"/>
        </w:rPr>
        <w:t>По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r w:rsidR="005F4154" w:rsidRPr="00903751">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46 </w:t>
      </w:r>
      <w:r w:rsidR="005F4154" w:rsidRPr="00903751">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47 </w:t>
      </w:r>
      <w:r w:rsidR="005F4154" w:rsidRPr="00903751">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экологизации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импактный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 xml:space="preserve">.61 </w:t>
      </w:r>
      <w:r w:rsidR="005F4154" w:rsidRPr="00903751">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агроэкосистема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62 </w:t>
      </w:r>
      <w:r w:rsidR="005F4154" w:rsidRPr="00903751">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агроэкосистема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63 </w:t>
      </w:r>
      <w:r w:rsidR="005F4154" w:rsidRPr="00903751">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r w:rsidR="005F4154" w:rsidRPr="00903751">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веществ в природе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r w:rsidR="005F4154" w:rsidRPr="00903751">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биоаккумулирования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биоиндикации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коэволюции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70 </w:t>
      </w:r>
      <w:r w:rsidR="005F4154" w:rsidRPr="00903751">
        <w:rPr>
          <w:rFonts w:ascii="Times New Roman" w:eastAsia="Times New Roman" w:hAnsi="Times New Roman" w:cs="Times New Roman"/>
          <w:sz w:val="28"/>
          <w:szCs w:val="28"/>
          <w:lang w:eastAsia="ru-RU"/>
        </w:rPr>
        <w:t>К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71 </w:t>
      </w:r>
      <w:r w:rsidR="005F4154" w:rsidRPr="00903751">
        <w:rPr>
          <w:rFonts w:ascii="Times New Roman" w:eastAsia="Times New Roman" w:hAnsi="Times New Roman" w:cs="Times New Roman"/>
          <w:sz w:val="28"/>
          <w:szCs w:val="28"/>
          <w:lang w:eastAsia="ru-RU"/>
        </w:rPr>
        <w:t>В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 ;</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 ;</w:t>
      </w:r>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км2.</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75 </w:t>
      </w:r>
      <w:r w:rsidR="005F4154" w:rsidRPr="00903751">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аэротенков.</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гумидного;</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82 </w:t>
      </w:r>
      <w:r w:rsidR="005F4154" w:rsidRPr="00903751">
        <w:rPr>
          <w:rFonts w:ascii="Times New Roman" w:eastAsia="Times New Roman" w:hAnsi="Times New Roman" w:cs="Times New Roman"/>
          <w:sz w:val="28"/>
          <w:szCs w:val="28"/>
          <w:lang w:eastAsia="ru-RU"/>
        </w:rPr>
        <w:t>С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84 </w:t>
      </w:r>
      <w:r w:rsidR="005F4154" w:rsidRPr="00903751">
        <w:rPr>
          <w:rFonts w:ascii="Times New Roman" w:eastAsia="Times New Roman" w:hAnsi="Times New Roman" w:cs="Times New Roman"/>
          <w:sz w:val="28"/>
          <w:szCs w:val="28"/>
          <w:lang w:eastAsia="ru-RU"/>
        </w:rPr>
        <w:t>В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демутацией;</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w:t>
      </w:r>
      <w:r w:rsidRPr="00903751">
        <w:rPr>
          <w:rFonts w:ascii="Times New Roman" w:eastAsia="Times New Roman" w:hAnsi="Times New Roman" w:cs="Times New Roman"/>
          <w:sz w:val="28"/>
          <w:szCs w:val="28"/>
          <w:lang w:eastAsia="ru-RU"/>
        </w:rPr>
        <w:tab/>
        <w:t>или биолизингом;</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биорегрессией.</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«импритинг»);</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Рулье (1814— 1858), Н.А. Северцов (1827—1885), В.В. Докучаев (1846— 1903), Ю. Одум (1975), К. Мёбиус (1877) Ч. Дарвин (1809—1882) Э. Геккель (1834—1919) А. Тенсли (1935) В.И. Вернадский и В.Н. Сукачев, П.С. Паллас, И.И. Лепехин, С.П. Крашенинников, А. Гумбольдт, А.Н. Бекетов).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(демэкология)</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саморегуляции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903751" w:rsidRDefault="00903751" w:rsidP="0090375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903751" w:rsidRDefault="00903751" w:rsidP="00903751">
      <w:pPr>
        <w:pStyle w:val="1"/>
      </w:pPr>
      <w:bookmarkStart w:id="12" w:name="_Toc17971906"/>
      <w:r>
        <w:t>Тема; Биосфера: определение и структура</w:t>
      </w:r>
      <w:bookmarkEnd w:id="12"/>
    </w:p>
    <w:p w:rsidR="00903751" w:rsidRDefault="00903751" w:rsidP="00903751">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саморегуляции экосистем.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 Понятие «сукцессия». Виды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bCs/>
          <w:color w:val="000000"/>
          <w:sz w:val="30"/>
          <w:szCs w:val="30"/>
        </w:rPr>
        <w:t>4.</w:t>
      </w:r>
      <w:r>
        <w:rPr>
          <w:rFonts w:ascii="Times New Roman" w:hAnsi="Times New Roman" w:cs="Times New Roman"/>
          <w:color w:val="000000"/>
          <w:sz w:val="28"/>
          <w:szCs w:val="28"/>
        </w:rPr>
        <w:t xml:space="preserve">1.1 </w:t>
      </w:r>
      <w:r>
        <w:rPr>
          <w:rFonts w:ascii="Times New Roman" w:hAnsi="Times New Roman" w:cs="Times New Roman"/>
          <w:bCs/>
          <w:color w:val="000000"/>
          <w:sz w:val="30"/>
          <w:szCs w:val="30"/>
        </w:rPr>
        <w:t xml:space="preserve">Структура экосистемы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1. </w:t>
      </w:r>
      <w:r>
        <w:rPr>
          <w:rFonts w:ascii="Times New Roman" w:eastAsia="Gulim" w:hAnsi="Times New Roman" w:cs="Times New Roman"/>
          <w:color w:val="000000"/>
          <w:sz w:val="28"/>
          <w:szCs w:val="28"/>
        </w:rPr>
        <w:t xml:space="preserve">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муха-журчалка.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bCs/>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2.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lastRenderedPageBreak/>
        <w:t>в) растения – листовой опад – дождевой червь – землеройка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bCs/>
          <w:color w:val="000000"/>
          <w:sz w:val="28"/>
          <w:szCs w:val="28"/>
        </w:rPr>
        <w:t xml:space="preserve">3. </w:t>
      </w:r>
      <w:r>
        <w:rPr>
          <w:rFonts w:ascii="Times New Roman" w:eastAsia="Gulim" w:hAnsi="Times New Roman" w:cs="Times New Roman"/>
          <w:color w:val="000000"/>
          <w:sz w:val="28"/>
          <w:szCs w:val="28"/>
        </w:rPr>
        <w:t>Постройте пирамиды биомассы озера в зимний и весенний период по данным таблицы (по Грину, Стауту, Тейлору, 1990):</w:t>
      </w: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903751" w:rsidTr="00903751">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Биомасса, г/м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 xml:space="preserve"> </w:t>
            </w:r>
          </w:p>
        </w:tc>
      </w:tr>
      <w:tr w:rsidR="00903751" w:rsidTr="00903751">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903751" w:rsidRDefault="00903751">
            <w:pPr>
              <w:spacing w:after="0" w:line="240" w:lineRule="auto"/>
              <w:rPr>
                <w:rFonts w:ascii="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Зима</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Весна</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100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r>
      <w:tr w:rsidR="00903751" w:rsidTr="00903751">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Вторичные консументы </w:t>
            </w:r>
          </w:p>
        </w:tc>
        <w:tc>
          <w:tcPr>
            <w:tcW w:w="1984"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903751" w:rsidRDefault="00903751">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
        </w:tc>
      </w:tr>
    </w:tbl>
    <w:p w:rsidR="00903751" w:rsidRDefault="00903751" w:rsidP="00903751">
      <w:pPr>
        <w:autoSpaceDE w:val="0"/>
        <w:autoSpaceDN w:val="0"/>
        <w:adjustRightInd w:val="0"/>
        <w:spacing w:after="0" w:line="360" w:lineRule="auto"/>
        <w:ind w:firstLine="709"/>
        <w:rPr>
          <w:rFonts w:ascii="Times New Roman" w:eastAsiaTheme="minorEastAsia"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Предложите возможные трофические цепи, подходящие для озера. Объясните, почему в течение года пирамида «переворачивается».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4. </w:t>
      </w:r>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6. </w:t>
      </w:r>
      <w:r>
        <w:rPr>
          <w:rFonts w:ascii="Times New Roman" w:hAnsi="Times New Roman" w:cs="Times New Roman"/>
          <w:color w:val="000000"/>
          <w:sz w:val="28"/>
          <w:szCs w:val="28"/>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млн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7. </w:t>
      </w:r>
      <w:r>
        <w:rPr>
          <w:rFonts w:ascii="Times New Roman" w:hAnsi="Times New Roman" w:cs="Times New Roman"/>
          <w:color w:val="000000"/>
          <w:sz w:val="28"/>
          <w:szCs w:val="28"/>
        </w:rPr>
        <w:t>Рассчитайте эффективность (КПД) передачи энергии в основных звеньях пищевой цепи в океане, исходя из следующих цифр. На 1 м</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поверхности океана приходится в среднем около 3 млн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8. </w:t>
      </w:r>
      <w:r>
        <w:rPr>
          <w:rFonts w:ascii="Times New Roman" w:hAnsi="Times New Roman" w:cs="Times New Roman"/>
          <w:sz w:val="28"/>
          <w:szCs w:val="28"/>
        </w:rPr>
        <w:t xml:space="preserve">Определите из представленного списка тип сукцессии: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превращение заброшенных полей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появление лишайников на остывшей вулканической лаве;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постепенное обрастание голой скалы;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появление на сыпучих песках сосняка;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превращение гарей в еловые леса;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постепенная смена вырубок сосняком;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превращение деградированных пастбищ в дубравы.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Задания для самостоятельного решения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  Поясните, почему при саморазвитии сообществ темпы сукцессии постепенно замедляются? Почему чужеземные виды растений чаще всего внедряются в местную растительность по обочинам дорог, насыпям, берегам рек, пашням и другим подобным местообитаниям и не приживаются в лесах, на лугах или в степях?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Приведены различные вещества: битум, почва, базальт, микро-организмы, нефть, гранит, природный газ, кора деревьев, песок, глина, ил, природные воды, атмосфера. Определите к какому типу веществ по классификации В.И. Вернадского относятся представленные примеры.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Установите соответствие функций живого вещества: энергетическая, газовая функция, концентрационная, окислительно-восстановительная, средообразующая, рассеивающая, информационная: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образование озонового экрана;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выделение живыми организмами аммиака;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аккумуляция железобактериями железа;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образование органических веществ при автотрофном питании;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способность хвощей накапливать кремний;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процессы фотосинтеза;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процессы минерализации органических веществ;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процессы дыхания;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выделение кислорода сине-зелеными водорослями;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 разложение организмов после их гибели.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Общее содержание углекислого газа в атмосфере Земли составляет около 1100 млрд. т. Установлено, что за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5.  Каким образом на ваш взгляд проявляется круговорот веществ в аквариуме? Насколько он замкнут? Как сделать его устойчивее?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6.  В степном заповеднике на участке, полностью огражденном от травоядных млекопитающих, урожай трав составил 5,2 ц/га, а на выпасаемом участке – 5,9. Почему устранение консументов понизило продукцию растений?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7. Поясните, возможно ли существование экосистем, в которых живая часть представлена только двумя группами – продуцентами и редуцентами?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8. В сложных экосистемах дождевых тропических лесов почва очень бедна биогенными элементами. Как это объяснить? Почему тропические леса не восстанавливаются в прежнем виде, если их свести?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9  При длительном, в течение 80 лет, применении высоких доз азотных удобрений на одном из лугов, содержавшем ранее 49 видов растений, осталось только 3 вида. На неудобренном участке видовое богатство сохранилось. Объясните, почему это могло произойти.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10.  Расположите стадии в таком порядке, чтобы образовывался замкнутый круговорот: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перенос влаги с воздушными массами;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выпадение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инфильтрация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испарение с поверхности суши;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транспирация;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подземные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б) углерода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в составе консументов океана;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молекула глюкозы в растении;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биологический вынос карбонатов в составе скелетного материала из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углеродсодержащие соединения поглощены редуцентами;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процесс клеточного дыхания;</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карбонат и бикарбонат ионы в составе морской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животного;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горение органического вещества;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абиогенное (без участия живого организма) осаждение карбонатов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выделение СО и СО</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при вулканической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глюкоза в составе водорослей;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разложение органической материи в морской воде за счет дыхания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сжигание полезных ископаемых (топлив);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осадочные карбонаты (отложения);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азота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N</w:t>
      </w:r>
      <w:r>
        <w:rPr>
          <w:rFonts w:ascii="Times New Roman" w:hAnsi="Times New Roman" w:cs="Times New Roman"/>
          <w:color w:val="000000"/>
          <w:sz w:val="18"/>
          <w:szCs w:val="18"/>
        </w:rPr>
        <w:t xml:space="preserve">2 </w:t>
      </w:r>
      <w:r>
        <w:rPr>
          <w:rFonts w:ascii="Times New Roman" w:hAnsi="Times New Roman" w:cs="Times New Roman"/>
          <w:color w:val="000000"/>
          <w:sz w:val="28"/>
          <w:szCs w:val="28"/>
        </w:rPr>
        <w:t xml:space="preserve">в составе атмосферы;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поступление нитрат-ионов почв в подземные и поверхностные воды;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аммонийных соединений азотфиксирующими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усвоение нитратных и нитритных форм продуцентами;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аминокислоты в составе белков тканей консументов;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фиксация азота при грозовой деятельности;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азотсодержащие соединения вошли в состав детрита;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аммонифицирующих редуцентов;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образование кислотных осадков;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вулканическая деятельность;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деятельность денитрифицирующих бактерий.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аммонийных форм нитрифицирующими 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уход в глубинные слои литосферы;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г) фосфора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почвы;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на суше;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поверхностный и подземный сток;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фосфорсодержащие соединения в живом организме в океане;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фосфаты донных отложений.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 серы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природных вод;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сульфаты почв (перевод тиобациллами сульфидов в сульфаты);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color w:val="000000"/>
          <w:sz w:val="28"/>
          <w:szCs w:val="28"/>
        </w:rPr>
        <w:t>− серосодержащие аминокислоты в живом организме;</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сульфиды руд и горных пород;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окисление сульфидов серобактериями;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выделение серы при вулканической деятельности. </w:t>
      </w:r>
    </w:p>
    <w:p w:rsidR="00903751" w:rsidRDefault="00903751" w:rsidP="00903751">
      <w:pPr>
        <w:pStyle w:val="1"/>
      </w:pPr>
      <w:bookmarkStart w:id="14" w:name="_Toc17971908"/>
      <w:r>
        <w:t>Тема: Антропогенное воздействие на биосферу</w:t>
      </w:r>
      <w:bookmarkEnd w:id="14"/>
      <w:r>
        <w:t xml:space="preserve"> </w:t>
      </w:r>
    </w:p>
    <w:p w:rsidR="00903751" w:rsidRDefault="00903751" w:rsidP="00903751">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Природные ресурсы и рациональное природопользование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jc w:val="both"/>
        <w:rPr>
          <w:rFonts w:ascii="Times New Roman" w:hAnsi="Times New Roman" w:cs="Times New Roman"/>
          <w:b/>
          <w:iCs/>
          <w:color w:val="000000"/>
          <w:sz w:val="28"/>
          <w:szCs w:val="28"/>
        </w:rPr>
      </w:pPr>
      <w:r w:rsidRPr="00903751">
        <w:rPr>
          <w:rFonts w:ascii="Times New Roman" w:hAnsi="Times New Roman" w:cs="Times New Roman"/>
          <w:b/>
          <w:iCs/>
          <w:color w:val="000000"/>
          <w:sz w:val="28"/>
          <w:szCs w:val="28"/>
        </w:rPr>
        <w:t>Вопросы для обсуждения:</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Пути решения проблемы ресурсов полезных ископаемых.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Оценка исчерпаемости природного ресурса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известен уровень добычи природного ресурса в текущем году и потребление данного ресурса в последующие годы будет возрастать с заданной скоростью прироста ежегодного потребления, то возможно оценить срок исчерпания данного природного ресурса. Для расчета используется сумма членов ряда геометрической прогрессии: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32"/>
          <w:szCs w:val="32"/>
        </w:rPr>
        <w:t xml:space="preserve">       </w:t>
      </w:r>
      <m:oMath>
        <m:r>
          <w:rPr>
            <w:rFonts w:ascii="Cambria Math" w:hAnsi="Cambria Math" w:cs="Times New Roman"/>
            <w:color w:val="000000"/>
            <w:sz w:val="32"/>
            <w:szCs w:val="32"/>
          </w:rPr>
          <m:t xml:space="preserve">Q= </m:t>
        </m:r>
        <m:f>
          <m:fPr>
            <m:ctrlPr>
              <w:rPr>
                <w:rFonts w:ascii="Cambria Math" w:hAnsi="Cambria Math" w:cs="Times New Roman"/>
                <w:i/>
                <w:color w:val="000000"/>
                <w:sz w:val="32"/>
                <w:szCs w:val="32"/>
              </w:rPr>
            </m:ctrlPr>
          </m:fPr>
          <m:num>
            <m:r>
              <w:rPr>
                <w:rFonts w:ascii="Cambria Math" w:hAnsi="Cambria Math" w:cs="Times New Roman"/>
                <w:color w:val="000000"/>
                <w:sz w:val="32"/>
                <w:szCs w:val="32"/>
              </w:rPr>
              <m:t>q ∙</m:t>
            </m:r>
            <m:d>
              <m:dPr>
                <m:ctrlPr>
                  <w:rPr>
                    <w:rFonts w:ascii="Cambria Math" w:hAnsi="Cambria Math" w:cs="Times New Roman"/>
                    <w:i/>
                    <w:color w:val="000000"/>
                    <w:sz w:val="32"/>
                    <w:szCs w:val="32"/>
                  </w:rPr>
                </m:ctrlPr>
              </m:dPr>
              <m:e>
                <m:sSup>
                  <m:sSupPr>
                    <m:ctrlPr>
                      <w:rPr>
                        <w:rFonts w:ascii="Cambria Math" w:hAnsi="Cambria Math" w:cs="Times New Roman"/>
                        <w:i/>
                        <w:color w:val="000000"/>
                        <w:sz w:val="32"/>
                        <w:szCs w:val="32"/>
                      </w:rPr>
                    </m:ctrlPr>
                  </m:sSupPr>
                  <m:e>
                    <m:d>
                      <m:dPr>
                        <m:ctrlPr>
                          <w:rPr>
                            <w:rFonts w:ascii="Cambria Math" w:hAnsi="Cambria Math" w:cs="Times New Roman"/>
                            <w:i/>
                            <w:color w:val="000000"/>
                            <w:sz w:val="32"/>
                            <w:szCs w:val="32"/>
                          </w:rPr>
                        </m:ctrlPr>
                      </m:dPr>
                      <m:e>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e>
                    </m:d>
                  </m:e>
                  <m:sup>
                    <m:r>
                      <w:rPr>
                        <w:rFonts w:ascii="Cambria Math" w:hAnsi="Cambria Math" w:cs="Times New Roman"/>
                        <w:color w:val="000000"/>
                        <w:sz w:val="32"/>
                        <w:szCs w:val="32"/>
                      </w:rPr>
                      <m:t>t</m:t>
                    </m:r>
                  </m:sup>
                </m:sSup>
                <m:r>
                  <w:rPr>
                    <w:rFonts w:ascii="Cambria Math" w:hAnsi="Cambria Math" w:cs="Times New Roman"/>
                    <w:color w:val="000000"/>
                    <w:sz w:val="32"/>
                    <w:szCs w:val="32"/>
                  </w:rPr>
                  <m:t xml:space="preserve">-1 </m:t>
                </m:r>
              </m:e>
            </m:d>
          </m:num>
          <m:den>
            <m:f>
              <m:fPr>
                <m:type m:val="skw"/>
                <m:ctrlPr>
                  <w:rPr>
                    <w:rFonts w:ascii="Cambria Math" w:hAnsi="Cambria Math" w:cs="Times New Roman"/>
                    <w:i/>
                    <w:color w:val="000000"/>
                    <w:sz w:val="32"/>
                    <w:szCs w:val="32"/>
                  </w:rPr>
                </m:ctrlPr>
              </m:fPr>
              <m:num>
                <m:r>
                  <w:rPr>
                    <w:rFonts w:ascii="Cambria Math" w:hAnsi="Cambria Math" w:cs="Times New Roman"/>
                    <w:color w:val="000000"/>
                    <w:sz w:val="32"/>
                    <w:szCs w:val="32"/>
                  </w:rPr>
                  <m:t>TP</m:t>
                </m:r>
              </m:num>
              <m:den>
                <m:r>
                  <w:rPr>
                    <w:rFonts w:ascii="Cambria Math" w:hAnsi="Cambria Math" w:cs="Times New Roman"/>
                    <w:color w:val="000000"/>
                    <w:sz w:val="32"/>
                    <w:szCs w:val="32"/>
                  </w:rPr>
                  <m:t>100</m:t>
                </m:r>
              </m:den>
            </m:f>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 xml:space="preserve">                                        (10)</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где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запас ресурсов,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 годовая добыча ресурса, </w:t>
      </w:r>
      <w:r>
        <w:rPr>
          <w:rFonts w:ascii="Times New Roman" w:hAnsi="Times New Roman" w:cs="Times New Roman"/>
          <w:i/>
          <w:iCs/>
          <w:color w:val="000000"/>
          <w:sz w:val="28"/>
          <w:szCs w:val="28"/>
        </w:rPr>
        <w:t xml:space="preserve">ТР </w:t>
      </w:r>
      <w:r>
        <w:rPr>
          <w:rFonts w:ascii="Times New Roman" w:hAnsi="Times New Roman" w:cs="Times New Roman"/>
          <w:color w:val="000000"/>
          <w:sz w:val="28"/>
          <w:szCs w:val="28"/>
        </w:rPr>
        <w:t xml:space="preserve">– прирост потребления ресурса, </w:t>
      </w:r>
      <w:r>
        <w:rPr>
          <w:rFonts w:ascii="Times New Roman" w:hAnsi="Times New Roman" w:cs="Times New Roman"/>
          <w:i/>
          <w:iCs/>
          <w:color w:val="000000"/>
          <w:sz w:val="28"/>
          <w:szCs w:val="28"/>
        </w:rPr>
        <w:t xml:space="preserve">t </w:t>
      </w:r>
      <w:r>
        <w:rPr>
          <w:rFonts w:ascii="Times New Roman" w:hAnsi="Times New Roman" w:cs="Times New Roman"/>
          <w:color w:val="000000"/>
          <w:sz w:val="28"/>
          <w:szCs w:val="28"/>
        </w:rPr>
        <w:t xml:space="preserve">– число лет.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Логарифмирование выражения для </w:t>
      </w:r>
      <w:r>
        <w:rPr>
          <w:rFonts w:ascii="Times New Roman" w:hAnsi="Times New Roman" w:cs="Times New Roman"/>
          <w:i/>
          <w:iCs/>
          <w:color w:val="000000"/>
          <w:sz w:val="28"/>
          <w:szCs w:val="28"/>
        </w:rPr>
        <w:t xml:space="preserve">Q </w:t>
      </w:r>
      <w:r>
        <w:rPr>
          <w:rFonts w:ascii="Times New Roman" w:hAnsi="Times New Roman" w:cs="Times New Roman"/>
          <w:color w:val="000000"/>
          <w:sz w:val="28"/>
          <w:szCs w:val="28"/>
        </w:rPr>
        <w:t xml:space="preserve">дает следующую формулу для расчета срока исчерпания ресурса: </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m:oMath>
        <m:r>
          <w:rPr>
            <w:rFonts w:ascii="Cambria Math" w:hAnsi="Cambria Math" w:cs="Times New Roman"/>
            <w:color w:val="000000"/>
            <w:sz w:val="32"/>
            <w:szCs w:val="32"/>
            <w:lang w:val="en-US"/>
          </w:rPr>
          <m:t>t</m:t>
        </m:r>
        <m:r>
          <w:rPr>
            <w:rFonts w:ascii="Cambria Math" w:hAnsi="Cambria Math" w:cs="Times New Roman"/>
            <w:color w:val="000000"/>
            <w:sz w:val="32"/>
            <w:szCs w:val="32"/>
          </w:rPr>
          <m:t xml:space="preserve">= </m:t>
        </m:r>
        <m:f>
          <m:fPr>
            <m:ctrlPr>
              <w:rPr>
                <w:rFonts w:ascii="Cambria Math" w:hAnsi="Cambria Math" w:cs="Times New Roman"/>
                <w:i/>
                <w:color w:val="000000"/>
                <w:sz w:val="32"/>
                <w:szCs w:val="32"/>
                <w:lang w:val="en-US"/>
              </w:rPr>
            </m:ctrlPr>
          </m:fPr>
          <m:num>
            <m:func>
              <m:funcPr>
                <m:ctrlPr>
                  <w:rPr>
                    <w:rFonts w:ascii="Cambria Math" w:hAnsi="Cambria Math" w:cs="Times New Roman"/>
                    <w:i/>
                    <w:color w:val="000000"/>
                    <w:sz w:val="32"/>
                    <w:szCs w:val="32"/>
                    <w:lang w:val="en-US"/>
                  </w:rPr>
                </m:ctrlPr>
              </m:funcPr>
              <m:fName>
                <m:r>
                  <m:rPr>
                    <m:sty m:val="p"/>
                  </m:rPr>
                  <w:rPr>
                    <w:rFonts w:ascii="Cambria Math" w:hAnsi="Cambria Math" w:cs="Times New Roman"/>
                    <w:color w:val="000000"/>
                    <w:sz w:val="32"/>
                    <w:szCs w:val="32"/>
                    <w:lang w:val="en-US"/>
                  </w:rPr>
                  <m:t>ln</m:t>
                </m:r>
              </m:fName>
              <m:e>
                <m:r>
                  <w:rPr>
                    <w:rFonts w:ascii="Cambria Math" w:hAnsi="Cambria Math" w:cs="Times New Roman"/>
                    <w:color w:val="000000"/>
                    <w:sz w:val="32"/>
                    <w:szCs w:val="32"/>
                  </w:rPr>
                  <m:t>(</m:t>
                </m:r>
                <m:d>
                  <m:dPr>
                    <m:ctrlPr>
                      <w:rPr>
                        <w:rFonts w:ascii="Cambria Math" w:hAnsi="Cambria Math" w:cs="Times New Roman"/>
                        <w:i/>
                        <w:color w:val="000000"/>
                        <w:sz w:val="32"/>
                        <w:szCs w:val="32"/>
                        <w:lang w:val="en-US"/>
                      </w:rPr>
                    </m:ctrlPr>
                  </m:dPr>
                  <m:e>
                    <m:f>
                      <m:fPr>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QTP</m:t>
                        </m:r>
                      </m:num>
                      <m:den>
                        <m:r>
                          <w:rPr>
                            <w:rFonts w:ascii="Cambria Math" w:hAnsi="Cambria Math" w:cs="Times New Roman"/>
                            <w:color w:val="000000"/>
                            <w:sz w:val="32"/>
                            <w:szCs w:val="32"/>
                            <w:lang w:val="en-US"/>
                          </w:rPr>
                          <m:t>q</m:t>
                        </m:r>
                        <m:r>
                          <w:rPr>
                            <w:rFonts w:ascii="Cambria Math" w:hAnsi="Cambria Math" w:cs="Times New Roman"/>
                            <w:color w:val="000000"/>
                            <w:sz w:val="32"/>
                            <w:szCs w:val="32"/>
                          </w:rPr>
                          <m:t>100</m:t>
                        </m:r>
                      </m:den>
                    </m:f>
                  </m:e>
                </m:d>
                <m:r>
                  <w:rPr>
                    <w:rFonts w:ascii="Cambria Math" w:hAnsi="Cambria Math" w:cs="Times New Roman"/>
                    <w:color w:val="000000"/>
                    <w:sz w:val="32"/>
                    <w:szCs w:val="32"/>
                  </w:rPr>
                  <m:t>+1)</m:t>
                </m:r>
              </m:e>
            </m:func>
          </m:num>
          <m:den>
            <m:r>
              <m:rPr>
                <m:sty m:val="p"/>
              </m:rPr>
              <w:rPr>
                <w:rFonts w:ascii="Cambria Math" w:hAnsi="Cambria Math" w:cs="Times New Roman"/>
                <w:color w:val="000000"/>
                <w:sz w:val="32"/>
                <w:szCs w:val="32"/>
                <w:lang w:val="en-US"/>
              </w:rPr>
              <m:t>ln</m:t>
            </m:r>
            <m:r>
              <m:rPr>
                <m:sty m:val="p"/>
              </m:rPr>
              <w:rPr>
                <w:rFonts w:ascii="Cambria Math" w:hAnsi="Cambria Math" w:cs="Times New Roman"/>
                <w:color w:val="000000"/>
                <w:sz w:val="32"/>
                <w:szCs w:val="32"/>
              </w:rPr>
              <m:t>⁡</m:t>
            </m:r>
            <m:r>
              <w:rPr>
                <w:rFonts w:ascii="Cambria Math" w:hAnsi="Cambria Math" w:cs="Times New Roman"/>
                <w:color w:val="000000"/>
                <w:sz w:val="32"/>
                <w:szCs w:val="32"/>
              </w:rPr>
              <m:t xml:space="preserve">(1+ </m:t>
            </m:r>
            <m:f>
              <m:fPr>
                <m:type m:val="skw"/>
                <m:ctrlPr>
                  <w:rPr>
                    <w:rFonts w:ascii="Cambria Math" w:hAnsi="Cambria Math" w:cs="Times New Roman"/>
                    <w:i/>
                    <w:color w:val="000000"/>
                    <w:sz w:val="32"/>
                    <w:szCs w:val="32"/>
                    <w:lang w:val="en-US"/>
                  </w:rPr>
                </m:ctrlPr>
              </m:fPr>
              <m:num>
                <m:r>
                  <w:rPr>
                    <w:rFonts w:ascii="Cambria Math" w:hAnsi="Cambria Math" w:cs="Times New Roman"/>
                    <w:color w:val="000000"/>
                    <w:sz w:val="32"/>
                    <w:szCs w:val="32"/>
                    <w:lang w:val="en-US"/>
                  </w:rPr>
                  <m:t>TP</m:t>
                </m:r>
              </m:num>
              <m:den>
                <m:r>
                  <w:rPr>
                    <w:rFonts w:ascii="Cambria Math" w:hAnsi="Cambria Math" w:cs="Times New Roman"/>
                    <w:color w:val="000000"/>
                    <w:sz w:val="32"/>
                    <w:szCs w:val="32"/>
                  </w:rPr>
                  <m:t>100</m:t>
                </m:r>
              </m:den>
            </m:f>
            <m:r>
              <w:rPr>
                <w:rFonts w:ascii="Cambria Math" w:hAnsi="Cambria Math" w:cs="Times New Roman"/>
                <w:color w:val="000000"/>
                <w:sz w:val="32"/>
                <w:szCs w:val="32"/>
              </w:rPr>
              <m:t>)</m:t>
            </m:r>
          </m:den>
        </m:f>
        <m:r>
          <m:rPr>
            <m:sty m:val="p"/>
          </m:rPr>
          <w:rPr>
            <w:rFonts w:ascii="Cambria Math" w:hAnsi="Cambria Math" w:cs="Times New Roman"/>
            <w:color w:val="000000"/>
            <w:sz w:val="32"/>
            <w:szCs w:val="32"/>
          </w:rPr>
          <m:t xml:space="preserve"> ,                                                     </m:t>
        </m:r>
      </m:oMath>
      <w:r>
        <w:rPr>
          <w:rFonts w:ascii="Times New Roman" w:hAnsi="Times New Roman" w:cs="Times New Roman"/>
          <w:color w:val="000000"/>
          <w:sz w:val="28"/>
          <w:szCs w:val="28"/>
        </w:rPr>
        <w:t>(11)</w:t>
      </w:r>
    </w:p>
    <w:p w:rsidR="00903751" w:rsidRDefault="00903751" w:rsidP="00903751">
      <w:pPr>
        <w:autoSpaceDE w:val="0"/>
        <w:autoSpaceDN w:val="0"/>
        <w:adjustRightInd w:val="0"/>
        <w:spacing w:after="0" w:line="360" w:lineRule="auto"/>
        <w:ind w:firstLine="709"/>
        <w:jc w:val="right"/>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можно прогнозировать темпы исчерпания природных ресурсов. </w:t>
      </w: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Pr="00903751" w:rsidRDefault="00903751" w:rsidP="00903751">
      <w:pPr>
        <w:autoSpaceDE w:val="0"/>
        <w:autoSpaceDN w:val="0"/>
        <w:adjustRightInd w:val="0"/>
        <w:spacing w:after="0" w:line="360" w:lineRule="auto"/>
        <w:ind w:firstLine="709"/>
        <w:rPr>
          <w:rFonts w:ascii="Times New Roman" w:hAnsi="Times New Roman" w:cs="Times New Roman"/>
          <w:iCs/>
          <w:color w:val="000000"/>
          <w:sz w:val="28"/>
          <w:szCs w:val="28"/>
        </w:rPr>
      </w:pPr>
      <w:r w:rsidRPr="00903751">
        <w:rPr>
          <w:rFonts w:ascii="Times New Roman" w:hAnsi="Times New Roman" w:cs="Times New Roman"/>
          <w:iCs/>
          <w:color w:val="000000"/>
          <w:sz w:val="28"/>
          <w:szCs w:val="28"/>
        </w:rPr>
        <w:t xml:space="preserve">2 Задания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903751" w:rsidRDefault="00903751" w:rsidP="00903751">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993"/>
        <w:gridCol w:w="993"/>
        <w:gridCol w:w="850"/>
        <w:gridCol w:w="851"/>
        <w:gridCol w:w="992"/>
        <w:gridCol w:w="1277"/>
        <w:gridCol w:w="1134"/>
        <w:gridCol w:w="992"/>
      </w:tblGrid>
      <w:tr w:rsidR="00903751" w:rsidRPr="00F17419" w:rsidTr="00903751">
        <w:trPr>
          <w:trHeight w:val="157"/>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Цинк </w:t>
            </w:r>
          </w:p>
        </w:tc>
      </w:tr>
      <w:tr w:rsidR="00903751" w:rsidRPr="00F17419" w:rsidTr="00903751">
        <w:trPr>
          <w:trHeight w:val="571"/>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Разведанные запасы ресурса Q, </w:t>
            </w:r>
          </w:p>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0,19 </w:t>
            </w:r>
          </w:p>
        </w:tc>
      </w:tr>
      <w:tr w:rsidR="00903751" w:rsidRPr="00F17419" w:rsidTr="00903751">
        <w:trPr>
          <w:trHeight w:val="433"/>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Добыча </w:t>
            </w:r>
            <w:r w:rsidRPr="00F17419">
              <w:rPr>
                <w:rFonts w:ascii="Times New Roman" w:hAnsi="Times New Roman" w:cs="Times New Roman"/>
                <w:color w:val="000000"/>
                <w:sz w:val="24"/>
                <w:szCs w:val="24"/>
              </w:rPr>
              <w:lastRenderedPageBreak/>
              <w:t xml:space="preserve">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0,8 </w:t>
            </w:r>
          </w:p>
        </w:tc>
      </w:tr>
      <w:tr w:rsidR="00903751" w:rsidRPr="00F17419" w:rsidTr="00903751">
        <w:trPr>
          <w:trHeight w:val="709"/>
        </w:trPr>
        <w:tc>
          <w:tcPr>
            <w:tcW w:w="138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lastRenderedPageBreak/>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903751" w:rsidRPr="00F17419" w:rsidRDefault="00903751">
            <w:pPr>
              <w:autoSpaceDE w:val="0"/>
              <w:autoSpaceDN w:val="0"/>
              <w:adjustRightInd w:val="0"/>
              <w:spacing w:after="0" w:line="240" w:lineRule="auto"/>
              <w:rPr>
                <w:rFonts w:ascii="Times New Roman" w:hAnsi="Times New Roman" w:cs="Times New Roman"/>
                <w:color w:val="000000"/>
                <w:sz w:val="24"/>
                <w:szCs w:val="24"/>
              </w:rPr>
            </w:pPr>
            <w:r w:rsidRPr="00F17419">
              <w:rPr>
                <w:rFonts w:ascii="Times New Roman" w:hAnsi="Times New Roman" w:cs="Times New Roman"/>
                <w:color w:val="000000"/>
                <w:sz w:val="24"/>
                <w:szCs w:val="24"/>
              </w:rPr>
              <w:t xml:space="preserve">2 </w:t>
            </w:r>
          </w:p>
        </w:tc>
      </w:tr>
    </w:tbl>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903751" w:rsidRDefault="00903751" w:rsidP="00903751">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903751" w:rsidRDefault="00903751" w:rsidP="00903751">
      <w:pPr>
        <w:pStyle w:val="Default"/>
        <w:spacing w:line="360" w:lineRule="auto"/>
        <w:ind w:firstLine="709"/>
        <w:jc w:val="both"/>
        <w:rPr>
          <w:rFonts w:ascii="Times New Roman" w:hAnsi="Times New Roman" w:cs="Times New Roman"/>
          <w:b/>
          <w:bCs/>
          <w:sz w:val="28"/>
          <w:szCs w:val="28"/>
        </w:rPr>
      </w:pPr>
    </w:p>
    <w:p w:rsidR="00903751" w:rsidRDefault="00903751" w:rsidP="00903751">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903751" w:rsidRDefault="00903751" w:rsidP="00903751">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BA0497" w:rsidRPr="004A3032" w:rsidRDefault="00BA0497" w:rsidP="004A3032">
      <w:pPr>
        <w:spacing w:after="0" w:line="360" w:lineRule="auto"/>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Б.1 Типовые </w:t>
      </w:r>
      <w:r w:rsidR="00D96551">
        <w:rPr>
          <w:rFonts w:ascii="Times New Roman" w:eastAsia="Times New Roman" w:hAnsi="Times New Roman" w:cs="Times New Roman"/>
          <w:sz w:val="28"/>
          <w:szCs w:val="28"/>
        </w:rPr>
        <w:t xml:space="preserve">задания и </w:t>
      </w:r>
      <w:r w:rsidRPr="004A3032">
        <w:rPr>
          <w:rFonts w:ascii="Times New Roman" w:eastAsia="Times New Roman" w:hAnsi="Times New Roman" w:cs="Times New Roman"/>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F17419" w:rsidRDefault="00F17419"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lastRenderedPageBreak/>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w:t>
      </w:r>
      <w:r w:rsidR="00481BE7">
        <w:rPr>
          <w:rFonts w:ascii="Times New Roman" w:hAnsi="Times New Roman" w:cs="Times New Roman"/>
          <w:sz w:val="28"/>
          <w:szCs w:val="28"/>
        </w:rPr>
        <w:lastRenderedPageBreak/>
        <w:t>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341555" w:rsidRPr="00341555">
        <w:rPr>
          <w:rFonts w:ascii="Times New Roman" w:eastAsia="Times New Roman" w:hAnsi="Times New Roman" w:cs="Times New Roman"/>
          <w:b/>
          <w:sz w:val="28"/>
          <w:szCs w:val="28"/>
        </w:rPr>
        <w:t>Демэкология.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консумента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w:t>
      </w:r>
      <w:r w:rsidRPr="007A0A3B">
        <w:rPr>
          <w:rFonts w:ascii="Times New Roman" w:eastAsia="Times New Roman" w:hAnsi="Times New Roman" w:cs="Times New Roman"/>
          <w:color w:val="000000"/>
          <w:sz w:val="28"/>
          <w:szCs w:val="28"/>
          <w:lang w:eastAsia="ru-RU"/>
        </w:rPr>
        <w:lastRenderedPageBreak/>
        <w:t xml:space="preserve">г; 1 лягушки – 10 г; 1 ужа – около 100 г; 1 ястреба – 1,8 кг (по Жердеву, Успенскому, Дорогань,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Даны следующие организмы: тля, дрозд, паук, розовый кустарник, божья коровка, сокол.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lastRenderedPageBreak/>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Высотный пояс, м</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г.Бузулуке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Максимальное содержание свинца во всех продуктах </w:t>
            </w:r>
            <w:r w:rsidRPr="00396EE6">
              <w:rPr>
                <w:rFonts w:ascii="Times New Roman" w:eastAsia="Times New Roman" w:hAnsi="Times New Roman" w:cs="Times New Roman"/>
                <w:sz w:val="28"/>
                <w:szCs w:val="28"/>
              </w:rPr>
              <w:lastRenderedPageBreak/>
              <w:t>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Бытовой, связанный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F17419"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F17419">
        <w:rPr>
          <w:rFonts w:ascii="Times New Roman" w:eastAsia="Times New Roman" w:hAnsi="Times New Roman" w:cs="Times New Roman"/>
          <w:color w:val="000000"/>
          <w:sz w:val="28"/>
          <w:szCs w:val="28"/>
          <w:lang w:eastAsia="ru-RU"/>
        </w:rPr>
        <w:t xml:space="preserve">Таблица </w:t>
      </w:r>
      <w:r w:rsidR="001145BB" w:rsidRPr="00F17419">
        <w:rPr>
          <w:rFonts w:ascii="Times New Roman" w:eastAsia="Times New Roman" w:hAnsi="Times New Roman" w:cs="Times New Roman"/>
          <w:color w:val="000000"/>
          <w:sz w:val="28"/>
          <w:szCs w:val="28"/>
          <w:lang w:eastAsia="ru-RU"/>
        </w:rPr>
        <w:t>5</w:t>
      </w:r>
      <w:r w:rsidRPr="00F17419">
        <w:rPr>
          <w:rFonts w:ascii="Times New Roman" w:eastAsia="Times New Roman" w:hAnsi="Times New Roman" w:cs="Times New Roman"/>
          <w:color w:val="000000"/>
          <w:sz w:val="28"/>
          <w:szCs w:val="28"/>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w:t>
            </w:r>
            <w:r w:rsidRPr="00AA1D05">
              <w:rPr>
                <w:rFonts w:ascii="Times New Roman" w:eastAsia="Times New Roman" w:hAnsi="Times New Roman" w:cs="Times New Roman"/>
                <w:color w:val="000000"/>
                <w:sz w:val="28"/>
                <w:szCs w:val="28"/>
                <w:lang w:eastAsia="ru-RU"/>
              </w:rPr>
              <w:lastRenderedPageBreak/>
              <w:t xml:space="preserve">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lastRenderedPageBreak/>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ГИПРОЗЕМы</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Статотчетность</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 xml:space="preserve">те вещества, для которых класс опасности не определен, т.к. данное загрязняющее </w:t>
      </w:r>
      <w:r w:rsidRPr="001145BB">
        <w:rPr>
          <w:rFonts w:ascii="Times New Roman" w:eastAsia="Times New Roman" w:hAnsi="Times New Roman" w:cs="Times New Roman"/>
          <w:sz w:val="28"/>
          <w:szCs w:val="28"/>
          <w:lang w:eastAsia="ru-RU"/>
        </w:rPr>
        <w:lastRenderedPageBreak/>
        <w:t>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Водород хлористый (по мол. 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Трифторметан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Дифторхлорметан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Дихлордифторметан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 С</w:t>
      </w:r>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больше численность консументов,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размножаются редуценты и сапротрофы; В) Чем выше численность редуцентов и сапротрофов, тем сильнее размножаются кроты и землеройки, являющихся консументами. 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lastRenderedPageBreak/>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рассуждении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Агроэкосистемы и урбоэкосистемы.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Потоки вещества и энергии в экосистемах. Пищевые цепи, трофические уровни. Пастбищная и детритная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экосистемы (А. Тенсли)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Функциональные блоки организмов в экосистеме: продуценты, консументы и редуценты.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 Экологические сукцессии. Первичные и вторичные сукцессии. Климаксовые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(Ле-Шателье, К.Бэра, Либиха, Коммонера, Одума, Шелфорда,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взаимополезных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Характеристика полезно-нейтральных и взаимовредных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Внутривидовые отношения. Краткая характеристика конкуренции, альтруизма, внутривидового экто- и эндопаразитизма.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Трофические, топические, форические и фабрические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электромагнитных полей и излучений. Загрязнение от ракетнокосмической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Богеохимические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экосистемы ( сельскохозяйственные, индустриальногородские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lastRenderedPageBreak/>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w:t>
            </w:r>
            <w:r w:rsidRPr="008D2D4F">
              <w:rPr>
                <w:rFonts w:ascii="Times New Roman" w:hAnsi="Times New Roman"/>
                <w:sz w:val="24"/>
                <w:szCs w:val="24"/>
              </w:rPr>
              <w:lastRenderedPageBreak/>
              <w:t xml:space="preserve">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5. и т.д</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w:t>
            </w:r>
            <w:r w:rsidRPr="008D2D4F">
              <w:rPr>
                <w:rFonts w:ascii="Times New Roman" w:hAnsi="Times New Roman"/>
                <w:sz w:val="24"/>
                <w:szCs w:val="24"/>
              </w:rPr>
              <w:lastRenderedPageBreak/>
              <w:t>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lastRenderedPageBreak/>
              <w:t>Незачтено</w:t>
            </w:r>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в системе электронного обучения Мoodle.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C20D9" w:rsidRPr="002F63C5" w:rsidTr="00743672">
        <w:tc>
          <w:tcPr>
            <w:tcW w:w="630"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E6BF1" w:rsidRDefault="00FE6BF1" w:rsidP="00FE6BF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0C20D9" w:rsidRPr="002F63C5" w:rsidRDefault="000C20D9" w:rsidP="00743672">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0C20D9" w:rsidRPr="002F63C5" w:rsidRDefault="000C20D9" w:rsidP="00743672">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C20D9" w:rsidRPr="002F63C5" w:rsidRDefault="000C20D9" w:rsidP="00743672">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0C20D9" w:rsidRPr="002F63C5" w:rsidRDefault="000C20D9" w:rsidP="00743672">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0C20D9" w:rsidRPr="006A1AD8" w:rsidRDefault="000C20D9" w:rsidP="00743672">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43672">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A65A0"/>
    <w:rsid w:val="000B121D"/>
    <w:rsid w:val="000C20D9"/>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4E2EA1"/>
    <w:rsid w:val="005465B9"/>
    <w:rsid w:val="005D2760"/>
    <w:rsid w:val="005F4154"/>
    <w:rsid w:val="00640BDC"/>
    <w:rsid w:val="006A29F4"/>
    <w:rsid w:val="007A0A3B"/>
    <w:rsid w:val="007F76C1"/>
    <w:rsid w:val="00825E2E"/>
    <w:rsid w:val="00835B16"/>
    <w:rsid w:val="008A0ADB"/>
    <w:rsid w:val="008D2D4F"/>
    <w:rsid w:val="008E6A9B"/>
    <w:rsid w:val="00903751"/>
    <w:rsid w:val="009E030F"/>
    <w:rsid w:val="00A044FC"/>
    <w:rsid w:val="00A161D7"/>
    <w:rsid w:val="00AA1D05"/>
    <w:rsid w:val="00B96737"/>
    <w:rsid w:val="00BA0497"/>
    <w:rsid w:val="00BA14F7"/>
    <w:rsid w:val="00BD6456"/>
    <w:rsid w:val="00C8328D"/>
    <w:rsid w:val="00C94423"/>
    <w:rsid w:val="00CA4FBD"/>
    <w:rsid w:val="00D01D4E"/>
    <w:rsid w:val="00D37E1D"/>
    <w:rsid w:val="00D46FF3"/>
    <w:rsid w:val="00D96551"/>
    <w:rsid w:val="00DC0DA8"/>
    <w:rsid w:val="00E82817"/>
    <w:rsid w:val="00E86FA9"/>
    <w:rsid w:val="00F17419"/>
    <w:rsid w:val="00F53711"/>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15775671">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8860-23DA-457B-8221-EB5B57A3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126</Pages>
  <Words>21536</Words>
  <Characters>122761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28</cp:revision>
  <cp:lastPrinted>2019-11-11T11:05:00Z</cp:lastPrinted>
  <dcterms:created xsi:type="dcterms:W3CDTF">2016-10-04T06:26:00Z</dcterms:created>
  <dcterms:modified xsi:type="dcterms:W3CDTF">2019-11-21T04:56:00Z</dcterms:modified>
</cp:coreProperties>
</file>