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6026E933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FCD2457" w14:textId="1E50BDA8" w:rsidR="0040386E" w:rsidRPr="0040386E" w:rsidRDefault="0040386E" w:rsidP="0010037A">
      <w:pPr>
        <w:pStyle w:val="ReportHead"/>
        <w:suppressAutoHyphens/>
        <w:spacing w:before="120"/>
        <w:rPr>
          <w:i/>
          <w:iCs/>
          <w:sz w:val="24"/>
        </w:rPr>
      </w:pPr>
      <w:r w:rsidRPr="0040386E">
        <w:rPr>
          <w:i/>
          <w:iCs/>
          <w:sz w:val="24"/>
        </w:rPr>
        <w:t>Очная,</w:t>
      </w:r>
    </w:p>
    <w:p w14:paraId="39785C50" w14:textId="1679DD4F" w:rsidR="0010037A" w:rsidRDefault="0010037A" w:rsidP="001C2F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3F6919CD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</w:t>
      </w:r>
      <w:r w:rsidR="0040386E">
        <w:rPr>
          <w:sz w:val="24"/>
          <w:szCs w:val="24"/>
        </w:rPr>
        <w:t>20</w:t>
      </w:r>
      <w:bookmarkStart w:id="1" w:name="_GoBack"/>
      <w:bookmarkEnd w:id="1"/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1BE2CB1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педагогического образования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                                             Е.В. Фролова</w:t>
      </w:r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F03EA1" w:rsidRDefault="00C13625" w:rsidP="00F03EA1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Раздел</w:t>
      </w:r>
      <w:r w:rsidRPr="0087447D">
        <w:rPr>
          <w:b/>
          <w:sz w:val="24"/>
          <w:szCs w:val="24"/>
        </w:rPr>
        <w:t xml:space="preserve"> 1</w:t>
      </w:r>
      <w:bookmarkEnd w:id="4"/>
      <w:r w:rsidR="00F03EA1">
        <w:rPr>
          <w:b/>
          <w:sz w:val="24"/>
          <w:szCs w:val="24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1.1 Das meiste Erdöl wird verbrannt: in den Motoren unserer Autos und in unseren … .</w:t>
      </w:r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Erdöl wird in Raffinerien … .</w:t>
      </w:r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weiter entwickelt</w:t>
      </w:r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b) Öl</w:t>
      </w:r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Das Erdöl ist eine hellgelbe, braune oder schwarze … .</w:t>
      </w:r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.11 Die Industrieproduktion ... auf 190 Prozent ... .</w:t>
      </w:r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Versuche ... die Studenten in unserem Laboratorium ... .</w:t>
      </w:r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>In unserem Werk ... neue Autos ... .</w:t>
      </w:r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In unserem Gebiet ... ein neues Werk ... .</w:t>
      </w:r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… .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2.1 Das sind keine Endprodukte, sondern … .</w:t>
      </w:r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Der Brief zu unseren Partnern ... schon ... .</w:t>
      </w:r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>Das neue Loch planen die Bohrarbeiter am Ende des Jahres zu … .</w:t>
      </w:r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>Diese alten Häuser ... ... .</w:t>
      </w:r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>Ein Drittel des Erdöls der BRD kommt aus der … .</w:t>
      </w:r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Nordsee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Ostsee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… .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2.16 Das ist schwere … .</w:t>
      </w:r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Studente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3.2 Das Auto ... bei Smog zu Hause ...  .</w:t>
      </w:r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... .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... zum nächsten Mal …  .</w:t>
      </w:r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wird</w:t>
      </w:r>
      <w:r w:rsidRPr="00D77327">
        <w:rPr>
          <w:sz w:val="24"/>
          <w:szCs w:val="24"/>
          <w:lang w:val="de-DE"/>
        </w:rPr>
        <w:t xml:space="preserve">  morgen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>Die Menschen ... zu mehr Toleranz ... .</w:t>
      </w:r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>Die Flüsse waren durch die Abwässer stark ... .</w:t>
      </w:r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Vor dem Auszug ... alle Zimmer von Familie Müller ... .</w:t>
      </w:r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40386E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40386E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40386E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40386E">
        <w:rPr>
          <w:b/>
          <w:bCs/>
          <w:sz w:val="24"/>
          <w:szCs w:val="24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Patienten der künstliche Insel „Thistle-A“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Viele Häuser bestehen aus diesem Rohstoff: Wände und Decken aus  …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>Was sind Sie …  ?</w:t>
      </w:r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Wurdet ihr vom Bahnhof nicht sofort ... ?</w:t>
      </w:r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Das kaputte Auto wurde nicht ... .</w:t>
      </w:r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wurdest nicht sofort ... .</w:t>
      </w:r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Fenster in diesem Gebäude wurden drei Mal in der Woche ... .</w:t>
      </w:r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4.14Das Zimmer ist nicht besonders ...  .</w:t>
      </w:r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… .</w:t>
      </w:r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40386E" w:rsidRDefault="00C1344C" w:rsidP="00C1344C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0386E">
        <w:rPr>
          <w:b/>
          <w:bCs/>
          <w:i/>
          <w:iCs/>
          <w:sz w:val="24"/>
          <w:szCs w:val="24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40386E" w:rsidRDefault="00ED1D7D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Arten</w:t>
      </w:r>
      <w:r w:rsidRPr="0040386E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von</w:t>
      </w:r>
      <w:r w:rsidRPr="0040386E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40386E">
        <w:rPr>
          <w:sz w:val="24"/>
          <w:szCs w:val="24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40386E">
        <w:rPr>
          <w:sz w:val="24"/>
          <w:szCs w:val="24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40386E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40386E">
        <w:rPr>
          <w:sz w:val="24"/>
          <w:szCs w:val="24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40386E">
        <w:rPr>
          <w:sz w:val="24"/>
          <w:szCs w:val="24"/>
        </w:rPr>
        <w:t>-</w:t>
      </w:r>
      <w:r w:rsidRPr="00D77327">
        <w:rPr>
          <w:sz w:val="24"/>
          <w:szCs w:val="24"/>
          <w:lang w:val="de-DE"/>
        </w:rPr>
        <w:t>und</w:t>
      </w:r>
      <w:r w:rsidRPr="0040386E">
        <w:rPr>
          <w:sz w:val="24"/>
          <w:szCs w:val="24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40386E">
        <w:rPr>
          <w:sz w:val="24"/>
          <w:szCs w:val="24"/>
        </w:rPr>
        <w:t>ö</w:t>
      </w:r>
      <w:r w:rsidRPr="00D77327">
        <w:rPr>
          <w:sz w:val="24"/>
          <w:szCs w:val="24"/>
          <w:lang w:val="de-DE"/>
        </w:rPr>
        <w:t>rderplattformen</w:t>
      </w:r>
      <w:r w:rsidRPr="0040386E">
        <w:rPr>
          <w:sz w:val="24"/>
          <w:szCs w:val="24"/>
        </w:rPr>
        <w:t xml:space="preserve">  </w:t>
      </w:r>
    </w:p>
    <w:p w14:paraId="4475FF8A" w14:textId="77777777" w:rsidR="00ED1D7D" w:rsidRPr="0040386E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40386E">
        <w:rPr>
          <w:sz w:val="24"/>
          <w:szCs w:val="24"/>
        </w:rPr>
        <w:t xml:space="preserve"> </w:t>
      </w:r>
    </w:p>
    <w:p w14:paraId="05A803D1" w14:textId="77777777" w:rsidR="00007FEB" w:rsidRPr="0040386E" w:rsidRDefault="00007FEB" w:rsidP="00007FEB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0386E">
        <w:rPr>
          <w:b/>
          <w:bCs/>
          <w:i/>
          <w:iCs/>
          <w:sz w:val="24"/>
          <w:szCs w:val="24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40386E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>Блок</w:t>
      </w:r>
      <w:r w:rsidRPr="0040386E">
        <w:rPr>
          <w:b/>
          <w:sz w:val="24"/>
          <w:szCs w:val="24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40386E">
        <w:rPr>
          <w:b/>
          <w:bCs/>
          <w:i/>
          <w:iCs/>
          <w:sz w:val="24"/>
          <w:szCs w:val="24"/>
          <w:lang w:val="de-DE"/>
        </w:rPr>
        <w:t>1</w:t>
      </w:r>
      <w:r w:rsidRPr="0040386E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40386E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40386E">
        <w:rPr>
          <w:b/>
          <w:bCs/>
          <w:i/>
          <w:iCs/>
          <w:sz w:val="24"/>
          <w:szCs w:val="24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40386E" w:rsidRDefault="00007FEB" w:rsidP="00007FEB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0386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0386E">
        <w:rPr>
          <w:b/>
          <w:bCs/>
          <w:i/>
          <w:iCs/>
          <w:sz w:val="24"/>
          <w:szCs w:val="24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r w:rsidRPr="00D77327">
        <w:rPr>
          <w:sz w:val="24"/>
          <w:szCs w:val="24"/>
          <w:lang w:val="de-DE"/>
        </w:rPr>
        <w:t xml:space="preserve">Recycklinganlagen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(диф.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r w:rsidRPr="004C3933">
        <w:rPr>
          <w:b/>
          <w:bCs/>
          <w:i/>
          <w:sz w:val="24"/>
          <w:szCs w:val="24"/>
          <w:lang w:val="de-DE"/>
        </w:rPr>
        <w:t>Gespr</w:t>
      </w:r>
      <w:r w:rsidRPr="00AD7F0B">
        <w:rPr>
          <w:b/>
          <w:bCs/>
          <w:i/>
          <w:sz w:val="24"/>
          <w:szCs w:val="24"/>
        </w:rPr>
        <w:t>ä</w:t>
      </w:r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r w:rsidR="00AD7F0B">
        <w:rPr>
          <w:b/>
          <w:szCs w:val="24"/>
        </w:rPr>
        <w:t>диф.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BB9B" w14:textId="77777777" w:rsidR="009258D0" w:rsidRDefault="009258D0" w:rsidP="00FA0A63">
      <w:pPr>
        <w:spacing w:after="0" w:line="240" w:lineRule="auto"/>
      </w:pPr>
      <w:r>
        <w:separator/>
      </w:r>
    </w:p>
  </w:endnote>
  <w:endnote w:type="continuationSeparator" w:id="0">
    <w:p w14:paraId="5A6DAC1F" w14:textId="77777777" w:rsidR="009258D0" w:rsidRDefault="009258D0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7CFF" w14:textId="77777777" w:rsidR="009258D0" w:rsidRDefault="009258D0" w:rsidP="00FA0A63">
      <w:pPr>
        <w:spacing w:after="0" w:line="240" w:lineRule="auto"/>
      </w:pPr>
      <w:r>
        <w:separator/>
      </w:r>
    </w:p>
  </w:footnote>
  <w:footnote w:type="continuationSeparator" w:id="0">
    <w:p w14:paraId="6BF2864E" w14:textId="77777777" w:rsidR="009258D0" w:rsidRDefault="009258D0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1C2F65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0386E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76EEC"/>
    <w:rsid w:val="008E7643"/>
    <w:rsid w:val="008E7E71"/>
    <w:rsid w:val="009258D0"/>
    <w:rsid w:val="00940E27"/>
    <w:rsid w:val="00967FE9"/>
    <w:rsid w:val="009742E7"/>
    <w:rsid w:val="00975418"/>
    <w:rsid w:val="0099765B"/>
    <w:rsid w:val="009B5E35"/>
    <w:rsid w:val="00A14B1B"/>
    <w:rsid w:val="00A27C1F"/>
    <w:rsid w:val="00A731B4"/>
    <w:rsid w:val="00AC16ED"/>
    <w:rsid w:val="00AD7F0B"/>
    <w:rsid w:val="00B01D6B"/>
    <w:rsid w:val="00B45847"/>
    <w:rsid w:val="00BD3D66"/>
    <w:rsid w:val="00C1344C"/>
    <w:rsid w:val="00C13625"/>
    <w:rsid w:val="00C7202C"/>
    <w:rsid w:val="00CD0025"/>
    <w:rsid w:val="00CF3E98"/>
    <w:rsid w:val="00D01510"/>
    <w:rsid w:val="00D87C18"/>
    <w:rsid w:val="00D94F56"/>
    <w:rsid w:val="00DB0E1E"/>
    <w:rsid w:val="00DB41C6"/>
    <w:rsid w:val="00DF6B78"/>
    <w:rsid w:val="00E665A3"/>
    <w:rsid w:val="00ED1D7D"/>
    <w:rsid w:val="00EE505B"/>
    <w:rsid w:val="00F03EA1"/>
    <w:rsid w:val="00F8344E"/>
    <w:rsid w:val="00FA0A6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1372-8D96-4256-911C-EC6E53E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668</cp:lastModifiedBy>
  <cp:revision>36</cp:revision>
  <dcterms:created xsi:type="dcterms:W3CDTF">2019-11-01T08:57:00Z</dcterms:created>
  <dcterms:modified xsi:type="dcterms:W3CDTF">2020-01-14T05:54:00Z</dcterms:modified>
</cp:coreProperties>
</file>