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100ECC"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9306A7"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sz w:val="24"/>
          <w:u w:val="single"/>
        </w:rPr>
      </w:pPr>
      <w:r w:rsidRPr="00F96401">
        <w:rPr>
          <w:rFonts w:ascii="Times New Roman" w:eastAsia="Calibri" w:hAnsi="Times New Roman" w:cs="Times New Roman"/>
          <w:sz w:val="24"/>
        </w:rPr>
        <w:t xml:space="preserve">протокол </w:t>
      </w:r>
      <w:r w:rsidR="009306A7">
        <w:rPr>
          <w:rFonts w:ascii="Times New Roman" w:eastAsia="Calibri" w:hAnsi="Times New Roman" w:cs="Times New Roman"/>
          <w:sz w:val="24"/>
          <w:u w:val="single"/>
        </w:rPr>
        <w:t>_______________________</w:t>
      </w: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sz w:val="24"/>
        </w:rPr>
      </w:pP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i/>
          <w:sz w:val="24"/>
          <w:vertAlign w:val="superscript"/>
        </w:rPr>
      </w:pPr>
      <w:r w:rsidRPr="00F96401">
        <w:rPr>
          <w:rFonts w:ascii="Times New Roman" w:eastAsia="Calibri" w:hAnsi="Times New Roman" w:cs="Times New Roman"/>
          <w:sz w:val="24"/>
        </w:rPr>
        <w:t>Декан факультета экономики и права</w:t>
      </w:r>
      <w:r w:rsidRPr="00F96401">
        <w:rPr>
          <w:rFonts w:ascii="Times New Roman" w:eastAsia="Calibri" w:hAnsi="Times New Roman" w:cs="Times New Roman"/>
          <w:sz w:val="24"/>
          <w:u w:val="single"/>
        </w:rPr>
        <w:t xml:space="preserve">                                     Григорьева О.Н.           </w:t>
      </w:r>
      <w:r w:rsidRPr="00F96401">
        <w:rPr>
          <w:rFonts w:ascii="Times New Roman" w:eastAsia="Calibri" w:hAnsi="Times New Roman" w:cs="Times New Roman"/>
          <w:sz w:val="24"/>
          <w:u w:val="single"/>
        </w:rPr>
        <w:tab/>
      </w:r>
      <w:r w:rsidRPr="00F96401">
        <w:rPr>
          <w:rFonts w:ascii="Times New Roman" w:eastAsia="Calibri" w:hAnsi="Times New Roman" w:cs="Times New Roman"/>
          <w:i/>
          <w:sz w:val="24"/>
          <w:vertAlign w:val="superscript"/>
        </w:rPr>
        <w:t xml:space="preserve">     </w:t>
      </w: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i/>
          <w:sz w:val="24"/>
          <w:vertAlign w:val="superscript"/>
        </w:rPr>
      </w:pPr>
      <w:r w:rsidRPr="00F96401">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2498"/>
        <w:gridCol w:w="2501"/>
        <w:gridCol w:w="2134"/>
      </w:tblGrid>
      <w:tr w:rsidR="009306A7" w:rsidRPr="00D3181F" w:rsidTr="009306A7">
        <w:trPr>
          <w:tblHeader/>
        </w:trPr>
        <w:tc>
          <w:tcPr>
            <w:tcW w:w="1184" w:type="pct"/>
            <w:vAlign w:val="center"/>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1337" w:type="pct"/>
            <w:vAlign w:val="center"/>
          </w:tcPr>
          <w:p w:rsidR="009306A7" w:rsidRPr="00D3181F" w:rsidRDefault="009306A7" w:rsidP="009306A7">
            <w:pPr>
              <w:suppressAutoHyphens/>
              <w:spacing w:after="0" w:line="240" w:lineRule="auto"/>
              <w:jc w:val="center"/>
              <w:rPr>
                <w:rFonts w:ascii="Times New Roman" w:eastAsia="Times New Roman" w:hAnsi="Times New Roman" w:cs="Times New Roman"/>
                <w:i/>
                <w:sz w:val="24"/>
                <w:szCs w:val="24"/>
                <w:lang w:eastAsia="ru-RU"/>
              </w:rPr>
            </w:pPr>
            <w:r w:rsidRPr="009306A7">
              <w:rPr>
                <w:rFonts w:ascii="Times New Roman" w:eastAsia="Times New Roman" w:hAnsi="Times New Roman" w:cs="Times New Roman"/>
                <w:i/>
                <w:sz w:val="24"/>
                <w:szCs w:val="24"/>
                <w:lang w:eastAsia="ru-RU"/>
              </w:rPr>
              <w:t>Код и наименование индикатора достижения компетенции</w:t>
            </w:r>
          </w:p>
        </w:tc>
        <w:tc>
          <w:tcPr>
            <w:tcW w:w="1338" w:type="pct"/>
            <w:vAlign w:val="center"/>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A2555" w:rsidRPr="00D3181F" w:rsidTr="009306A7">
        <w:trPr>
          <w:trHeight w:val="1005"/>
        </w:trPr>
        <w:tc>
          <w:tcPr>
            <w:tcW w:w="1184" w:type="pct"/>
            <w:vMerge w:val="restart"/>
          </w:tcPr>
          <w:p w:rsidR="00EA2555" w:rsidRPr="006774F5" w:rsidRDefault="00EA2555" w:rsidP="00EA2555">
            <w:pPr>
              <w:pStyle w:val="ReportMain"/>
              <w:suppressAutoHyphens/>
            </w:pPr>
            <w:r w:rsidRPr="006774F5">
              <w:t>ОПК-6 Способен участвовать в подготовке проектов нормативных правовых актов и иных юридических документов</w:t>
            </w:r>
          </w:p>
        </w:tc>
        <w:tc>
          <w:tcPr>
            <w:tcW w:w="1337" w:type="pct"/>
          </w:tcPr>
          <w:p w:rsidR="00EA2555" w:rsidRPr="006774F5" w:rsidRDefault="00EA2555" w:rsidP="00EA2555">
            <w:pPr>
              <w:pStyle w:val="ReportMain"/>
              <w:suppressAutoHyphens/>
            </w:pPr>
            <w:r w:rsidRPr="006774F5">
              <w:t>ОПК-6-В-1 Определяет необходимость правового регулирования конкретных общественных отношений</w:t>
            </w:r>
          </w:p>
          <w:p w:rsidR="00EA2555" w:rsidRPr="006774F5" w:rsidRDefault="00EA2555" w:rsidP="00EA2555">
            <w:pPr>
              <w:pStyle w:val="ReportMain"/>
              <w:suppressAutoHyphens/>
            </w:pPr>
            <w:r w:rsidRPr="006774F5">
              <w:t>ОПК-6-В-2 Определяет особенности различных видов нормативных правовых актов и иных юридических документов, их структуру и юридические конструкции</w:t>
            </w:r>
          </w:p>
          <w:p w:rsidR="00EA2555" w:rsidRPr="006774F5" w:rsidRDefault="00EA2555" w:rsidP="00EA2555">
            <w:pPr>
              <w:pStyle w:val="ReportMain"/>
              <w:suppressAutoHyphens/>
            </w:pPr>
            <w:r w:rsidRPr="006774F5">
              <w:t>ОПК-6-В-3 Формулирует правовые предписания в проектах нормативных правовых актов и иных юридических документов</w:t>
            </w: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EA2555">
              <w:rPr>
                <w:rFonts w:ascii="Times New Roman" w:eastAsia="Calibri" w:hAnsi="Times New Roman" w:cs="Times New Roman"/>
                <w:b/>
                <w:sz w:val="24"/>
              </w:rPr>
              <w:t>-</w:t>
            </w:r>
            <w:r w:rsidRPr="00EA2555">
              <w:rPr>
                <w:rFonts w:ascii="Times New Roman" w:eastAsia="Calibri" w:hAnsi="Times New Roman" w:cs="Times New Roman"/>
                <w:sz w:val="24"/>
              </w:rPr>
              <w:t xml:space="preserve"> понятие, предмет, метод, источники и принципы предпринимательского права; понятие, структуру и особенности предпринимательских правоотношений; понятие и классификацию субъектов предпринимательской деятельности и формы осуществления предпринимательской деятельности; основы государственного регулирования и саморегулирования предпринимательской деятельности</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A2555" w:rsidRPr="00D3181F" w:rsidTr="009306A7">
        <w:trPr>
          <w:trHeight w:val="306"/>
        </w:trPr>
        <w:tc>
          <w:tcPr>
            <w:tcW w:w="1184" w:type="pct"/>
            <w:vMerge/>
          </w:tcPr>
          <w:p w:rsidR="00EA2555" w:rsidRPr="00D3181F" w:rsidRDefault="00EA2555" w:rsidP="00EA2555">
            <w:pPr>
              <w:suppressAutoHyphens/>
              <w:spacing w:after="0" w:line="240" w:lineRule="auto"/>
              <w:rPr>
                <w:rFonts w:ascii="Times New Roman" w:eastAsia="Times New Roman" w:hAnsi="Times New Roman" w:cs="Times New Roman"/>
                <w:sz w:val="24"/>
                <w:szCs w:val="24"/>
                <w:highlight w:val="yellow"/>
                <w:lang w:eastAsia="ru-RU"/>
              </w:rPr>
            </w:pPr>
          </w:p>
        </w:tc>
        <w:tc>
          <w:tcPr>
            <w:tcW w:w="1337"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EA2555">
              <w:rPr>
                <w:rFonts w:ascii="Times New Roman" w:hAnsi="Times New Roman" w:cs="Times New Roman"/>
                <w:sz w:val="24"/>
              </w:rPr>
              <w:t xml:space="preserve">ориентироваться и оперировать понятиями и категориями предпринимательского права; ориентироваться в законодательстве, регулирующем предпринимательскую деятельность; анализировать различные правовые </w:t>
            </w:r>
            <w:r w:rsidRPr="00EA2555">
              <w:rPr>
                <w:rFonts w:ascii="Times New Roman" w:hAnsi="Times New Roman" w:cs="Times New Roman"/>
                <w:sz w:val="24"/>
              </w:rPr>
              <w:lastRenderedPageBreak/>
              <w:t>явления, юридические факты в области предпринимательских правоотношений; анализировать нормы предпринимательского права в разрезе их соотношения с конкретной юридической проблемой</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EA2555" w:rsidRPr="00D3181F" w:rsidTr="009306A7">
        <w:trPr>
          <w:trHeight w:val="1980"/>
        </w:trPr>
        <w:tc>
          <w:tcPr>
            <w:tcW w:w="1184" w:type="pct"/>
            <w:vMerge/>
          </w:tcPr>
          <w:p w:rsidR="00EA2555" w:rsidRPr="00D3181F" w:rsidRDefault="00EA2555" w:rsidP="00EA2555">
            <w:pPr>
              <w:suppressAutoHyphens/>
              <w:spacing w:after="0" w:line="240" w:lineRule="auto"/>
              <w:rPr>
                <w:rFonts w:ascii="Times New Roman" w:eastAsia="Times New Roman" w:hAnsi="Times New Roman" w:cs="Times New Roman"/>
                <w:sz w:val="24"/>
                <w:szCs w:val="24"/>
                <w:highlight w:val="yellow"/>
                <w:lang w:eastAsia="ru-RU"/>
              </w:rPr>
            </w:pPr>
          </w:p>
        </w:tc>
        <w:tc>
          <w:tcPr>
            <w:tcW w:w="1337"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EA2555">
              <w:rPr>
                <w:rFonts w:ascii="Times New Roman" w:eastAsia="Calibri" w:hAnsi="Times New Roman" w:cs="Times New Roman"/>
              </w:rPr>
              <w:t>навыками принятия самостоятельных решений по реализации норм предпринимательского права при осуществлении правовой работы; технологией анализа фактических обстоятельств дела с учетом норм законодательства, регулирующего конкретные правоотношения в предпринимательской деятельности; навыками анализа правовых документов в соответствии с действующим законодательством в предпринимательской деятельности;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законодательства</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A2555" w:rsidRDefault="00EA2555"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 xml:space="preserve">лицом, имеющего право действовать от имени юридического лица без </w:t>
      </w:r>
      <w:r w:rsidRPr="006E068A">
        <w:rPr>
          <w:rFonts w:ascii="Times New Roman" w:eastAsia="Times New Roman" w:hAnsi="Times New Roman" w:cs="Times New Roman"/>
          <w:sz w:val="24"/>
          <w:szCs w:val="24"/>
          <w:shd w:val="clear" w:color="auto" w:fill="FFFFFF"/>
          <w:lang w:eastAsia="ru-RU"/>
        </w:rPr>
        <w:lastRenderedPageBreak/>
        <w:t>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учрежденная одним или несколькими лицами организация, уставной капитал </w:t>
      </w:r>
      <w:r w:rsidRPr="008B7DDB">
        <w:rPr>
          <w:rFonts w:ascii="Times New Roman" w:eastAsia="Times New Roman" w:hAnsi="Times New Roman" w:cs="Times New Roman"/>
          <w:sz w:val="24"/>
          <w:szCs w:val="24"/>
          <w:shd w:val="clear" w:color="auto" w:fill="FFFFFF"/>
          <w:lang w:eastAsia="ru-RU"/>
        </w:rPr>
        <w:lastRenderedPageBreak/>
        <w:t>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соразмерного </w:t>
      </w:r>
      <w:r w:rsidRPr="00C91C65">
        <w:rPr>
          <w:rFonts w:ascii="Times New Roman" w:eastAsia="Times New Roman" w:hAnsi="Times New Roman" w:cs="Times New Roman"/>
          <w:sz w:val="24"/>
          <w:szCs w:val="24"/>
          <w:lang w:eastAsia="ru-RU"/>
        </w:rPr>
        <w:lastRenderedPageBreak/>
        <w:t>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Поскольку квартира не </w:t>
      </w:r>
      <w:r w:rsidRPr="00616679">
        <w:rPr>
          <w:rFonts w:ascii="Times New Roman" w:eastAsia="Times New Roman" w:hAnsi="Times New Roman" w:cs="Times New Roman"/>
          <w:sz w:val="24"/>
          <w:szCs w:val="24"/>
        </w:rPr>
        <w:lastRenderedPageBreak/>
        <w:t>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 xml:space="preserve">ЗАО «Корунд» осуществляло добычу, разлив и оптово-розничную продажу природной минеральной воды. В 2000 году в налоговую полицию в месте нахождения и </w:t>
      </w:r>
      <w:r w:rsidRPr="009A3A9E">
        <w:rPr>
          <w:rFonts w:ascii="Times New Roman" w:eastAsia="Times New Roman" w:hAnsi="Times New Roman" w:cs="Times New Roman"/>
          <w:sz w:val="24"/>
          <w:szCs w:val="24"/>
        </w:rPr>
        <w:lastRenderedPageBreak/>
        <w:t>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Регистрирующий орган принял решение отказать в государственной регистрации прекращения деятельности </w:t>
      </w:r>
      <w:r w:rsidRPr="00616679">
        <w:rPr>
          <w:rFonts w:ascii="Times New Roman" w:eastAsia="Times New Roman" w:hAnsi="Times New Roman" w:cs="Times New Roman"/>
          <w:sz w:val="24"/>
          <w:szCs w:val="24"/>
        </w:rPr>
        <w:lastRenderedPageBreak/>
        <w:t>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Суд поддержал доводы налогоплательщика и в удовлетворении заявления отказал по следующим основаниям. В соответствии с п.1 ст.119 Налогового </w:t>
      </w:r>
      <w:r w:rsidRPr="00713A05">
        <w:rPr>
          <w:rFonts w:ascii="Times New Roman" w:eastAsia="Times New Roman" w:hAnsi="Times New Roman" w:cs="Times New Roman"/>
          <w:sz w:val="24"/>
          <w:szCs w:val="24"/>
        </w:rPr>
        <w:lastRenderedPageBreak/>
        <w:t>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w:t>
      </w:r>
      <w:r w:rsidRPr="00713A05">
        <w:rPr>
          <w:rFonts w:ascii="Times New Roman" w:eastAsia="Times New Roman" w:hAnsi="Times New Roman" w:cs="Times New Roman"/>
          <w:sz w:val="24"/>
          <w:szCs w:val="24"/>
        </w:rPr>
        <w:lastRenderedPageBreak/>
        <w:t>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 xml:space="preserve">Между ОАО «Инвестстрой» и ООО «Оценка Плюс» был заключен договор на проведение оценки недвижимого имущества в связи с проводимой реорганизацией. В </w:t>
      </w:r>
      <w:r w:rsidRPr="00616679">
        <w:rPr>
          <w:rFonts w:ascii="Times New Roman" w:eastAsia="Times New Roman" w:hAnsi="Times New Roman" w:cs="Times New Roman"/>
          <w:sz w:val="24"/>
          <w:szCs w:val="24"/>
        </w:rPr>
        <w:lastRenderedPageBreak/>
        <w:t>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w:t>
      </w:r>
      <w:r w:rsidRPr="00616679">
        <w:rPr>
          <w:rFonts w:ascii="Times New Roman" w:eastAsia="Times New Roman" w:hAnsi="Times New Roman" w:cs="Times New Roman"/>
          <w:sz w:val="24"/>
          <w:szCs w:val="24"/>
        </w:rPr>
        <w:lastRenderedPageBreak/>
        <w:t xml:space="preserve">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w:t>
      </w:r>
      <w:r w:rsidRPr="00713A05">
        <w:rPr>
          <w:rFonts w:ascii="Times New Roman" w:eastAsia="Times New Roman" w:hAnsi="Times New Roman" w:cs="Times New Roman"/>
          <w:sz w:val="24"/>
          <w:szCs w:val="24"/>
        </w:rPr>
        <w:lastRenderedPageBreak/>
        <w:t xml:space="preserve">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w:t>
      </w:r>
      <w:r w:rsidRPr="00713A05">
        <w:rPr>
          <w:rFonts w:ascii="Times New Roman" w:eastAsia="Times New Roman" w:hAnsi="Times New Roman" w:cs="Times New Roman"/>
          <w:sz w:val="24"/>
          <w:szCs w:val="24"/>
        </w:rPr>
        <w:lastRenderedPageBreak/>
        <w:t>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lastRenderedPageBreak/>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w:t>
      </w:r>
      <w:r w:rsidR="00713A05" w:rsidRPr="00713A05">
        <w:rPr>
          <w:rFonts w:ascii="Times New Roman" w:eastAsia="Times New Roman" w:hAnsi="Times New Roman" w:cs="Times New Roman"/>
          <w:sz w:val="24"/>
          <w:szCs w:val="24"/>
        </w:rPr>
        <w:lastRenderedPageBreak/>
        <w:t>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lastRenderedPageBreak/>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lastRenderedPageBreak/>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w:t>
      </w:r>
      <w:r w:rsidRPr="009A3CE5">
        <w:rPr>
          <w:rFonts w:ascii="Times New Roman" w:eastAsia="Times New Roman" w:hAnsi="Times New Roman" w:cs="Times New Roman"/>
          <w:sz w:val="24"/>
          <w:szCs w:val="24"/>
        </w:rPr>
        <w:lastRenderedPageBreak/>
        <w:t>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w:t>
      </w:r>
      <w:r w:rsidRPr="00487EB8">
        <w:rPr>
          <w:rFonts w:ascii="Times New Roman" w:eastAsia="Times New Roman" w:hAnsi="Times New Roman" w:cs="Times New Roman"/>
          <w:sz w:val="24"/>
          <w:szCs w:val="24"/>
        </w:rPr>
        <w:lastRenderedPageBreak/>
        <w:t xml:space="preserve">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07" w:rsidRDefault="00B45E07" w:rsidP="00A13401">
      <w:pPr>
        <w:spacing w:after="0" w:line="240" w:lineRule="auto"/>
      </w:pPr>
      <w:r>
        <w:separator/>
      </w:r>
    </w:p>
  </w:endnote>
  <w:endnote w:type="continuationSeparator" w:id="0">
    <w:p w:rsidR="00B45E07" w:rsidRDefault="00B45E0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07" w:rsidRDefault="00B45E07" w:rsidP="00A13401">
      <w:pPr>
        <w:spacing w:after="0" w:line="240" w:lineRule="auto"/>
      </w:pPr>
      <w:r>
        <w:separator/>
      </w:r>
    </w:p>
  </w:footnote>
  <w:footnote w:type="continuationSeparator" w:id="0">
    <w:p w:rsidR="00B45E07" w:rsidRDefault="00B45E0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0ECC"/>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306A7"/>
    <w:rsid w:val="009632C0"/>
    <w:rsid w:val="00967293"/>
    <w:rsid w:val="00981978"/>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1760"/>
    <w:rsid w:val="00AD6B91"/>
    <w:rsid w:val="00B02AC3"/>
    <w:rsid w:val="00B158DF"/>
    <w:rsid w:val="00B33AA4"/>
    <w:rsid w:val="00B45E07"/>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6EC5"/>
    <w:rsid w:val="00CF6A8F"/>
    <w:rsid w:val="00CF71CE"/>
    <w:rsid w:val="00D00F00"/>
    <w:rsid w:val="00D070AD"/>
    <w:rsid w:val="00D202AB"/>
    <w:rsid w:val="00D3181F"/>
    <w:rsid w:val="00D417A8"/>
    <w:rsid w:val="00D5379D"/>
    <w:rsid w:val="00D6640C"/>
    <w:rsid w:val="00D8393A"/>
    <w:rsid w:val="00DB304F"/>
    <w:rsid w:val="00DB4F07"/>
    <w:rsid w:val="00DB6D92"/>
    <w:rsid w:val="00DB71EA"/>
    <w:rsid w:val="00DB7BDC"/>
    <w:rsid w:val="00DC3CB4"/>
    <w:rsid w:val="00DF051F"/>
    <w:rsid w:val="00DF701B"/>
    <w:rsid w:val="00E01D9D"/>
    <w:rsid w:val="00E20936"/>
    <w:rsid w:val="00E51ADF"/>
    <w:rsid w:val="00E96129"/>
    <w:rsid w:val="00EA2555"/>
    <w:rsid w:val="00EA2F0D"/>
    <w:rsid w:val="00EC3000"/>
    <w:rsid w:val="00EE22BA"/>
    <w:rsid w:val="00EF2167"/>
    <w:rsid w:val="00F11A69"/>
    <w:rsid w:val="00F16384"/>
    <w:rsid w:val="00F219C7"/>
    <w:rsid w:val="00F36476"/>
    <w:rsid w:val="00F41799"/>
    <w:rsid w:val="00F74334"/>
    <w:rsid w:val="00F9414B"/>
    <w:rsid w:val="00F96401"/>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272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64AAD-7316-492B-9C41-8943BBB9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23426</Words>
  <Characters>133532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Шумских</cp:lastModifiedBy>
  <cp:revision>2</cp:revision>
  <cp:lastPrinted>2019-11-27T04:10:00Z</cp:lastPrinted>
  <dcterms:created xsi:type="dcterms:W3CDTF">2021-11-25T05:15:00Z</dcterms:created>
  <dcterms:modified xsi:type="dcterms:W3CDTF">2021-11-25T05:15:00Z</dcterms:modified>
</cp:coreProperties>
</file>