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bookmarkStart w:id="0" w:name="_GoBack"/>
      <w:r>
        <w:rPr>
          <w:i/>
          <w:sz w:val="24"/>
          <w:u w:val="single"/>
        </w:rPr>
        <w:t xml:space="preserve">научно-исследовательская работа </w:t>
      </w:r>
      <w:bookmarkEnd w:id="0"/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3D4077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Математическое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</w:t>
      </w:r>
      <w:r w:rsidR="00AD291B">
        <w:t>1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3D4077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   _____________________________</w:t>
      </w:r>
      <w:r w:rsidR="00EA4788">
        <w:rPr>
          <w:sz w:val="24"/>
        </w:rPr>
        <w:t>_________________________________</w:t>
      </w:r>
      <w:r w:rsidR="001355ED">
        <w:rPr>
          <w:sz w:val="24"/>
        </w:rPr>
        <w:t xml:space="preserve"> </w:t>
      </w:r>
      <w:r w:rsidR="00EA4788"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3D4077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________________________________________Н.А. Гаврилова</w:t>
      </w:r>
      <w:r w:rsidR="00EA4788"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4"/>
        <w:gridCol w:w="2672"/>
        <w:gridCol w:w="3572"/>
        <w:gridCol w:w="1827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приобретение опыта работы в научном коллективе и ознакомление с методами 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 Применяет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>деятельности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применять на практике современные образовательные технологии, направленные на развитие познавательной активности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Отчет имеет поверхностный анализ собранного материала, нечеткую </w:t>
            </w:r>
            <w:r w:rsidRPr="006833B1">
              <w:rPr>
                <w:i/>
              </w:rPr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72" w:rsidRDefault="005F3772" w:rsidP="006833B1">
      <w:pPr>
        <w:spacing w:after="0" w:line="240" w:lineRule="auto"/>
      </w:pPr>
      <w:r>
        <w:separator/>
      </w:r>
    </w:p>
  </w:endnote>
  <w:endnote w:type="continuationSeparator" w:id="0">
    <w:p w:rsidR="005F3772" w:rsidRDefault="005F3772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407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72" w:rsidRDefault="005F3772" w:rsidP="006833B1">
      <w:pPr>
        <w:spacing w:after="0" w:line="240" w:lineRule="auto"/>
      </w:pPr>
      <w:r>
        <w:separator/>
      </w:r>
    </w:p>
  </w:footnote>
  <w:footnote w:type="continuationSeparator" w:id="0">
    <w:p w:rsidR="005F3772" w:rsidRDefault="005F3772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1"/>
    <w:rsid w:val="00060059"/>
    <w:rsid w:val="000C2B24"/>
    <w:rsid w:val="001355ED"/>
    <w:rsid w:val="003D4077"/>
    <w:rsid w:val="005F3772"/>
    <w:rsid w:val="006833B1"/>
    <w:rsid w:val="00971A6A"/>
    <w:rsid w:val="00985A10"/>
    <w:rsid w:val="00AD291B"/>
    <w:rsid w:val="00EA4788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CB1E"/>
  <w15:docId w15:val="{1108C08D-1AC4-4309-9D8B-188E95E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FIM</cp:lastModifiedBy>
  <cp:revision>2</cp:revision>
  <dcterms:created xsi:type="dcterms:W3CDTF">2024-03-12T11:16:00Z</dcterms:created>
  <dcterms:modified xsi:type="dcterms:W3CDTF">2024-03-12T11:16:00Z</dcterms:modified>
</cp:coreProperties>
</file>