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высшего </w:t>
      </w:r>
      <w:r w:rsidR="005A08AF">
        <w:rPr>
          <w:rFonts w:ascii="Times New Roman" w:eastAsia="Calibri" w:hAnsi="Times New Roman" w:cs="Times New Roman"/>
          <w:sz w:val="24"/>
          <w:szCs w:val="24"/>
        </w:rPr>
        <w:t xml:space="preserve">профессионального </w:t>
      </w:r>
      <w:r w:rsidRPr="00382A75">
        <w:rPr>
          <w:rFonts w:ascii="Times New Roman" w:eastAsia="Calibri" w:hAnsi="Times New Roman" w:cs="Times New Roman"/>
          <w:sz w:val="24"/>
          <w:szCs w:val="24"/>
        </w:rPr>
        <w:t>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Кафедра истории и теории государства и права</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заочная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5A08AF">
        <w:rPr>
          <w:rFonts w:ascii="Times New Roman" w:eastAsia="Calibri" w:hAnsi="Times New Roman" w:cs="Times New Roman"/>
          <w:sz w:val="24"/>
          <w:szCs w:val="24"/>
        </w:rPr>
        <w:t>5</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382A75">
        <w:rPr>
          <w:rFonts w:ascii="Times New Roman" w:eastAsia="Calibri" w:hAnsi="Times New Roman" w:cs="Times New Roman"/>
          <w:sz w:val="24"/>
          <w:szCs w:val="24"/>
          <w:u w:val="single"/>
        </w:rPr>
        <w:t>истории и теории государства и права</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AE16BD" w:rsidRPr="00382A75">
        <w:rPr>
          <w:rFonts w:ascii="Times New Roman" w:eastAsia="Calibri" w:hAnsi="Times New Roman" w:cs="Times New Roman"/>
          <w:sz w:val="24"/>
          <w:szCs w:val="24"/>
          <w:u w:val="single"/>
        </w:rPr>
        <w:t xml:space="preserve">9 от 13.03.2017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sidR="00271F23" w:rsidRPr="00ED764A">
              <w:rPr>
                <w:rFonts w:ascii="Times New Roman" w:eastAsia="Times New Roman" w:hAnsi="Times New Roman" w:cs="Times New Roman"/>
                <w:sz w:val="24"/>
                <w:szCs w:val="24"/>
                <w:lang w:eastAsia="ru-RU"/>
              </w:rPr>
              <w:t>;</w:t>
            </w:r>
          </w:p>
          <w:p w:rsidR="008B0FB5" w:rsidRPr="00382A75" w:rsidRDefault="00ED764A" w:rsidP="009426A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9426A9">
              <w:rPr>
                <w:rFonts w:ascii="Times New Roman" w:eastAsia="Times New Roman" w:hAnsi="Times New Roman" w:cs="Times New Roman"/>
                <w:sz w:val="24"/>
                <w:szCs w:val="24"/>
                <w:lang w:eastAsia="ru-RU"/>
              </w:rPr>
              <w:t>;</w:t>
            </w:r>
          </w:p>
          <w:p w:rsidR="009426A9" w:rsidRPr="00382A75" w:rsidRDefault="009426A9"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sidR="009426A9">
              <w:rPr>
                <w:rFonts w:ascii="Times New Roman" w:eastAsia="Times New Roman" w:hAnsi="Times New Roman" w:cs="Times New Roman"/>
                <w:sz w:val="24"/>
                <w:szCs w:val="24"/>
                <w:lang w:eastAsia="ru-RU"/>
              </w:rPr>
              <w:t>я;</w:t>
            </w:r>
          </w:p>
          <w:p w:rsidR="009426A9" w:rsidRPr="00382A75" w:rsidRDefault="009426A9"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F542A" w:rsidRPr="00382A75" w:rsidRDefault="00EF542A" w:rsidP="009426A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9426A9">
              <w:rPr>
                <w:rFonts w:ascii="Times New Roman" w:eastAsia="Times New Roman" w:hAnsi="Times New Roman" w:cs="Times New Roman"/>
                <w:sz w:val="24"/>
                <w:szCs w:val="24"/>
                <w:lang w:eastAsia="ru-RU"/>
              </w:rPr>
              <w:t>;</w:t>
            </w:r>
          </w:p>
          <w:p w:rsidR="009426A9" w:rsidRPr="00382A75" w:rsidRDefault="009426A9"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9426A9">
              <w:rPr>
                <w:rFonts w:ascii="Times New Roman" w:eastAsia="Times New Roman" w:hAnsi="Times New Roman" w:cs="Times New Roman"/>
                <w:sz w:val="24"/>
                <w:szCs w:val="24"/>
                <w:lang w:eastAsia="ru-RU"/>
              </w:rPr>
              <w:t>я;</w:t>
            </w:r>
          </w:p>
          <w:p w:rsidR="009426A9" w:rsidRPr="00382A75" w:rsidRDefault="009426A9"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F542A" w:rsidRPr="00382A75" w:rsidRDefault="00EF542A" w:rsidP="009426A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9426A9">
              <w:rPr>
                <w:rFonts w:ascii="Times New Roman" w:eastAsia="Times New Roman" w:hAnsi="Times New Roman" w:cs="Times New Roman"/>
                <w:sz w:val="24"/>
                <w:szCs w:val="24"/>
                <w:lang w:eastAsia="ru-RU"/>
              </w:rPr>
              <w:t>;</w:t>
            </w:r>
          </w:p>
          <w:p w:rsidR="009426A9" w:rsidRPr="00382A75" w:rsidRDefault="009426A9"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9426A9">
              <w:rPr>
                <w:rFonts w:ascii="Times New Roman" w:eastAsia="Times New Roman" w:hAnsi="Times New Roman" w:cs="Times New Roman"/>
                <w:sz w:val="24"/>
                <w:szCs w:val="24"/>
                <w:lang w:eastAsia="ru-RU"/>
              </w:rPr>
              <w:t>;</w:t>
            </w:r>
          </w:p>
          <w:p w:rsidR="009426A9" w:rsidRPr="00382A75" w:rsidRDefault="009426A9"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EF542A" w:rsidRDefault="007F4BB0"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00EF542A" w:rsidRPr="00EF542A">
        <w:rPr>
          <w:rFonts w:ascii="Times New Roman" w:eastAsia="Times New Roman" w:hAnsi="Times New Roman" w:cs="Times New Roman"/>
          <w:b/>
          <w:sz w:val="24"/>
          <w:szCs w:val="24"/>
        </w:rPr>
        <w:t xml:space="preserve">Фонд тестовых заданий </w:t>
      </w:r>
    </w:p>
    <w:p w:rsidR="009426A9" w:rsidRDefault="009426A9" w:rsidP="000F7287">
      <w:pPr>
        <w:spacing w:after="0" w:line="240" w:lineRule="auto"/>
        <w:ind w:firstLine="709"/>
        <w:jc w:val="both"/>
        <w:rPr>
          <w:rFonts w:ascii="Times New Roman" w:eastAsia="Times New Roman" w:hAnsi="Times New Roman" w:cs="Times New Roman"/>
          <w:sz w:val="24"/>
          <w:szCs w:val="24"/>
        </w:rPr>
      </w:pPr>
    </w:p>
    <w:p w:rsidR="009426A9" w:rsidRPr="00EA66C8" w:rsidRDefault="009426A9" w:rsidP="009426A9">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1 Административное право, как отрасль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 Под принципами государственного управления понимаются: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о государственном управлении;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принципы отраслевые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 Социальное управление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государства;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частных организаций.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 Административное право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значит организовать совместную деятельность людей;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властное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1.4 Предмет административного права представляет собой: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государственно-управленческих отношений.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приемы и способы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диспозиция;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санкция;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запрет;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1.6 Признаками административного правонарушения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ненаказуемое.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срочные и бессрочные;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срочные и просроченные;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координационных;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дозволение;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неосновных;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административного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гражданского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административного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гражданского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1.12 Административно – правовая норма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наказание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запретительные и поощрительные;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категорическими и диспозитивными;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материальными и процессуальными.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1.14 Управлять – это значит: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наказывать;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принуждать;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организовать совместную деятельность людей.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привлекать к дисциплинарной ответственности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условия;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предписание;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дозволение;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1.17 Система административного права включает: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общую часть;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формы прямого волеизъявления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особенную часть.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преступления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1.18 К особенностям административно – правовых норм относят: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собственных юридических средств защиты;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гипотезы;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часто устанавливаются самими субъектами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санкции.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предмету регулирования;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методу воздействия на поведение субъектов;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форме предписания;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 пределу действия.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1.20  К числу источников административного права относятся: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Европейская хартия местного самоуправления;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Гражданский кодекс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1.21 Юридические факты подразделяются 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события и предписания;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запреты;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события.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1.22 Административное право берет исходные начала в нормах: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конституционного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гражданского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уголовного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муниципального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 правовой;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гражданско-административный;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юридический факт;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источник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1.26  Источник административного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поведения, предписанное нормой;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внутреннее строение административного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1.27 Правило поведения, предписанное нормой: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гипотеза;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1.28 На какие виды подразделяются административные правоотношения: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вертикальные и горизонтальные;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субординационные и координационные.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главные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1.29 Управление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в обществе;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целенаправленное упорядочивающее воздействие;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1.30 Какие два метода выделяют в правой системе: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 и запрет;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 и санкция;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 и административно – правовой.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 и поощрение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p>
    <w:p w:rsidR="009426A9" w:rsidRPr="00EA66C8" w:rsidRDefault="009426A9" w:rsidP="009426A9">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2 Субъекты административного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 Система государственной службы РФ включает в себя: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2-а вида государственной службы;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 вида гос.службы;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 вида гос.службы.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- 1 вид государственной службы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совершеннолетия;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достижения 16-ти летнего возраста.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 14 лет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 Неприкосновенность жилища: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обязанность;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право;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статус;</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наказание;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предложение;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предположение;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положение;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  Формирует и возглавляет Совет Безопасности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2.7 Структуру федеральных органов исполнительной власти представляют: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Государственные комитеты;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Федеральные комиссии России;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службы;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Российские агентства;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надзоры России.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законность;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и гарантированности прав и свобод личности;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федеративного  устройства государства.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2.9 Государственная служба основана на принципах: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прав и свобод человека и гражданина;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единства системы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равного доступа граждан и государственной службе.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законности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2.10 Лицо без гражданства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16-ти летнего возраста;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18-ти летного возраста;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14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предложение;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заявление;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петиция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правовом положении иностранных граждан в РФ» 2002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 муниципального образования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2.14 Административная жалоба подлежит разрешению в срок: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3-х месяцев;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одного месяца.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дней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2.15Обязанности граждан в сфере государственного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платить налоги;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соблюдать Конституцию;</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бережно относиться к окружающей среде.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избирать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2.16 Кто не является главой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министры;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губернатор субъекта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2.17  С жалобой в суд гражданин может обратиться в установленные сроки: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2.18 Отличительные признаки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реализую задачи и функции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имеют определенную организационную структуру;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от их имени действуют должностные лица.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- 55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- 60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65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- 30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2.20 Гражданство РФ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 лица без гражданства.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депортация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2.21  Депортация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ликвидации;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образования;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их упразднением.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преобразованием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исполнительной власти субъектов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правоохранительные органы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2.25 Вид на жительство: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2.26 По характеру компетенции различают: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общей компетенции;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отраслевой компетенции;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специальной компетенции.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2.27  Приглашение на въезд в РФ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подтверждение права иностранного гражданина временно проживать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единоличные;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коллегиальные.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федерализма;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сочетание централизации и децентрализации;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три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пять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два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ежемесячно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2.31 Основные обязанности государственного служащего: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добросовестно исполнять должностные обязанности;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вознаграждение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2.32 Миграционная карта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2.33 Органами общей компетенции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республик;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 краев, областей;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отделы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2.34  Общие правовые основы местного самоуправления определяются: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Уставами и законами субъектов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2.35  Под государственной службой понимается: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деление на три категории;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решение вопросов местного значения.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представительной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 органах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судебной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2.37 Основные права государственного служащего: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обеспечивать соблюдение и защиту прав и законных интересов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знакомиться с документами, определяющими его права и обязанности;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объединяться в профессиональные союзы.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2.38 В соответствии с принципом федерализма различается: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государственная служба;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субъектов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в органах местного самоуправления.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правоохранительных органах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2.39 Систему правовых актов о государственной службе составляют: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службе в таможенных органах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государственной гражданской службе».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2.40 Аттестация государственных служащих, как общее правило, проводится: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один раз в три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четыре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чаще одного раза в четыре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два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2.41 Государственным служащим является: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достигший 16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с двойным гражданством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2.42  Постоянно проживающий в РФ иностранный гражданин: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разрешение на временное проживание;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руководители;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советники;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специалисты;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обеспечивающие специалисты.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2.44 Ограничения, установленные для государственных служащих: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другой оплачиваемой деятельностью;</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использовать информацию в неслужебных целях.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2.45 Государственному служащему гарантируется: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получение информации и материалов;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посещение предприятий;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условия работы, обеспечивающие исполнение должностных обязанностей.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ценный подарок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иностранные граждане;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граждане РФ не моложе 21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18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25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быть менее 3-х месяцев;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более шести месяцев;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 трех месяцев до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две недели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особых условиях;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подвергаются наказанию</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2.49 Основанием для поощрения государственных служащих является: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60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успешное и добросовестное исполнение должностных обязанностей;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продолжительная и безупречная служба;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выполнение заданий особой важности и сложности.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предусмотренные трудовым законодательством;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о неполном должностном соответствии;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понижение в должности;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2.51 Основаниями увольнения государственного служащего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предусмотренные трудовым законодательством;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указанные в Конституции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понижение в должности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2.52 Органы исполнительной власти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структурное подразделение государственно-властного механизма;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иностранное юридическое лицо.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21 года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временное пребывание;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постоянное пребывание;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временное проживание;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постоянное проживание.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предельного возраста;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прекращение гражданства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разглашение сведений, составляющих государственную тайну.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2.55 Предприятие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государство является собственником таких предприятий;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государства утверждают устав таких предприятий.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Кодексом об административных правонарушениях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Гражданским кодексом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Уставом МО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2.58 Общественная организация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административных правоотношений;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имеющее членства общественное объединение.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общероссийскими;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межрегиональными;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региональными;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совместное вероисповедание;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ущерба нравственности и здоровью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склонение к самоубийству.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соответствовать Конституции и закону;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приниматься в установленном порядке и иметь определенную форму.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могут противоречить федеральным законам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Выберите один правильный вариант и нажмите кнопку «Ответить»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2.63  Под государственной дисциплиной понимаются: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противоречия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p>
    <w:p w:rsidR="009426A9" w:rsidRPr="00EA66C8" w:rsidRDefault="009426A9" w:rsidP="009426A9">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 Признаками административного правонарушения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 Вид административного наказания: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ответственность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w:t>
      </w:r>
      <w:r w:rsidRPr="00EA66C8">
        <w:rPr>
          <w:rFonts w:ascii="Times New Roman" w:eastAsia="Times New Roman" w:hAnsi="Times New Roman" w:cs="Times New Roman"/>
          <w:sz w:val="24"/>
          <w:szCs w:val="24"/>
        </w:rPr>
        <w:tab/>
      </w:r>
      <w:r w:rsidRPr="00EA66C8">
        <w:rPr>
          <w:rFonts w:ascii="Times New Roman" w:eastAsia="Times New Roman" w:hAnsi="Times New Roman" w:cs="Times New Roman"/>
          <w:sz w:val="24"/>
          <w:szCs w:val="24"/>
        </w:rPr>
        <w:tab/>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- 2</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право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порядок;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следствие;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процесс.</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  Время, место, способ – это признаки: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субъективной стороны;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объективной стороны;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субъекта.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юрисдикционном;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процедурном;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 индивидуальном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эксперт, переводчик, прокурор.</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3.10 Нарушение требований пожарной безопасности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3.11 Административный процесс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действий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3.12 С жалобой в суд гражданин может обратиться в установленные сроки: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3.13 Депортация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поощрение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3.14 Демонстрирование фашисткой атрибутики или символики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3.15 Нарушение законодательства о рекламе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3.16 Мелкое хищение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3.17 Обман потребителей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3.18  Законодательство об административных правонарушениях состоит из:</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КоАП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законов субъектов РФ об административных правонарушениях;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нормативно – правовых актов органов местного самоуправления.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 МО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3.19 Согласно КоАП РФ административной ответственности подлежит лицо: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16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18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14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15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3.20 Презумпция невиновности раскрывается положениями: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бездействие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административное наказание;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вид юридической ответственности;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3.22 Фомами вины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бездействие;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умысел;</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неосторожность.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3.23 Неисполнение распоряжения судьи или судебного пристава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3.24 Незаконное использование товарного знака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в области предпринимательской деятельности;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3.25 Вмешательство в работу избирательной комиссии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основе особых условиях;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привлекается к ответственности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3.27 Необоснованный отказ от заключения коллективного договора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на транспорте.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3.28 Повреждение электрических сетей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сельском хозяйстве;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3.31 Понятие «Административное правонарушение» раскрыто: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статьей 10 КоАП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статьей 2.1. КоАП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статьей 2.3. КоАП РФ;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общественный порядок;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3.33 Признаки административного правонарушения: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общественно-опасное;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 наказуемое;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виновное.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3.34  Элементами состава административного правонарушения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 субъект;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объективная сторона, субъективная сторона;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права и обязанности сторон.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наказуемость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возбуждение дела об административном правонарушении;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рассмотрение дела об административном правонарушении;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10 дней с момента обнаружения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3.37 Каковы цели административного наказания: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причинение физических страданий;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вреда деловой репутации юридического лица.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3.38 Виды административных наказаний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предупреждение;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свободы;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3-х суток;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суток;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суток.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3.40 Общим объектом административного правонарушения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общественная нравственность, честь, достоинство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3.41 Заведомо ложный вызов специализированных служб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3.42 Объективная сторона административного правонарушения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3.43 Общим субъектом административного правонарушения признаются: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вменяемые, достигшие 16 летнего возраста граждане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военнослужащие.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Субъективная сторона административного правонарушения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вина, которая может выражаться в форме умысла и неосторожности;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дополнительные признаки – мотив и цель.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3.46 Основные черты административной ответственности: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она имеет собственную нормативно-правовую основу;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основанием является административное правонарушение;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3.46 Появление в общественных местах в состоянии опьянения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судьи, комиссии по делам несовершеннолетних и защите их прав;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внутренних дел, налоговые органы;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налоговой полиции.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события административного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состава административного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лица в состоянии крайней необходимости;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малозначительности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 отсутствии состава административного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пятидневный срок со дня ее поступления;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1-го месяца;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месяцев.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год</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года со дня его вступления в законную силу;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6 месяцев со дня его вступления в законную силу;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месяцев со дня его вступления в законную силу;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1-го месяца со дня его вступления в законную силу.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3.53 Повреждение телефонов-автоматов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3.54 Сущность и назначение контроля состоят: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3.55 Незаконное ношение государственных наград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опьянения;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раскаяние лица, совершившего административное правонарушение;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несовершеннолетним;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совершение административного правонарушения группой лиц.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3.59 Административный арест устанавливается на срок: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24 часов;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суток;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15 суток;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10 суток.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3.60 Административный арест не может применяться: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беременным женщинам, женщинам, имеющим детей в возрасте до 14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возраста 18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инвалидам I и II групп;</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20 лет.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беременной женщиной;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вовлечение несовершеннолетнего в совершение административного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группой лиц.</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3.62  Виды административных наказаний: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один правильный вариант и нажмите кнопку «Ответить»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3.63  Предупреждение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устное замечание, мера административного наказания;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которая выносится в письменной форме.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дисциплинарное наказание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3.65  Личный досмотр производится: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независимо от пола, национальности, рода занятий;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 понятых;</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несколько правильных вариантов и нажмите кнопку «Ответить»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административный штраф;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 дисквалификация.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конфискация предмета административного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 иностранного гражданина.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дела в соответствии с законом;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обеспечение исполнения вынесенного постановления;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гражданства иностранного государства.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3.71 Самовольное оставление места отбывания административного ареста: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p>
    <w:p w:rsidR="009426A9" w:rsidRPr="00EA66C8" w:rsidRDefault="009426A9" w:rsidP="009426A9">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4.1 Под способами обеспечения законности понимаются: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контроль и проверка исполнения;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прокурорский надзор;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жалобы;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вышеназванное.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4.2 В административном праве контроль рассматривается: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способ обеспечения законности;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стадия 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4.3 Формы управленческой деятельности можно классифицировать на: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правовые и неправовые;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вертикальные и горизонтальные;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4.4  Правовой акт управления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на жительство;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правонарушения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4.5  Правовые акты управления могут быть: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нормативными;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индивидуальными;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смешанными.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4.6 Требования, предъявляемые к правовым актам управления сводятся к следующим: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противоречить Конституции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только полномочным исполнительным органом;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учитывать правовые акты вышестоящих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быть юридически обоснованными.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4.7  В качестве общих методов управления выделяются следующие: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убеждение;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дозволение.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4.8 Сущность и назначение контроля состоят: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7.9 Контроль органов исполнительной власти может быть:</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общий;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ведомственный;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надведомственный;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p>
    <w:p w:rsidR="009426A9" w:rsidRPr="00EA66C8" w:rsidRDefault="009426A9" w:rsidP="009426A9">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5 Государственное управление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 Формирует и возглавляет Совет Безопасности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5.3 Управление агропромышленным комплексом осуществляют: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крестьянские (фермерские) хозяйства;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сельскохозяйственные кооперативы;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сельского хозяйства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экономического развития и торговли.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5.4 Органами управления транспортно-дорожным комплексом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путей сообщения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информационных технологий и связи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5.5 Одним из основных органов, осуществляющих в настоящее время государственное регулирование в области промышленности, является: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Министерство экономического развития и торговли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промышленности, науки и технологий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РФ по антимонопольной политике и поддержке предпринимательства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5.6 Государственное управление в области обороны осуществляют: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Безопасности;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иностранных дел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5.7 Государственное управление в области безопасности осуществляют: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охраны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пограничная служба;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5.8 Управление на федеральном уровне осуществляют: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 агентства и службы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Правительство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субъекта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Министерство обороны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5.9 Управление в области безопасности осуществляют: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5.10 Фундаментальные научные исследования — это: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экспериментальная или теоретическая деятельность в сфере гуманитарных, естественных или технических наук</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научные разработки по вопросам, включенным в перечень приоритетных проблем науки и техники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направленная на достижение практических результатов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осуществляемая государственными и муниципальными научными учреждениями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5.11 Государственное управление в области юстиции осуществляют: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юстиции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внутренних дел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5.12 Государственное управление в области культуры осуществляют: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культуры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5.13 Деятельность образовательных учреждений регулируется типовыми положениями 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разрабатываемыми на их основе уставами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методическими разработками руководящих органов управления образованием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образовательными программами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государственными образовательными стандартами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5.14 Из перечисленного, полномочиями Президента РФ в области обороны являются: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издание указов о призыве граждан на военную службу</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введение военного положения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определение основных направлений военной политики, утверждение военной доктрины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назначение и освобождение высшего командования Вооруженных сил</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вышеперечисленное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5.15 Наблюдение, оценка и прогноз состояния окружающей среды в связи с хозяйственной деятельностью, называется: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контролем в области охраны природы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надзором в области природопользования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мониторингом окружающей среды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экологической экспертизой;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5.16 Перечень особо ценных объектов культурного наследия народов России определяется: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Министром культуры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Правительством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Правительствами субъектов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Президентом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5.17 К частной системе здравоохранения относятся: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w:t>
      </w:r>
      <w:r w:rsidRPr="00EA66C8">
        <w:rPr>
          <w:rFonts w:ascii="Calibri" w:eastAsia="Calibri" w:hAnsi="Calibri" w:cs="Times New Roman"/>
        </w:rPr>
        <w:t xml:space="preserve"> </w:t>
      </w:r>
      <w:r w:rsidRPr="00EA66C8">
        <w:rPr>
          <w:rFonts w:ascii="Times New Roman" w:eastAsia="Times New Roman" w:hAnsi="Times New Roman" w:cs="Times New Roman"/>
          <w:sz w:val="24"/>
          <w:szCs w:val="24"/>
        </w:rPr>
        <w:t>местные органы управления здравоохранением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наркологические клиники и вытрезвители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лечебно-профилактические и аптечные учреждения, имущество которых находится в частной собственности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частные учреждения судебно-медицинской экспертизы</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5.18 Принципы административно-правового регулирования в различных сферах народного хозяйства: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 гласности, ответственности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 гласности, ответственности, федерализма, компетентности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Оренбургской области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Оренбургской области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Глава муниципального образования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5.20 Правом назначения и отзыва дипломатических представителей РФ в иностранных государствах обладает: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5.21 Дипломатических представителей РФ в иностранных государствах назначает и отзывает:</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5.23 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местного самоуправления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всех уровней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и субъектов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министерств и ведомств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5.24 Из перечисленного, к компетенции Министерства труда и социального развития РФ относятся: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охрана прав беженцев и вынужденных переселенцев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нормотворческая работа по вопросам труда, техники безопасности, нормирования труда и отдыха, оплаты труда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организация трудоустройства безработных граждан, постановки их на учет, переквалификации и обучения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пенсионное обеспечение граждан, нетрудоспособных граждан и семей погибших, благоустройство домов-интернатов для престарелых и инвалидов</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5.25 Из перечисленного, к направлениям реформы жилищно-коммунального хозяйства относятся следующие:</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социальная защита населения в отношении оплаты жилья и коммунальных услуг, адресное предоставление субсидий</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скорейший переход на 100% оплату жилья и коммунальных услуг</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отмена системы бесплатного предоставления жилья очередникам</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модернизация жилого фонда</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5.26 Аспирантура, ординатура, адъюнктура — это формы получения образования:</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высшего </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среднего профессионального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послевузовского</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5.27 Полномочия, связанные с вопросами реституции культурных ценностей, отнесены к ведению:</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Президента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Федеральной архивной службы России</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 культуры РФ</w:t>
      </w:r>
    </w:p>
    <w:p w:rsidR="009426A9" w:rsidRPr="00EA66C8" w:rsidRDefault="009426A9" w:rsidP="009426A9">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РФ</w:t>
      </w:r>
    </w:p>
    <w:p w:rsidR="009426A9" w:rsidRPr="00EF542A" w:rsidRDefault="009426A9" w:rsidP="000F7287">
      <w:pPr>
        <w:spacing w:after="0" w:line="240" w:lineRule="auto"/>
        <w:ind w:firstLine="709"/>
        <w:jc w:val="both"/>
        <w:rPr>
          <w:rFonts w:ascii="Times New Roman" w:eastAsia="Times New Roman" w:hAnsi="Times New Roman" w:cs="Times New Roman"/>
          <w:sz w:val="24"/>
          <w:szCs w:val="24"/>
        </w:rPr>
      </w:pPr>
    </w:p>
    <w:p w:rsidR="007F4BB0" w:rsidRDefault="007F4BB0"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w:t>
      </w:r>
      <w:r w:rsidR="002A2C3C" w:rsidRPr="00382A75">
        <w:rPr>
          <w:rFonts w:ascii="Times New Roman" w:eastAsia="Times New Roman" w:hAnsi="Times New Roman" w:cs="Times New Roman"/>
          <w:sz w:val="24"/>
          <w:szCs w:val="24"/>
        </w:rPr>
        <w:lastRenderedPageBreak/>
        <w:t>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w:t>
      </w:r>
      <w:r w:rsidRPr="00382A75">
        <w:rPr>
          <w:rFonts w:ascii="Times New Roman" w:eastAsia="Times New Roman" w:hAnsi="Times New Roman" w:cs="Times New Roman"/>
          <w:sz w:val="24"/>
          <w:szCs w:val="24"/>
        </w:rPr>
        <w:lastRenderedPageBreak/>
        <w:t>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lastRenderedPageBreak/>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lastRenderedPageBreak/>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lastRenderedPageBreak/>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w:t>
            </w:r>
            <w:r w:rsidRPr="00382A75">
              <w:rPr>
                <w:sz w:val="24"/>
                <w:szCs w:val="24"/>
              </w:rPr>
              <w:lastRenderedPageBreak/>
              <w:t>ность</w:t>
            </w:r>
          </w:p>
        </w:tc>
        <w:tc>
          <w:tcPr>
            <w:tcW w:w="1843" w:type="dxa"/>
          </w:tcPr>
          <w:p w:rsidR="0033495E" w:rsidRPr="00382A75" w:rsidRDefault="0033495E" w:rsidP="00BE1B62">
            <w:pPr>
              <w:contextualSpacing/>
              <w:jc w:val="center"/>
              <w:rPr>
                <w:sz w:val="24"/>
                <w:szCs w:val="24"/>
              </w:rPr>
            </w:pPr>
            <w:r w:rsidRPr="00382A75">
              <w:rPr>
                <w:sz w:val="24"/>
                <w:szCs w:val="24"/>
              </w:rPr>
              <w:lastRenderedPageBreak/>
              <w:t>Территориальные (в том числе государственные межрегиональн</w:t>
            </w:r>
            <w:r w:rsidRPr="00382A75">
              <w:rPr>
                <w:sz w:val="24"/>
                <w:szCs w:val="24"/>
              </w:rPr>
              <w:lastRenderedPageBreak/>
              <w:t>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lastRenderedPageBreak/>
              <w:t xml:space="preserve">Подведомственные государственные предприятия </w:t>
            </w:r>
            <w:r w:rsidRPr="00382A75">
              <w:rPr>
                <w:sz w:val="24"/>
                <w:szCs w:val="24"/>
              </w:rPr>
              <w:lastRenderedPageBreak/>
              <w:t>и учреждения</w:t>
            </w:r>
          </w:p>
        </w:tc>
        <w:tc>
          <w:tcPr>
            <w:tcW w:w="1291" w:type="dxa"/>
          </w:tcPr>
          <w:p w:rsidR="0033495E" w:rsidRPr="00382A75" w:rsidRDefault="0033495E" w:rsidP="00BE1B62">
            <w:pPr>
              <w:contextualSpacing/>
              <w:jc w:val="center"/>
              <w:rPr>
                <w:sz w:val="24"/>
                <w:szCs w:val="24"/>
              </w:rPr>
            </w:pPr>
            <w:r w:rsidRPr="00382A75">
              <w:rPr>
                <w:sz w:val="24"/>
                <w:szCs w:val="24"/>
              </w:rPr>
              <w:lastRenderedPageBreak/>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w:t>
      </w:r>
      <w:r w:rsidRPr="00382A75">
        <w:rPr>
          <w:rFonts w:ascii="Times New Roman" w:eastAsia="Times New Roman" w:hAnsi="Times New Roman" w:cs="Times New Roman"/>
          <w:sz w:val="24"/>
          <w:szCs w:val="24"/>
        </w:rPr>
        <w:lastRenderedPageBreak/>
        <w:t>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Default="003033C6" w:rsidP="00863D4F">
      <w:pPr>
        <w:spacing w:after="0" w:line="240" w:lineRule="auto"/>
        <w:ind w:firstLine="709"/>
        <w:jc w:val="both"/>
        <w:rPr>
          <w:rFonts w:ascii="Times New Roman" w:eastAsia="Times New Roman" w:hAnsi="Times New Roman" w:cs="Times New Roman"/>
          <w:sz w:val="24"/>
          <w:szCs w:val="24"/>
        </w:rPr>
      </w:pPr>
    </w:p>
    <w:p w:rsidR="009426A9" w:rsidRPr="00EA66C8" w:rsidRDefault="009426A9" w:rsidP="009426A9">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Примерный вариант контрольной работы</w:t>
      </w:r>
    </w:p>
    <w:p w:rsidR="009426A9" w:rsidRDefault="009426A9" w:rsidP="009426A9">
      <w:pPr>
        <w:spacing w:after="0" w:line="240" w:lineRule="auto"/>
        <w:ind w:firstLine="709"/>
        <w:jc w:val="both"/>
        <w:rPr>
          <w:rFonts w:ascii="Times New Roman" w:eastAsia="Times New Roman" w:hAnsi="Times New Roman" w:cs="Times New Roman"/>
          <w:sz w:val="24"/>
          <w:szCs w:val="24"/>
        </w:rPr>
      </w:pPr>
    </w:p>
    <w:p w:rsidR="009426A9" w:rsidRPr="00EA66C8" w:rsidRDefault="009426A9" w:rsidP="009426A9">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Следователь районного следственного отдела по настоятельной просьбе секретаря этого же отдела выдал ее брату, машинисту локомотивного депо, фиктивную повестку о вызове его в качестве свидетеля для участия в следственных действиях. С помощью этой повестки машинист пытался оправдаться за совершенный им прогул. Этот факт стал известен руководителю следственного отдела и начальнику локомотивного депо.</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Как они должны поступать в этом случае?</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Дайте сравнительную характеристику правовых требований, предъявляемых к поведению государственных служащих в системах:</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органов внутренних дел;</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Следственного комитета;</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федеральной гражданской службы РФ.</w:t>
      </w:r>
    </w:p>
    <w:p w:rsidR="009426A9" w:rsidRPr="00EA66C8" w:rsidRDefault="009426A9" w:rsidP="009426A9">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схему основных звеньев системы аппарата исполнительной власти по Конституции РФ и укажите их соподчиненность. Какие органы исполнительной власти являются:</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высшими;</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центральными;</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территориальными;</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Г) местными.</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Ответ обосновать ссылками на соответствующие нормы законов.</w:t>
      </w:r>
    </w:p>
    <w:p w:rsidR="009426A9" w:rsidRPr="00EA66C8" w:rsidRDefault="009426A9" w:rsidP="009426A9">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Выполнить по структуре представленной ниже таблицы сравнительный анализ вопросов контрольно-разрешительной деятельности</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tbl>
      <w:tblPr>
        <w:tblStyle w:val="5"/>
        <w:tblW w:w="0" w:type="auto"/>
        <w:tblLook w:val="04A0" w:firstRow="1" w:lastRow="0" w:firstColumn="1" w:lastColumn="0" w:noHBand="0" w:noVBand="1"/>
      </w:tblPr>
      <w:tblGrid>
        <w:gridCol w:w="2436"/>
        <w:gridCol w:w="2281"/>
        <w:gridCol w:w="2445"/>
        <w:gridCol w:w="2408"/>
      </w:tblGrid>
      <w:tr w:rsidR="009426A9" w:rsidRPr="00EA66C8" w:rsidTr="00A6762F">
        <w:tc>
          <w:tcPr>
            <w:tcW w:w="2632" w:type="dxa"/>
          </w:tcPr>
          <w:p w:rsidR="009426A9" w:rsidRPr="00EA66C8" w:rsidRDefault="009426A9" w:rsidP="00A6762F">
            <w:pPr>
              <w:tabs>
                <w:tab w:val="left" w:pos="202"/>
              </w:tabs>
              <w:autoSpaceDE w:val="0"/>
              <w:autoSpaceDN w:val="0"/>
              <w:adjustRightInd w:val="0"/>
              <w:jc w:val="center"/>
              <w:rPr>
                <w:bCs/>
                <w:sz w:val="24"/>
                <w:szCs w:val="24"/>
              </w:rPr>
            </w:pPr>
            <w:r w:rsidRPr="00EA66C8">
              <w:rPr>
                <w:bCs/>
                <w:sz w:val="24"/>
                <w:szCs w:val="24"/>
              </w:rPr>
              <w:t>Виды контрольно-разрешительной деятельности</w:t>
            </w:r>
          </w:p>
        </w:tc>
        <w:tc>
          <w:tcPr>
            <w:tcW w:w="2632" w:type="dxa"/>
          </w:tcPr>
          <w:p w:rsidR="009426A9" w:rsidRPr="00EA66C8" w:rsidRDefault="009426A9" w:rsidP="00A6762F">
            <w:pPr>
              <w:tabs>
                <w:tab w:val="left" w:pos="202"/>
              </w:tabs>
              <w:autoSpaceDE w:val="0"/>
              <w:autoSpaceDN w:val="0"/>
              <w:adjustRightInd w:val="0"/>
              <w:jc w:val="center"/>
              <w:rPr>
                <w:bCs/>
                <w:sz w:val="24"/>
                <w:szCs w:val="24"/>
              </w:rPr>
            </w:pPr>
            <w:r w:rsidRPr="00EA66C8">
              <w:rPr>
                <w:bCs/>
                <w:sz w:val="24"/>
                <w:szCs w:val="24"/>
              </w:rPr>
              <w:t>Нормативно-правовая база</w:t>
            </w:r>
          </w:p>
        </w:tc>
        <w:tc>
          <w:tcPr>
            <w:tcW w:w="2632" w:type="dxa"/>
          </w:tcPr>
          <w:p w:rsidR="009426A9" w:rsidRPr="00EA66C8" w:rsidRDefault="009426A9" w:rsidP="00A6762F">
            <w:pPr>
              <w:tabs>
                <w:tab w:val="left" w:pos="202"/>
              </w:tabs>
              <w:autoSpaceDE w:val="0"/>
              <w:autoSpaceDN w:val="0"/>
              <w:adjustRightInd w:val="0"/>
              <w:jc w:val="center"/>
              <w:rPr>
                <w:bCs/>
                <w:sz w:val="24"/>
                <w:szCs w:val="24"/>
              </w:rPr>
            </w:pPr>
            <w:r w:rsidRPr="00EA66C8">
              <w:rPr>
                <w:bCs/>
                <w:sz w:val="24"/>
                <w:szCs w:val="24"/>
              </w:rPr>
              <w:t>Органы, государственной власти, в том числе территориальные, осуществляющие контрольно-разрешительную деятельность (не менее двух примеров)</w:t>
            </w:r>
          </w:p>
        </w:tc>
        <w:tc>
          <w:tcPr>
            <w:tcW w:w="2633" w:type="dxa"/>
          </w:tcPr>
          <w:p w:rsidR="009426A9" w:rsidRPr="00EA66C8" w:rsidRDefault="009426A9" w:rsidP="00A6762F">
            <w:pPr>
              <w:tabs>
                <w:tab w:val="left" w:pos="202"/>
              </w:tabs>
              <w:autoSpaceDE w:val="0"/>
              <w:autoSpaceDN w:val="0"/>
              <w:adjustRightInd w:val="0"/>
              <w:jc w:val="center"/>
              <w:rPr>
                <w:bCs/>
                <w:sz w:val="24"/>
                <w:szCs w:val="24"/>
              </w:rPr>
            </w:pPr>
            <w:r w:rsidRPr="00EA66C8">
              <w:rPr>
                <w:bCs/>
                <w:sz w:val="24"/>
                <w:szCs w:val="24"/>
              </w:rPr>
              <w:t>Полномочия органа государственной власти при осуществлении контрольно-разрешительной деятельности (не менее пяти примеров)</w:t>
            </w:r>
          </w:p>
        </w:tc>
      </w:tr>
      <w:tr w:rsidR="009426A9" w:rsidRPr="00EA66C8" w:rsidTr="00A6762F">
        <w:tc>
          <w:tcPr>
            <w:tcW w:w="2632" w:type="dxa"/>
          </w:tcPr>
          <w:p w:rsidR="009426A9" w:rsidRPr="00EA66C8" w:rsidRDefault="009426A9" w:rsidP="00A6762F">
            <w:pPr>
              <w:tabs>
                <w:tab w:val="left" w:pos="202"/>
              </w:tabs>
              <w:autoSpaceDE w:val="0"/>
              <w:autoSpaceDN w:val="0"/>
              <w:adjustRightInd w:val="0"/>
              <w:jc w:val="center"/>
              <w:rPr>
                <w:bCs/>
                <w:sz w:val="24"/>
                <w:szCs w:val="24"/>
              </w:rPr>
            </w:pPr>
            <w:r w:rsidRPr="00EA66C8">
              <w:rPr>
                <w:bCs/>
                <w:sz w:val="24"/>
                <w:szCs w:val="24"/>
              </w:rPr>
              <w:t>Государственная регистрация</w:t>
            </w:r>
          </w:p>
        </w:tc>
        <w:tc>
          <w:tcPr>
            <w:tcW w:w="2632" w:type="dxa"/>
          </w:tcPr>
          <w:p w:rsidR="009426A9" w:rsidRPr="00EA66C8" w:rsidRDefault="009426A9" w:rsidP="00A6762F">
            <w:pPr>
              <w:tabs>
                <w:tab w:val="left" w:pos="202"/>
              </w:tabs>
              <w:autoSpaceDE w:val="0"/>
              <w:autoSpaceDN w:val="0"/>
              <w:adjustRightInd w:val="0"/>
              <w:jc w:val="center"/>
              <w:rPr>
                <w:bCs/>
                <w:sz w:val="24"/>
                <w:szCs w:val="24"/>
              </w:rPr>
            </w:pPr>
          </w:p>
        </w:tc>
        <w:tc>
          <w:tcPr>
            <w:tcW w:w="2632" w:type="dxa"/>
          </w:tcPr>
          <w:p w:rsidR="009426A9" w:rsidRPr="00EA66C8" w:rsidRDefault="009426A9" w:rsidP="00A6762F">
            <w:pPr>
              <w:tabs>
                <w:tab w:val="left" w:pos="202"/>
              </w:tabs>
              <w:autoSpaceDE w:val="0"/>
              <w:autoSpaceDN w:val="0"/>
              <w:adjustRightInd w:val="0"/>
              <w:jc w:val="center"/>
              <w:rPr>
                <w:bCs/>
                <w:sz w:val="24"/>
                <w:szCs w:val="24"/>
              </w:rPr>
            </w:pPr>
          </w:p>
        </w:tc>
        <w:tc>
          <w:tcPr>
            <w:tcW w:w="2633" w:type="dxa"/>
          </w:tcPr>
          <w:p w:rsidR="009426A9" w:rsidRPr="00EA66C8" w:rsidRDefault="009426A9" w:rsidP="00A6762F">
            <w:pPr>
              <w:tabs>
                <w:tab w:val="left" w:pos="202"/>
              </w:tabs>
              <w:autoSpaceDE w:val="0"/>
              <w:autoSpaceDN w:val="0"/>
              <w:adjustRightInd w:val="0"/>
              <w:jc w:val="center"/>
              <w:rPr>
                <w:bCs/>
                <w:sz w:val="24"/>
                <w:szCs w:val="24"/>
              </w:rPr>
            </w:pPr>
          </w:p>
        </w:tc>
      </w:tr>
      <w:tr w:rsidR="009426A9" w:rsidRPr="00EA66C8" w:rsidTr="00A6762F">
        <w:tc>
          <w:tcPr>
            <w:tcW w:w="2632" w:type="dxa"/>
          </w:tcPr>
          <w:p w:rsidR="009426A9" w:rsidRPr="00EA66C8" w:rsidRDefault="009426A9" w:rsidP="00A6762F">
            <w:pPr>
              <w:tabs>
                <w:tab w:val="left" w:pos="202"/>
              </w:tabs>
              <w:autoSpaceDE w:val="0"/>
              <w:autoSpaceDN w:val="0"/>
              <w:adjustRightInd w:val="0"/>
              <w:jc w:val="center"/>
              <w:rPr>
                <w:bCs/>
                <w:sz w:val="24"/>
                <w:szCs w:val="24"/>
              </w:rPr>
            </w:pPr>
            <w:r w:rsidRPr="00EA66C8">
              <w:rPr>
                <w:bCs/>
                <w:sz w:val="24"/>
                <w:szCs w:val="24"/>
              </w:rPr>
              <w:t>Лицензирование</w:t>
            </w:r>
          </w:p>
        </w:tc>
        <w:tc>
          <w:tcPr>
            <w:tcW w:w="2632" w:type="dxa"/>
          </w:tcPr>
          <w:p w:rsidR="009426A9" w:rsidRPr="00EA66C8" w:rsidRDefault="009426A9" w:rsidP="00A6762F">
            <w:pPr>
              <w:tabs>
                <w:tab w:val="left" w:pos="202"/>
              </w:tabs>
              <w:autoSpaceDE w:val="0"/>
              <w:autoSpaceDN w:val="0"/>
              <w:adjustRightInd w:val="0"/>
              <w:jc w:val="center"/>
              <w:rPr>
                <w:bCs/>
                <w:sz w:val="24"/>
                <w:szCs w:val="24"/>
              </w:rPr>
            </w:pPr>
          </w:p>
        </w:tc>
        <w:tc>
          <w:tcPr>
            <w:tcW w:w="2632" w:type="dxa"/>
          </w:tcPr>
          <w:p w:rsidR="009426A9" w:rsidRPr="00EA66C8" w:rsidRDefault="009426A9" w:rsidP="00A6762F">
            <w:pPr>
              <w:tabs>
                <w:tab w:val="left" w:pos="202"/>
              </w:tabs>
              <w:autoSpaceDE w:val="0"/>
              <w:autoSpaceDN w:val="0"/>
              <w:adjustRightInd w:val="0"/>
              <w:jc w:val="center"/>
              <w:rPr>
                <w:bCs/>
                <w:sz w:val="24"/>
                <w:szCs w:val="24"/>
              </w:rPr>
            </w:pPr>
          </w:p>
        </w:tc>
        <w:tc>
          <w:tcPr>
            <w:tcW w:w="2633" w:type="dxa"/>
          </w:tcPr>
          <w:p w:rsidR="009426A9" w:rsidRPr="00EA66C8" w:rsidRDefault="009426A9" w:rsidP="00A6762F">
            <w:pPr>
              <w:tabs>
                <w:tab w:val="left" w:pos="202"/>
              </w:tabs>
              <w:autoSpaceDE w:val="0"/>
              <w:autoSpaceDN w:val="0"/>
              <w:adjustRightInd w:val="0"/>
              <w:jc w:val="center"/>
              <w:rPr>
                <w:bCs/>
                <w:sz w:val="24"/>
                <w:szCs w:val="24"/>
              </w:rPr>
            </w:pPr>
          </w:p>
        </w:tc>
      </w:tr>
      <w:tr w:rsidR="009426A9" w:rsidRPr="00EA66C8" w:rsidTr="00A6762F">
        <w:tc>
          <w:tcPr>
            <w:tcW w:w="2632" w:type="dxa"/>
          </w:tcPr>
          <w:p w:rsidR="009426A9" w:rsidRPr="00EA66C8" w:rsidRDefault="009426A9" w:rsidP="00A6762F">
            <w:pPr>
              <w:tabs>
                <w:tab w:val="left" w:pos="202"/>
              </w:tabs>
              <w:autoSpaceDE w:val="0"/>
              <w:autoSpaceDN w:val="0"/>
              <w:adjustRightInd w:val="0"/>
              <w:jc w:val="center"/>
              <w:rPr>
                <w:bCs/>
                <w:sz w:val="24"/>
                <w:szCs w:val="24"/>
              </w:rPr>
            </w:pPr>
            <w:r w:rsidRPr="00EA66C8">
              <w:rPr>
                <w:bCs/>
                <w:sz w:val="24"/>
                <w:szCs w:val="24"/>
              </w:rPr>
              <w:t>Аттестация</w:t>
            </w:r>
          </w:p>
        </w:tc>
        <w:tc>
          <w:tcPr>
            <w:tcW w:w="2632" w:type="dxa"/>
          </w:tcPr>
          <w:p w:rsidR="009426A9" w:rsidRPr="00EA66C8" w:rsidRDefault="009426A9" w:rsidP="00A6762F">
            <w:pPr>
              <w:tabs>
                <w:tab w:val="left" w:pos="202"/>
              </w:tabs>
              <w:autoSpaceDE w:val="0"/>
              <w:autoSpaceDN w:val="0"/>
              <w:adjustRightInd w:val="0"/>
              <w:jc w:val="center"/>
              <w:rPr>
                <w:bCs/>
                <w:sz w:val="24"/>
                <w:szCs w:val="24"/>
              </w:rPr>
            </w:pPr>
          </w:p>
        </w:tc>
        <w:tc>
          <w:tcPr>
            <w:tcW w:w="2632" w:type="dxa"/>
          </w:tcPr>
          <w:p w:rsidR="009426A9" w:rsidRPr="00EA66C8" w:rsidRDefault="009426A9" w:rsidP="00A6762F">
            <w:pPr>
              <w:tabs>
                <w:tab w:val="left" w:pos="202"/>
              </w:tabs>
              <w:autoSpaceDE w:val="0"/>
              <w:autoSpaceDN w:val="0"/>
              <w:adjustRightInd w:val="0"/>
              <w:jc w:val="center"/>
              <w:rPr>
                <w:bCs/>
                <w:sz w:val="24"/>
                <w:szCs w:val="24"/>
              </w:rPr>
            </w:pPr>
          </w:p>
        </w:tc>
        <w:tc>
          <w:tcPr>
            <w:tcW w:w="2633" w:type="dxa"/>
          </w:tcPr>
          <w:p w:rsidR="009426A9" w:rsidRPr="00EA66C8" w:rsidRDefault="009426A9" w:rsidP="00A6762F">
            <w:pPr>
              <w:tabs>
                <w:tab w:val="left" w:pos="202"/>
              </w:tabs>
              <w:autoSpaceDE w:val="0"/>
              <w:autoSpaceDN w:val="0"/>
              <w:adjustRightInd w:val="0"/>
              <w:jc w:val="center"/>
              <w:rPr>
                <w:bCs/>
                <w:sz w:val="24"/>
                <w:szCs w:val="24"/>
              </w:rPr>
            </w:pPr>
          </w:p>
        </w:tc>
      </w:tr>
      <w:tr w:rsidR="009426A9" w:rsidRPr="00EA66C8" w:rsidTr="00A6762F">
        <w:tc>
          <w:tcPr>
            <w:tcW w:w="2632" w:type="dxa"/>
          </w:tcPr>
          <w:p w:rsidR="009426A9" w:rsidRPr="00EA66C8" w:rsidRDefault="009426A9" w:rsidP="00A6762F">
            <w:pPr>
              <w:tabs>
                <w:tab w:val="left" w:pos="202"/>
              </w:tabs>
              <w:autoSpaceDE w:val="0"/>
              <w:autoSpaceDN w:val="0"/>
              <w:adjustRightInd w:val="0"/>
              <w:jc w:val="center"/>
              <w:rPr>
                <w:bCs/>
                <w:sz w:val="24"/>
                <w:szCs w:val="24"/>
              </w:rPr>
            </w:pPr>
            <w:r w:rsidRPr="00EA66C8">
              <w:rPr>
                <w:bCs/>
                <w:sz w:val="24"/>
                <w:szCs w:val="24"/>
              </w:rPr>
              <w:t>Особый разрешительный порядок государственного регулирования</w:t>
            </w:r>
          </w:p>
        </w:tc>
        <w:tc>
          <w:tcPr>
            <w:tcW w:w="2632" w:type="dxa"/>
          </w:tcPr>
          <w:p w:rsidR="009426A9" w:rsidRPr="00EA66C8" w:rsidRDefault="009426A9" w:rsidP="00A6762F">
            <w:pPr>
              <w:tabs>
                <w:tab w:val="left" w:pos="202"/>
              </w:tabs>
              <w:autoSpaceDE w:val="0"/>
              <w:autoSpaceDN w:val="0"/>
              <w:adjustRightInd w:val="0"/>
              <w:jc w:val="center"/>
              <w:rPr>
                <w:bCs/>
                <w:sz w:val="24"/>
                <w:szCs w:val="24"/>
              </w:rPr>
            </w:pPr>
          </w:p>
        </w:tc>
        <w:tc>
          <w:tcPr>
            <w:tcW w:w="2632" w:type="dxa"/>
          </w:tcPr>
          <w:p w:rsidR="009426A9" w:rsidRPr="00EA66C8" w:rsidRDefault="009426A9" w:rsidP="00A6762F">
            <w:pPr>
              <w:tabs>
                <w:tab w:val="left" w:pos="202"/>
              </w:tabs>
              <w:autoSpaceDE w:val="0"/>
              <w:autoSpaceDN w:val="0"/>
              <w:adjustRightInd w:val="0"/>
              <w:jc w:val="center"/>
              <w:rPr>
                <w:bCs/>
                <w:sz w:val="24"/>
                <w:szCs w:val="24"/>
              </w:rPr>
            </w:pPr>
          </w:p>
        </w:tc>
        <w:tc>
          <w:tcPr>
            <w:tcW w:w="2633" w:type="dxa"/>
          </w:tcPr>
          <w:p w:rsidR="009426A9" w:rsidRPr="00EA66C8" w:rsidRDefault="009426A9" w:rsidP="00A6762F">
            <w:pPr>
              <w:tabs>
                <w:tab w:val="left" w:pos="202"/>
              </w:tabs>
              <w:autoSpaceDE w:val="0"/>
              <w:autoSpaceDN w:val="0"/>
              <w:adjustRightInd w:val="0"/>
              <w:jc w:val="center"/>
              <w:rPr>
                <w:bCs/>
                <w:sz w:val="24"/>
                <w:szCs w:val="24"/>
              </w:rPr>
            </w:pPr>
          </w:p>
        </w:tc>
      </w:tr>
    </w:tbl>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9426A9" w:rsidRPr="00EA66C8" w:rsidRDefault="009426A9" w:rsidP="009426A9">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Решить задачу</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lastRenderedPageBreak/>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9426A9" w:rsidRPr="00EA66C8" w:rsidRDefault="009426A9" w:rsidP="009426A9">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Правильно ли была применена мера обеспечения производства по делу? Были ли допущены какие-либо нарушения при ее применении?</w:t>
      </w:r>
    </w:p>
    <w:p w:rsidR="009426A9" w:rsidRPr="00EA66C8" w:rsidRDefault="009426A9" w:rsidP="009426A9">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процессуальный документ «Протокол об административном правонарушении».</w:t>
      </w:r>
    </w:p>
    <w:p w:rsidR="009426A9" w:rsidRPr="00382A75" w:rsidRDefault="009426A9" w:rsidP="00863D4F">
      <w:pPr>
        <w:spacing w:after="0" w:line="240" w:lineRule="auto"/>
        <w:ind w:firstLine="709"/>
        <w:jc w:val="both"/>
        <w:rPr>
          <w:rFonts w:ascii="Times New Roman" w:eastAsia="Times New Roman" w:hAnsi="Times New Roman" w:cs="Times New Roman"/>
          <w:sz w:val="24"/>
          <w:szCs w:val="24"/>
        </w:rPr>
      </w:pPr>
    </w:p>
    <w:p w:rsidR="00333CE2" w:rsidRPr="00382A75" w:rsidRDefault="001F64C5" w:rsidP="001F64C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w:t>
            </w:r>
            <w:r>
              <w:rPr>
                <w:sz w:val="24"/>
                <w:szCs w:val="24"/>
              </w:rPr>
              <w:lastRenderedPageBreak/>
              <w:t xml:space="preserve">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lastRenderedPageBreak/>
              <w:t xml:space="preserve">Решение практических задач </w:t>
            </w:r>
            <w:r w:rsidRPr="00842EDB">
              <w:rPr>
                <w:sz w:val="24"/>
                <w:szCs w:val="24"/>
              </w:rPr>
              <w:lastRenderedPageBreak/>
              <w:t>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 xml:space="preserve">Практическое задание выполнено с небольшими неточностями; показаны хорошие владения навыками применения полученных </w:t>
            </w:r>
            <w:r w:rsidRPr="00842EDB">
              <w:rPr>
                <w:sz w:val="24"/>
                <w:szCs w:val="24"/>
              </w:rPr>
              <w:lastRenderedPageBreak/>
              <w:t>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 xml:space="preserve">Задание решено с подсказками преподавателя; студент учел не все условия </w:t>
            </w:r>
            <w:r w:rsidRPr="00842EDB">
              <w:rPr>
                <w:sz w:val="24"/>
                <w:szCs w:val="24"/>
              </w:rPr>
              <w:lastRenderedPageBreak/>
              <w:t>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lastRenderedPageBreak/>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w:t>
      </w:r>
      <w:r>
        <w:rPr>
          <w:rFonts w:ascii="Times New Roman" w:eastAsia="Times New Roman" w:hAnsi="Times New Roman" w:cs="Times New Roman"/>
          <w:sz w:val="24"/>
          <w:szCs w:val="24"/>
        </w:rPr>
        <w:lastRenderedPageBreak/>
        <w:t xml:space="preserve">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Усл</w:t>
      </w:r>
      <w:bookmarkStart w:id="0" w:name="_GoBack"/>
      <w:r w:rsidRPr="009A3CE5">
        <w:rPr>
          <w:rFonts w:ascii="Times New Roman" w:eastAsia="Times New Roman" w:hAnsi="Times New Roman" w:cs="Times New Roman"/>
          <w:sz w:val="24"/>
          <w:szCs w:val="24"/>
        </w:rPr>
        <w:t xml:space="preserve">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E76AD" w:rsidRDefault="00EE76AD">
      <w:pPr>
        <w:spacing w:after="0" w:line="240" w:lineRule="auto"/>
        <w:ind w:firstLine="709"/>
        <w:jc w:val="both"/>
        <w:rPr>
          <w:rFonts w:ascii="Times New Roman" w:eastAsia="Times New Roman" w:hAnsi="Times New Roman" w:cs="Times New Roman"/>
          <w:sz w:val="24"/>
          <w:szCs w:val="24"/>
        </w:rPr>
      </w:pP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bookmarkEnd w:id="0"/>
    <w:p w:rsidR="003E0265" w:rsidRDefault="003E0265">
      <w:pPr>
        <w:spacing w:after="0" w:line="240" w:lineRule="auto"/>
        <w:ind w:firstLine="709"/>
        <w:jc w:val="both"/>
        <w:rPr>
          <w:rFonts w:ascii="Times New Roman" w:eastAsia="Times New Roman" w:hAnsi="Times New Roman" w:cs="Times New Roman"/>
          <w:sz w:val="24"/>
          <w:szCs w:val="24"/>
        </w:rPr>
      </w:pPr>
    </w:p>
    <w:p w:rsidR="00EE76AD" w:rsidRPr="00EE76AD"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00EE76AD"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00EE76AD"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E76AD"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lastRenderedPageBreak/>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два из предложенных пяти заданий, либо имеются грубые ошибки в трех из пяти заданий контрольной работы.</w:t>
      </w:r>
    </w:p>
    <w:p w:rsidR="00EE76AD" w:rsidRDefault="00EE76AD">
      <w:pPr>
        <w:spacing w:after="0" w:line="240" w:lineRule="auto"/>
        <w:ind w:firstLine="709"/>
        <w:jc w:val="both"/>
        <w:rPr>
          <w:rFonts w:ascii="Times New Roman" w:eastAsia="Times New Roman" w:hAnsi="Times New Roman" w:cs="Times New Roman"/>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3F" w:rsidRDefault="00B5553F" w:rsidP="00A13401">
      <w:pPr>
        <w:spacing w:after="0" w:line="240" w:lineRule="auto"/>
      </w:pPr>
      <w:r>
        <w:separator/>
      </w:r>
    </w:p>
  </w:endnote>
  <w:endnote w:type="continuationSeparator" w:id="0">
    <w:p w:rsidR="00B5553F" w:rsidRDefault="00B5553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D95DA4" w:rsidRDefault="00D95DA4">
        <w:pPr>
          <w:pStyle w:val="af0"/>
          <w:jc w:val="right"/>
        </w:pPr>
        <w:r>
          <w:fldChar w:fldCharType="begin"/>
        </w:r>
        <w:r>
          <w:instrText>PAGE   \* MERGEFORMAT</w:instrText>
        </w:r>
        <w:r>
          <w:fldChar w:fldCharType="separate"/>
        </w:r>
        <w:r w:rsidR="009426A9">
          <w:rPr>
            <w:noProof/>
          </w:rPr>
          <w:t>58</w:t>
        </w:r>
        <w:r>
          <w:fldChar w:fldCharType="end"/>
        </w:r>
      </w:p>
    </w:sdtContent>
  </w:sdt>
  <w:p w:rsidR="00D95DA4" w:rsidRDefault="00D95D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3F" w:rsidRDefault="00B5553F" w:rsidP="00A13401">
      <w:pPr>
        <w:spacing w:after="0" w:line="240" w:lineRule="auto"/>
      </w:pPr>
      <w:r>
        <w:separator/>
      </w:r>
    </w:p>
  </w:footnote>
  <w:footnote w:type="continuationSeparator" w:id="0">
    <w:p w:rsidR="00B5553F" w:rsidRDefault="00B5553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3"/>
  </w:num>
  <w:num w:numId="5">
    <w:abstractNumId w:val="2"/>
  </w:num>
  <w:num w:numId="6">
    <w:abstractNumId w:val="4"/>
  </w:num>
  <w:num w:numId="7">
    <w:abstractNumId w:val="32"/>
  </w:num>
  <w:num w:numId="8">
    <w:abstractNumId w:val="27"/>
  </w:num>
  <w:num w:numId="9">
    <w:abstractNumId w:val="22"/>
  </w:num>
  <w:num w:numId="10">
    <w:abstractNumId w:val="6"/>
  </w:num>
  <w:num w:numId="11">
    <w:abstractNumId w:val="30"/>
  </w:num>
  <w:num w:numId="12">
    <w:abstractNumId w:val="14"/>
  </w:num>
  <w:num w:numId="13">
    <w:abstractNumId w:val="33"/>
  </w:num>
  <w:num w:numId="14">
    <w:abstractNumId w:val="35"/>
  </w:num>
  <w:num w:numId="15">
    <w:abstractNumId w:val="18"/>
  </w:num>
  <w:num w:numId="16">
    <w:abstractNumId w:val="21"/>
  </w:num>
  <w:num w:numId="17">
    <w:abstractNumId w:val="38"/>
  </w:num>
  <w:num w:numId="18">
    <w:abstractNumId w:val="24"/>
  </w:num>
  <w:num w:numId="19">
    <w:abstractNumId w:val="5"/>
  </w:num>
  <w:num w:numId="20">
    <w:abstractNumId w:val="17"/>
  </w:num>
  <w:num w:numId="21">
    <w:abstractNumId w:val="26"/>
  </w:num>
  <w:num w:numId="22">
    <w:abstractNumId w:val="1"/>
  </w:num>
  <w:num w:numId="23">
    <w:abstractNumId w:val="37"/>
  </w:num>
  <w:num w:numId="24">
    <w:abstractNumId w:val="36"/>
  </w:num>
  <w:num w:numId="25">
    <w:abstractNumId w:val="7"/>
  </w:num>
  <w:num w:numId="26">
    <w:abstractNumId w:val="19"/>
  </w:num>
  <w:num w:numId="27">
    <w:abstractNumId w:val="0"/>
  </w:num>
  <w:num w:numId="28">
    <w:abstractNumId w:val="28"/>
  </w:num>
  <w:num w:numId="29">
    <w:abstractNumId w:val="34"/>
  </w:num>
  <w:num w:numId="30">
    <w:abstractNumId w:val="12"/>
  </w:num>
  <w:num w:numId="31">
    <w:abstractNumId w:val="31"/>
  </w:num>
  <w:num w:numId="32">
    <w:abstractNumId w:val="25"/>
  </w:num>
  <w:num w:numId="33">
    <w:abstractNumId w:val="20"/>
  </w:num>
  <w:num w:numId="34">
    <w:abstractNumId w:val="16"/>
  </w:num>
  <w:num w:numId="35">
    <w:abstractNumId w:val="8"/>
  </w:num>
  <w:num w:numId="36">
    <w:abstractNumId w:val="9"/>
  </w:num>
  <w:num w:numId="37">
    <w:abstractNumId w:val="11"/>
  </w:num>
  <w:num w:numId="38">
    <w:abstractNumId w:val="15"/>
  </w:num>
  <w:num w:numId="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F7287"/>
    <w:rsid w:val="00104461"/>
    <w:rsid w:val="001303CB"/>
    <w:rsid w:val="00133E5B"/>
    <w:rsid w:val="001362BE"/>
    <w:rsid w:val="00143F92"/>
    <w:rsid w:val="00167A8B"/>
    <w:rsid w:val="00175392"/>
    <w:rsid w:val="001F39EA"/>
    <w:rsid w:val="001F64C5"/>
    <w:rsid w:val="00237589"/>
    <w:rsid w:val="0025570B"/>
    <w:rsid w:val="00271F23"/>
    <w:rsid w:val="00272C57"/>
    <w:rsid w:val="002831A2"/>
    <w:rsid w:val="002A2C3C"/>
    <w:rsid w:val="003033C6"/>
    <w:rsid w:val="003317D4"/>
    <w:rsid w:val="00333CE2"/>
    <w:rsid w:val="0033495E"/>
    <w:rsid w:val="00337E4C"/>
    <w:rsid w:val="00376F69"/>
    <w:rsid w:val="00382A75"/>
    <w:rsid w:val="00391F5B"/>
    <w:rsid w:val="003B2753"/>
    <w:rsid w:val="003E0265"/>
    <w:rsid w:val="003E0AFF"/>
    <w:rsid w:val="003F0026"/>
    <w:rsid w:val="004140F5"/>
    <w:rsid w:val="00465EBA"/>
    <w:rsid w:val="00475A0B"/>
    <w:rsid w:val="00481F27"/>
    <w:rsid w:val="00487F86"/>
    <w:rsid w:val="00492463"/>
    <w:rsid w:val="004F0305"/>
    <w:rsid w:val="00517B9C"/>
    <w:rsid w:val="00550B98"/>
    <w:rsid w:val="00552E80"/>
    <w:rsid w:val="005A08AF"/>
    <w:rsid w:val="005A2FE3"/>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426A9"/>
    <w:rsid w:val="009558CB"/>
    <w:rsid w:val="00961006"/>
    <w:rsid w:val="0097581F"/>
    <w:rsid w:val="009A3CE5"/>
    <w:rsid w:val="009C2B92"/>
    <w:rsid w:val="009F60C9"/>
    <w:rsid w:val="00A13401"/>
    <w:rsid w:val="00A1698A"/>
    <w:rsid w:val="00A175AB"/>
    <w:rsid w:val="00A71BAC"/>
    <w:rsid w:val="00A7483D"/>
    <w:rsid w:val="00A873C3"/>
    <w:rsid w:val="00AB6618"/>
    <w:rsid w:val="00AE16BD"/>
    <w:rsid w:val="00AF1C1B"/>
    <w:rsid w:val="00B22E41"/>
    <w:rsid w:val="00B379DB"/>
    <w:rsid w:val="00B5553F"/>
    <w:rsid w:val="00B97284"/>
    <w:rsid w:val="00BD2067"/>
    <w:rsid w:val="00BE1B62"/>
    <w:rsid w:val="00BE443D"/>
    <w:rsid w:val="00C0125D"/>
    <w:rsid w:val="00C23EBB"/>
    <w:rsid w:val="00C81A44"/>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C5505"/>
    <w:rsid w:val="00ED764A"/>
    <w:rsid w:val="00EE0B84"/>
    <w:rsid w:val="00EE46B1"/>
    <w:rsid w:val="00EE76AD"/>
    <w:rsid w:val="00EF542A"/>
    <w:rsid w:val="00F2142A"/>
    <w:rsid w:val="00F74334"/>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F053D-A981-4B2B-8A83-94EBECF3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numbering" w:customStyle="1" w:styleId="24">
    <w:name w:val="Нет списка2"/>
    <w:next w:val="a2"/>
    <w:uiPriority w:val="99"/>
    <w:semiHidden/>
    <w:unhideWhenUsed/>
    <w:rsid w:val="009426A9"/>
  </w:style>
  <w:style w:type="table" w:customStyle="1" w:styleId="5">
    <w:name w:val="Сетка таблицы5"/>
    <w:basedOn w:val="a1"/>
    <w:next w:val="a9"/>
    <w:uiPriority w:val="59"/>
    <w:rsid w:val="009426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64C1-B688-4528-AF2D-33508ABA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20770</Words>
  <Characters>118395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43</cp:revision>
  <cp:lastPrinted>2019-11-11T06:07:00Z</cp:lastPrinted>
  <dcterms:created xsi:type="dcterms:W3CDTF">2017-09-11T10:17:00Z</dcterms:created>
  <dcterms:modified xsi:type="dcterms:W3CDTF">2019-12-02T04:42:00Z</dcterms:modified>
</cp:coreProperties>
</file>