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1B0C39" w:rsidRDefault="001B0C39" w:rsidP="001B0C39">
      <w:pPr>
        <w:pStyle w:val="ReportHead"/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913921" w:rsidRDefault="00913921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724A57" w:rsidP="001B0C39">
      <w:pPr>
        <w:pStyle w:val="ReportHead"/>
        <w:tabs>
          <w:tab w:val="center" w:pos="5272"/>
          <w:tab w:val="right" w:pos="10290"/>
        </w:tabs>
        <w:suppressAutoHyphens/>
        <w:sectPr w:rsidR="001B0C39" w:rsidSect="001B0C3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1B0C39" w:rsidRDefault="001B0C39" w:rsidP="001B0C3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913921">
        <w:rPr>
          <w:sz w:val="24"/>
        </w:rPr>
        <w:t xml:space="preserve"> по практике.</w:t>
      </w:r>
    </w:p>
    <w:p w:rsidR="00913921" w:rsidRDefault="00913921" w:rsidP="001B0C39">
      <w:pPr>
        <w:pStyle w:val="ReportHead"/>
        <w:suppressAutoHyphens/>
        <w:jc w:val="both"/>
        <w:rPr>
          <w:sz w:val="24"/>
        </w:rPr>
      </w:pPr>
    </w:p>
    <w:p w:rsidR="00913921" w:rsidRDefault="00913921" w:rsidP="001B0C39">
      <w:pPr>
        <w:pStyle w:val="ReportHead"/>
        <w:suppressAutoHyphens/>
        <w:jc w:val="both"/>
        <w:rPr>
          <w:sz w:val="24"/>
          <w:u w:val="single"/>
        </w:rPr>
      </w:pPr>
    </w:p>
    <w:p w:rsidR="00913921" w:rsidRDefault="00913921" w:rsidP="00913921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13921" w:rsidRDefault="00913921" w:rsidP="00913921">
      <w:pPr>
        <w:rPr>
          <w:i/>
          <w:sz w:val="24"/>
        </w:rPr>
      </w:pPr>
      <w:r>
        <w:rPr>
          <w:i/>
          <w:sz w:val="24"/>
        </w:rPr>
        <w:br w:type="page"/>
      </w:r>
    </w:p>
    <w:p w:rsidR="001B0C39" w:rsidRDefault="001B0C39" w:rsidP="001B0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1B0C39" w:rsidRPr="001B0C39" w:rsidTr="001B0C39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 xml:space="preserve">Планируемые результаты </w:t>
            </w:r>
            <w:proofErr w:type="gramStart"/>
            <w:r w:rsidRPr="001B0C39">
              <w:t>обучения по практике</w:t>
            </w:r>
            <w:proofErr w:type="gramEnd"/>
            <w:r w:rsidRPr="001B0C39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Наименование оценочного средства</w:t>
            </w:r>
          </w:p>
        </w:tc>
      </w:tr>
      <w:tr w:rsidR="00F159A8" w:rsidRPr="001B0C39" w:rsidTr="001B0C39">
        <w:tc>
          <w:tcPr>
            <w:tcW w:w="3016" w:type="dxa"/>
            <w:shd w:val="clear" w:color="auto" w:fill="auto"/>
          </w:tcPr>
          <w:p w:rsidR="00F159A8" w:rsidRDefault="00F159A8" w:rsidP="001B0C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F159A8" w:rsidRPr="001B0C39" w:rsidRDefault="00F159A8" w:rsidP="001B0C3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555" w:type="dxa"/>
            <w:shd w:val="clear" w:color="auto" w:fill="auto"/>
          </w:tcPr>
          <w:p w:rsidR="00F159A8" w:rsidRPr="001B0C39" w:rsidRDefault="00F159A8" w:rsidP="001B0C39">
            <w:pPr>
              <w:pStyle w:val="ReportMain"/>
              <w:suppressAutoHyphens/>
            </w:pPr>
            <w:r w:rsidRPr="001B0C39">
              <w:t>ОПК-1-В-3</w:t>
            </w:r>
            <w:proofErr w:type="gramStart"/>
            <w:r w:rsidRPr="001B0C39">
              <w:t xml:space="preserve"> В</w:t>
            </w:r>
            <w:proofErr w:type="gramEnd"/>
            <w:r w:rsidRPr="001B0C39"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701" w:type="dxa"/>
            <w:shd w:val="clear" w:color="auto" w:fill="auto"/>
          </w:tcPr>
          <w:p w:rsidR="00F159A8" w:rsidRDefault="00F159A8" w:rsidP="00F1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понятия и  категории;</w:t>
            </w:r>
          </w:p>
          <w:p w:rsidR="00F159A8" w:rsidRDefault="00F159A8" w:rsidP="00F159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ченному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сбор и анализ данных, необходимых для решения поставленных социально-экономических задач;</w:t>
            </w:r>
          </w:p>
          <w:p w:rsidR="00F159A8" w:rsidRPr="001B0C39" w:rsidRDefault="00F159A8" w:rsidP="009B70B0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умениями использовать основы экономических знаний в различных сферах деятельности.</w:t>
            </w:r>
          </w:p>
        </w:tc>
        <w:tc>
          <w:tcPr>
            <w:tcW w:w="1803" w:type="dxa"/>
            <w:shd w:val="clear" w:color="auto" w:fill="auto"/>
          </w:tcPr>
          <w:p w:rsidR="00F159A8" w:rsidRDefault="00F159A8">
            <w:r w:rsidRPr="007D3A57">
              <w:rPr>
                <w:szCs w:val="24"/>
              </w:rPr>
              <w:t xml:space="preserve">Собеседование </w:t>
            </w:r>
          </w:p>
        </w:tc>
      </w:tr>
      <w:tr w:rsidR="00F159A8" w:rsidRPr="009B70B0" w:rsidTr="001B0C39">
        <w:tc>
          <w:tcPr>
            <w:tcW w:w="3016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b/>
                <w:szCs w:val="24"/>
              </w:rPr>
            </w:pPr>
            <w:r w:rsidRPr="009B70B0">
              <w:rPr>
                <w:b/>
                <w:szCs w:val="24"/>
              </w:rPr>
              <w:t>ОПК-4: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9B70B0">
              <w:rPr>
                <w:szCs w:val="24"/>
              </w:rPr>
              <w:t>Способен</w:t>
            </w:r>
            <w:proofErr w:type="gramEnd"/>
            <w:r w:rsidRPr="009B70B0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ОПК-4-В-1</w:t>
            </w:r>
            <w:proofErr w:type="gramStart"/>
            <w:r w:rsidRPr="009B70B0">
              <w:rPr>
                <w:szCs w:val="24"/>
              </w:rPr>
              <w:t xml:space="preserve"> Д</w:t>
            </w:r>
            <w:proofErr w:type="gramEnd"/>
            <w:r w:rsidRPr="009B70B0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ОПК-4-В-2</w:t>
            </w:r>
            <w:proofErr w:type="gramStart"/>
            <w:r w:rsidRPr="009B70B0">
              <w:rPr>
                <w:szCs w:val="24"/>
              </w:rPr>
              <w:t xml:space="preserve"> О</w:t>
            </w:r>
            <w:proofErr w:type="gramEnd"/>
            <w:r w:rsidRPr="009B70B0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ОПК-4-В-3</w:t>
            </w:r>
            <w:proofErr w:type="gramStart"/>
            <w:r w:rsidRPr="009B70B0">
              <w:rPr>
                <w:szCs w:val="24"/>
              </w:rPr>
              <w:t xml:space="preserve"> В</w:t>
            </w:r>
            <w:proofErr w:type="gramEnd"/>
            <w:r w:rsidRPr="009B70B0">
              <w:rPr>
                <w:szCs w:val="24"/>
              </w:rPr>
              <w:t xml:space="preserve">ыполняет необходимые экономические и финансовые расчёты, оценивает </w:t>
            </w:r>
            <w:r w:rsidRPr="009B70B0">
              <w:rPr>
                <w:szCs w:val="24"/>
              </w:rPr>
              <w:lastRenderedPageBreak/>
              <w:t>обоснованность организационно-управленческих решений с учетом выбранных критериев</w:t>
            </w:r>
          </w:p>
        </w:tc>
        <w:tc>
          <w:tcPr>
            <w:tcW w:w="1701" w:type="dxa"/>
            <w:shd w:val="clear" w:color="auto" w:fill="auto"/>
          </w:tcPr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Уметь: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о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вать источн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lastRenderedPageBreak/>
              <w:t>ки эконом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ческой, соц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альной и управлен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формации;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9B70B0">
              <w:rPr>
                <w:rFonts w:hAnsi="Times New Roman"/>
              </w:rPr>
              <w:t>анализир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вать и инте</w:t>
            </w:r>
            <w:r w:rsidRPr="009B70B0">
              <w:rPr>
                <w:rFonts w:hAnsi="Times New Roman"/>
              </w:rPr>
              <w:t>р</w:t>
            </w:r>
            <w:r w:rsidRPr="009B70B0">
              <w:rPr>
                <w:rFonts w:hAnsi="Times New Roman"/>
              </w:rPr>
              <w:t>претировать данные отеч</w:t>
            </w:r>
            <w:r w:rsidRPr="009B70B0">
              <w:rPr>
                <w:rFonts w:hAnsi="Times New Roman"/>
              </w:rPr>
              <w:t>е</w:t>
            </w:r>
            <w:r w:rsidRPr="009B70B0">
              <w:rPr>
                <w:rFonts w:hAnsi="Times New Roman"/>
              </w:rPr>
              <w:t>ственной и з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рубежной ст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тистики о с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циально-экономических процессах и явлениях, в</w:t>
            </w:r>
            <w:r w:rsidRPr="009B70B0">
              <w:rPr>
                <w:rFonts w:hAnsi="Times New Roman"/>
              </w:rPr>
              <w:t>ы</w:t>
            </w:r>
            <w:r w:rsidRPr="009B70B0">
              <w:rPr>
                <w:rFonts w:hAnsi="Times New Roman"/>
              </w:rPr>
              <w:t>являть тенде</w:t>
            </w:r>
            <w:r w:rsidRPr="009B70B0">
              <w:rPr>
                <w:rFonts w:hAnsi="Times New Roman"/>
              </w:rPr>
              <w:t>н</w:t>
            </w:r>
            <w:r w:rsidRPr="009B70B0">
              <w:rPr>
                <w:rFonts w:hAnsi="Times New Roman"/>
              </w:rPr>
              <w:t>ции изменения социально-экономических показателей</w:t>
            </w:r>
            <w:r w:rsidRPr="009B70B0">
              <w:rPr>
                <w:rFonts w:hAnsi="Times New Roman"/>
                <w:lang w:eastAsia="en-US"/>
              </w:rPr>
              <w:t>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Владеть:</w:t>
            </w:r>
          </w:p>
          <w:p w:rsidR="00F159A8" w:rsidRPr="009B70B0" w:rsidRDefault="009B70B0" w:rsidP="009B70B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9B70B0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9B70B0">
              <w:rPr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159A8" w:rsidRPr="009B70B0" w:rsidRDefault="00F159A8">
            <w:pPr>
              <w:rPr>
                <w:sz w:val="24"/>
                <w:szCs w:val="24"/>
              </w:rPr>
            </w:pPr>
            <w:r w:rsidRPr="009B70B0">
              <w:rPr>
                <w:sz w:val="24"/>
                <w:szCs w:val="24"/>
              </w:rPr>
              <w:lastRenderedPageBreak/>
              <w:t xml:space="preserve">Собеседование </w:t>
            </w:r>
          </w:p>
        </w:tc>
      </w:tr>
    </w:tbl>
    <w:p w:rsidR="001B0C39" w:rsidRPr="009B70B0" w:rsidRDefault="001B0C39" w:rsidP="001B0C39">
      <w:pPr>
        <w:pStyle w:val="ReportMain"/>
        <w:suppressAutoHyphens/>
        <w:jc w:val="both"/>
        <w:rPr>
          <w:szCs w:val="24"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собеседовании (защите отчета)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F159A8" w:rsidRDefault="00F159A8" w:rsidP="00F159A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F159A8" w:rsidRDefault="00F159A8" w:rsidP="00F159A8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гих производителей в отношении: - качества, </w:t>
            </w:r>
            <w:r>
              <w:rPr>
                <w:sz w:val="28"/>
                <w:szCs w:val="28"/>
              </w:rPr>
              <w:lastRenderedPageBreak/>
              <w:t>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</w:p>
    <w:p w:rsidR="00F159A8" w:rsidRDefault="00F159A8" w:rsidP="00F159A8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F159A8" w:rsidRDefault="00F159A8" w:rsidP="00F159A8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F159A8" w:rsidTr="00F159A8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e7d8da94b71dd3e488b0a03e139a38f419c8c660"/>
            <w:bookmarkStart w:id="4" w:name="16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7fb829e90991de1be0f84b16357e2ee5babd615e"/>
            <w:bookmarkStart w:id="6" w:name="18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c8cc118ac3e5d896ba288f2b0c37036c6a10ea6d"/>
            <w:bookmarkStart w:id="8" w:name="19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F159A8" w:rsidTr="00F159A8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e16fd79cab297be8c383800d2b2141b73a473fad"/>
            <w:bookmarkStart w:id="10" w:name="20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0b46462868d760641918a910b31ff19853862764"/>
            <w:bookmarkStart w:id="13" w:name="22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5ad818a3f0eec0be6afd0d3f73409a691c0fd5dd"/>
            <w:bookmarkStart w:id="15" w:name="23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Полнота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2. Правильность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 xml:space="preserve">Задание в целом выполнено, однако имеются </w:t>
            </w:r>
            <w:r>
              <w:lastRenderedPageBreak/>
              <w:t>недостатки при выполнении в ходе практики отдельных разделов (</w:t>
            </w:r>
            <w:proofErr w:type="gramStart"/>
            <w:r>
              <w:t xml:space="preserve">частей) </w:t>
            </w:r>
            <w:proofErr w:type="gramEnd"/>
            <w:r>
              <w:t>задания, имеются замечания по оформлению собранного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Соответствие содержания отчета требованиям программы практики;</w:t>
            </w:r>
          </w:p>
          <w:p w:rsidR="00F159A8" w:rsidRDefault="00F159A8">
            <w:pPr>
              <w:pStyle w:val="ReportMain"/>
              <w:suppressAutoHyphens/>
            </w:pPr>
            <w:r>
              <w:t>2. Структурированность и полнота собранного материала;</w:t>
            </w:r>
          </w:p>
          <w:p w:rsidR="00F159A8" w:rsidRDefault="00F159A8">
            <w:pPr>
              <w:pStyle w:val="ReportMain"/>
              <w:suppressAutoHyphens/>
            </w:pPr>
            <w:r>
              <w:t>3. Полнота устного выступления, правильность ответов на вопросы при защите;</w:t>
            </w:r>
          </w:p>
          <w:p w:rsidR="00F159A8" w:rsidRDefault="00F159A8">
            <w:pPr>
              <w:pStyle w:val="ReportMain"/>
              <w:suppressAutoHyphens/>
            </w:pPr>
            <w: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i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9A8" w:rsidRDefault="00F159A8" w:rsidP="00F159A8">
      <w:pPr>
        <w:pStyle w:val="ReportMain"/>
        <w:suppressAutoHyphens/>
        <w:ind w:firstLine="709"/>
        <w:jc w:val="both"/>
      </w:pPr>
      <w:r>
        <w:t>Аттестация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F159A8" w:rsidRDefault="00F159A8" w:rsidP="00F159A8">
      <w:pPr>
        <w:pStyle w:val="ReportMain"/>
        <w:suppressAutoHyphens/>
        <w:ind w:firstLine="709"/>
        <w:jc w:val="both"/>
        <w:rPr>
          <w:sz w:val="28"/>
        </w:rPr>
      </w:pPr>
    </w:p>
    <w:p w:rsidR="009A3D15" w:rsidRPr="001B0C39" w:rsidRDefault="009A3D15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9A3D15" w:rsidRPr="001B0C39" w:rsidSect="001B0C39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4" w:rsidRDefault="00DA0CF4" w:rsidP="001B0C39">
      <w:pPr>
        <w:spacing w:after="0" w:line="240" w:lineRule="auto"/>
      </w:pPr>
      <w:r>
        <w:separator/>
      </w:r>
    </w:p>
  </w:endnote>
  <w:endnote w:type="continuationSeparator" w:id="0">
    <w:p w:rsidR="00DA0CF4" w:rsidRDefault="00DA0CF4" w:rsidP="001B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39" w:rsidRPr="001B0C39" w:rsidRDefault="001B0C39" w:rsidP="001B0C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24A5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4" w:rsidRDefault="00DA0CF4" w:rsidP="001B0C39">
      <w:pPr>
        <w:spacing w:after="0" w:line="240" w:lineRule="auto"/>
      </w:pPr>
      <w:r>
        <w:separator/>
      </w:r>
    </w:p>
  </w:footnote>
  <w:footnote w:type="continuationSeparator" w:id="0">
    <w:p w:rsidR="00DA0CF4" w:rsidRDefault="00DA0CF4" w:rsidP="001B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CBE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50EB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82DB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B058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273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8D7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6F7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62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25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69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A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A09F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192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9"/>
    <w:rsid w:val="001B0C39"/>
    <w:rsid w:val="002037A2"/>
    <w:rsid w:val="006338FF"/>
    <w:rsid w:val="00724A57"/>
    <w:rsid w:val="00913921"/>
    <w:rsid w:val="009A3D15"/>
    <w:rsid w:val="009B70B0"/>
    <w:rsid w:val="00B432A0"/>
    <w:rsid w:val="00DA0CF4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14:49:35|Р’РµСЂСЃРёСЏ РїСЂРѕРіСЂР°РјРјС‹ "РЈС‡РµР±РЅС‹Рµ РїР»Р°РЅС‹": 1.0.11.167|ID_UP_DISC:1828658;ID_SPEC_LOC:5181;YEAR_POTOK:2021;ID_SUBJ:1908;SHIFR:Р‘2.Рџ.Р‘.РЈ.1;ZE_PLANNED:3;IS_RASPRED_PRACT:0;TYPE_GROUP_PRACT:1;ID_TYPE_PLACE_PRACT:1;ID_TYPE_DOP_PRACT:0;ID_TYPE_FORM_PRACT:;UPDZES:Sem-4,ZE-3;UPZ:Sem-4,ID_TZ-4,HOUR-108;UPC:Sem-4,ID_TC-9,Recert-0;UPDK:ID_KAF-6134,Sem-;FOOTHOLD:Shifr-Р‘1.Р”.Р‘.22,ID_SUBJ-1705;FOOTHOLD:Shifr-Р‘1.Р”.Р‘.23,ID_SUBJ-1833;FOOTHOLD:Shifr-Р‘1.Р”.Р‘.19,ID_SUBJ-2439;DEPENDENT:Shifr-Р¤Р”Рў.2,ID_SUBJ-2489;DEPENDENT:Shifr-Р‘2.Рџ.Р’.Рџ.1,ID_SUBJ-16501;COMPET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РґРµСЏС‚РµР»СЊРЅРѕСЃС‚Рё;COMPET_FOOTHOLD:Shifr-РћРџРљ&lt;tire&gt;4,NAME-РЎРїРѕСЃРѕР±РµРЅ РїСЂРµРґР»Р°РіР°С‚СЊ СЌРєРѕРЅРѕРјРёС‡РµСЃРєРё Рё С„РёРЅР°РЅСЃРѕРІ</dc:description>
  <cp:lastModifiedBy>Пользователь</cp:lastModifiedBy>
  <cp:revision>6</cp:revision>
  <dcterms:created xsi:type="dcterms:W3CDTF">2021-04-30T09:54:00Z</dcterms:created>
  <dcterms:modified xsi:type="dcterms:W3CDTF">2022-03-22T17:50:00Z</dcterms:modified>
</cp:coreProperties>
</file>