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B33C1" w:rsidRPr="00E328BF" w:rsidRDefault="006B33C1" w:rsidP="006B33C1">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6B33C1" w:rsidP="006B33C1">
      <w:pPr>
        <w:pStyle w:val="ReportHead"/>
        <w:suppressAutoHyphens/>
        <w:spacing w:before="120"/>
        <w:rPr>
          <w:i/>
          <w:sz w:val="24"/>
        </w:rPr>
      </w:pPr>
      <w:r>
        <w:rPr>
          <w:i/>
          <w:sz w:val="24"/>
        </w:rPr>
        <w:t xml:space="preserve"> </w:t>
      </w:r>
      <w:r w:rsidR="006E4CF8">
        <w:rPr>
          <w:i/>
          <w:sz w:val="24"/>
        </w:rPr>
        <w:t>«</w:t>
      </w:r>
      <w:r w:rsidR="004E0E3B">
        <w:rPr>
          <w:i/>
          <w:sz w:val="24"/>
        </w:rPr>
        <w:t>Б1.Д.В.6 Уголовно-исполнительное право</w:t>
      </w:r>
      <w:r w:rsidR="006E4CF8">
        <w:rPr>
          <w:i/>
          <w:sz w:val="24"/>
        </w:rPr>
        <w:t>»</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6E4CF8" w:rsidP="006E4CF8">
      <w:pPr>
        <w:pStyle w:val="ReportHead"/>
        <w:suppressAutoHyphens/>
        <w:rPr>
          <w:i/>
          <w:sz w:val="24"/>
          <w:u w:val="single"/>
        </w:rPr>
      </w:pPr>
      <w:r>
        <w:rPr>
          <w:i/>
          <w:sz w:val="24"/>
          <w:u w:val="single"/>
        </w:rPr>
        <w:t>Очная</w:t>
      </w:r>
      <w:r w:rsidR="004E0E3B">
        <w:rPr>
          <w:i/>
          <w:sz w:val="24"/>
          <w:u w:val="single"/>
        </w:rPr>
        <w:t>, очно-заочная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78387B"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w:t>
      </w:r>
      <w:r w:rsidR="004D144C">
        <w:rPr>
          <w:rFonts w:ascii="Times New Roman" w:hAnsi="Times New Roman" w:cs="Times New Roman"/>
          <w:sz w:val="24"/>
        </w:rPr>
        <w:t>2</w:t>
      </w:r>
      <w:r w:rsidR="0078387B" w:rsidRPr="0078387B">
        <w:rPr>
          <w:rFonts w:ascii="Times New Roman" w:hAnsi="Times New Roman" w:cs="Times New Roman"/>
          <w:sz w:val="24"/>
        </w:rPr>
        <w:t>2</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w:t>
      </w:r>
      <w:r w:rsidR="004D144C">
        <w:rPr>
          <w:rFonts w:ascii="Times New Roman" w:eastAsia="Calibri" w:hAnsi="Times New Roman" w:cs="Times New Roman"/>
          <w:sz w:val="24"/>
          <w:szCs w:val="24"/>
        </w:rPr>
        <w:t>2</w:t>
      </w:r>
      <w:r w:rsidR="0078387B">
        <w:rPr>
          <w:rFonts w:ascii="Times New Roman" w:eastAsia="Calibri" w:hAnsi="Times New Roman" w:cs="Times New Roman"/>
          <w:sz w:val="24"/>
          <w:szCs w:val="24"/>
          <w:lang w:val="en-US"/>
        </w:rPr>
        <w:t>2</w:t>
      </w:r>
      <w:bookmarkStart w:id="0" w:name="_GoBack"/>
      <w:bookmarkEnd w:id="0"/>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w:t>
      </w:r>
      <w:r w:rsidR="004E0E3B">
        <w:rPr>
          <w:rFonts w:ascii="Times New Roman" w:hAnsi="Times New Roman" w:cs="Times New Roman"/>
          <w:sz w:val="24"/>
          <w:szCs w:val="24"/>
        </w:rPr>
        <w:t>, очно-заочной</w:t>
      </w:r>
      <w:r w:rsidRPr="006E4CF8">
        <w:rPr>
          <w:rFonts w:ascii="Times New Roman" w:hAnsi="Times New Roman" w:cs="Times New Roman"/>
          <w:sz w:val="24"/>
          <w:szCs w:val="24"/>
        </w:rPr>
        <w:t xml:space="preserve"> форм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w:t>
      </w:r>
      <w:r w:rsidR="004D144C">
        <w:rPr>
          <w:rFonts w:ascii="Times New Roman" w:hAnsi="Times New Roman" w:cs="Times New Roman"/>
          <w:sz w:val="24"/>
          <w:szCs w:val="24"/>
        </w:rPr>
        <w:t>3</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004D144C">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w:t>
      </w:r>
      <w:r w:rsidR="004D144C">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D144C">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.1 Методические рекомендации по </w:t>
      </w:r>
      <w:r w:rsidR="006E4CF8" w:rsidRPr="006E4CF8">
        <w:rPr>
          <w:rFonts w:ascii="Times New Roman" w:hAnsi="Times New Roman" w:cs="Times New Roman"/>
          <w:iCs/>
          <w:sz w:val="24"/>
          <w:szCs w:val="24"/>
        </w:rPr>
        <w:t>решению ситуационных задач и практических заданий</w:t>
      </w:r>
      <w:r w:rsidR="006E4CF8" w:rsidRPr="006E4CF8">
        <w:rPr>
          <w:rFonts w:ascii="Times New Roman" w:hAnsi="Times New Roman" w:cs="Times New Roman"/>
          <w:sz w:val="24"/>
          <w:szCs w:val="24"/>
        </w:rPr>
        <w:t>……</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.2 Методические рекомендации по </w:t>
      </w:r>
      <w:r w:rsidR="00861312">
        <w:rPr>
          <w:rFonts w:ascii="Times New Roman" w:hAnsi="Times New Roman" w:cs="Times New Roman"/>
          <w:sz w:val="24"/>
          <w:szCs w:val="24"/>
        </w:rPr>
        <w:t>подготовке к деловой игре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3</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.3 Методические рекомендации по составлению проекта процессуального документа…</w:t>
      </w:r>
      <w:r w:rsidR="006E4CF8">
        <w:rPr>
          <w:rFonts w:ascii="Times New Roman" w:hAnsi="Times New Roman" w:cs="Times New Roman"/>
          <w:sz w:val="24"/>
          <w:szCs w:val="24"/>
        </w:rPr>
        <w:t>…………………………………………………………………………………….</w:t>
      </w:r>
      <w:r>
        <w:rPr>
          <w:rFonts w:ascii="Times New Roman" w:hAnsi="Times New Roman" w:cs="Times New Roman"/>
          <w:sz w:val="24"/>
          <w:szCs w:val="24"/>
        </w:rPr>
        <w:t>16</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sidR="00861312">
        <w:rPr>
          <w:rFonts w:ascii="Times New Roman" w:hAnsi="Times New Roman" w:cs="Times New Roman"/>
          <w:sz w:val="24"/>
          <w:szCs w:val="24"/>
        </w:rPr>
        <w:t>4</w:t>
      </w:r>
      <w:r w:rsidR="006E4CF8" w:rsidRPr="006E4CF8">
        <w:rPr>
          <w:rFonts w:ascii="Times New Roman" w:hAnsi="Times New Roman" w:cs="Times New Roman"/>
          <w:sz w:val="24"/>
          <w:szCs w:val="24"/>
        </w:rPr>
        <w:t xml:space="preserve"> Методические рекомендации </w:t>
      </w:r>
      <w:r w:rsidR="004E0E3B">
        <w:rPr>
          <w:rFonts w:ascii="Times New Roman" w:hAnsi="Times New Roman" w:cs="Times New Roman"/>
          <w:sz w:val="24"/>
          <w:szCs w:val="24"/>
        </w:rPr>
        <w:t xml:space="preserve">студентам очной формы обучения </w:t>
      </w:r>
      <w:r w:rsidR="006E4CF8" w:rsidRPr="006E4CF8">
        <w:rPr>
          <w:rFonts w:ascii="Times New Roman" w:hAnsi="Times New Roman" w:cs="Times New Roman"/>
          <w:sz w:val="24"/>
          <w:szCs w:val="24"/>
        </w:rPr>
        <w:t xml:space="preserve">по подготовке </w:t>
      </w:r>
      <w:r>
        <w:rPr>
          <w:rFonts w:ascii="Times New Roman" w:hAnsi="Times New Roman" w:cs="Times New Roman"/>
          <w:sz w:val="24"/>
          <w:szCs w:val="24"/>
        </w:rPr>
        <w:t>к рубежному контролю………………...</w:t>
      </w:r>
      <w:r w:rsidR="00857940">
        <w:rPr>
          <w:rFonts w:ascii="Times New Roman" w:hAnsi="Times New Roman" w:cs="Times New Roman"/>
          <w:sz w:val="24"/>
          <w:szCs w:val="24"/>
        </w:rPr>
        <w:t>.</w:t>
      </w:r>
      <w:r w:rsidR="006E4CF8" w:rsidRPr="006E4CF8">
        <w:rPr>
          <w:rFonts w:ascii="Times New Roman" w:hAnsi="Times New Roman" w:cs="Times New Roman"/>
          <w:sz w:val="24"/>
          <w:szCs w:val="24"/>
        </w:rPr>
        <w:t>.</w:t>
      </w:r>
      <w:r w:rsidR="004E0E3B">
        <w:rPr>
          <w:rFonts w:ascii="Times New Roman" w:hAnsi="Times New Roman" w:cs="Times New Roman"/>
          <w:sz w:val="24"/>
          <w:szCs w:val="24"/>
        </w:rPr>
        <w:t>...............................................................................</w:t>
      </w:r>
      <w:r>
        <w:rPr>
          <w:rFonts w:ascii="Times New Roman" w:hAnsi="Times New Roman" w:cs="Times New Roman"/>
          <w:sz w:val="24"/>
          <w:szCs w:val="24"/>
        </w:rPr>
        <w:t>17</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Pr>
          <w:rFonts w:ascii="Times New Roman" w:hAnsi="Times New Roman" w:cs="Times New Roman"/>
          <w:sz w:val="24"/>
          <w:szCs w:val="24"/>
        </w:rPr>
        <w:t>5</w:t>
      </w:r>
      <w:r w:rsidR="006E4CF8"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w:t>
      </w:r>
      <w:r>
        <w:rPr>
          <w:rFonts w:ascii="Times New Roman" w:hAnsi="Times New Roman" w:cs="Times New Roman"/>
          <w:sz w:val="24"/>
          <w:szCs w:val="24"/>
        </w:rPr>
        <w:t>18</w:t>
      </w:r>
    </w:p>
    <w:p w:rsidR="006E4CF8" w:rsidRPr="006E4CF8" w:rsidRDefault="004D144C" w:rsidP="006E4CF8">
      <w:pPr>
        <w:shd w:val="clear" w:color="auto" w:fill="FFFFFF"/>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Оценка знаний, умений и навыков студентов по дисциплине……………………....…</w:t>
      </w:r>
      <w:r w:rsidR="00857940">
        <w:rPr>
          <w:rFonts w:ascii="Times New Roman" w:hAnsi="Times New Roman" w:cs="Times New Roman"/>
          <w:sz w:val="24"/>
          <w:szCs w:val="24"/>
        </w:rPr>
        <w:t>…</w:t>
      </w:r>
      <w:r>
        <w:rPr>
          <w:rFonts w:ascii="Times New Roman" w:hAnsi="Times New Roman" w:cs="Times New Roman"/>
          <w:sz w:val="24"/>
          <w:szCs w:val="24"/>
        </w:rPr>
        <w:t>21</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2D0A59" w:rsidRDefault="002D0A59"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15339A" w:rsidRPr="0015339A" w:rsidRDefault="00460756" w:rsidP="0015339A">
      <w:pPr>
        <w:spacing w:after="0" w:line="240" w:lineRule="auto"/>
        <w:ind w:firstLine="709"/>
        <w:jc w:val="both"/>
        <w:outlineLvl w:val="0"/>
        <w:rPr>
          <w:rFonts w:ascii="Times New Roman" w:hAnsi="Times New Roman" w:cs="Times New Roman"/>
          <w:b/>
          <w:sz w:val="24"/>
          <w:szCs w:val="24"/>
        </w:rPr>
      </w:pPr>
      <w:r w:rsidRPr="006E4CF8">
        <w:rPr>
          <w:rFonts w:ascii="Times New Roman" w:eastAsia="Calibri" w:hAnsi="Times New Roman" w:cs="Times New Roman"/>
          <w:b/>
          <w:sz w:val="24"/>
          <w:szCs w:val="24"/>
        </w:rPr>
        <w:lastRenderedPageBreak/>
        <w:t xml:space="preserve">2 </w:t>
      </w:r>
      <w:r w:rsidR="0015339A" w:rsidRPr="0015339A">
        <w:rPr>
          <w:rFonts w:ascii="Times New Roman" w:hAnsi="Times New Roman" w:cs="Times New Roman"/>
          <w:b/>
          <w:sz w:val="24"/>
          <w:szCs w:val="24"/>
        </w:rPr>
        <w:t xml:space="preserve">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4D144C"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15339A" w:rsidRPr="000B7098">
        <w:rPr>
          <w:rFonts w:ascii="Times New Roman" w:hAnsi="Times New Roman" w:cs="Times New Roman"/>
          <w:b/>
          <w:sz w:val="24"/>
          <w:szCs w:val="24"/>
        </w:rPr>
        <w:t>.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lastRenderedPageBreak/>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lastRenderedPageBreak/>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lastRenderedPageBreak/>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lastRenderedPageBreak/>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.1 Методические рекомендации по </w:t>
      </w:r>
      <w:r w:rsidR="0015339A"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w:t>
      </w:r>
      <w:r w:rsidRPr="006E4CF8">
        <w:rPr>
          <w:rFonts w:ascii="Times New Roman" w:hAnsi="Times New Roman" w:cs="Times New Roman"/>
          <w:sz w:val="24"/>
          <w:szCs w:val="24"/>
        </w:rPr>
        <w:lastRenderedPageBreak/>
        <w:t xml:space="preserve">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4D144C"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B10CB" w:rsidRPr="006E4CF8">
        <w:rPr>
          <w:rFonts w:ascii="Times New Roman" w:eastAsia="Calibri" w:hAnsi="Times New Roman" w:cs="Times New Roman"/>
          <w:b/>
          <w:sz w:val="24"/>
          <w:szCs w:val="24"/>
        </w:rPr>
        <w:t>.</w:t>
      </w:r>
      <w:r w:rsidR="0015339A">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w:t>
      </w:r>
      <w:r w:rsidRPr="006E4CF8">
        <w:rPr>
          <w:rFonts w:ascii="Times New Roman" w:hAnsi="Times New Roman" w:cs="Times New Roman"/>
          <w:sz w:val="24"/>
          <w:szCs w:val="24"/>
        </w:rPr>
        <w:lastRenderedPageBreak/>
        <w:t xml:space="preserve">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lastRenderedPageBreak/>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4D144C" w:rsidP="007D5810">
      <w:pPr>
        <w:spacing w:after="0" w:line="240" w:lineRule="auto"/>
        <w:ind w:firstLine="709"/>
        <w:jc w:val="both"/>
        <w:rPr>
          <w:rFonts w:ascii="Times New Roman" w:eastAsia="Gabriola" w:hAnsi="Times New Roman" w:cs="Times New Roman"/>
          <w:sz w:val="24"/>
          <w:szCs w:val="24"/>
        </w:rPr>
      </w:pPr>
      <w:r>
        <w:rPr>
          <w:rFonts w:ascii="Times New Roman" w:hAnsi="Times New Roman" w:cs="Times New Roman"/>
          <w:b/>
          <w:sz w:val="24"/>
          <w:szCs w:val="24"/>
        </w:rPr>
        <w:t>4</w:t>
      </w:r>
      <w:r w:rsidR="00AF6FA6" w:rsidRPr="005478CE">
        <w:rPr>
          <w:rFonts w:ascii="Times New Roman" w:hAnsi="Times New Roman" w:cs="Times New Roman"/>
          <w:b/>
          <w:sz w:val="24"/>
          <w:szCs w:val="24"/>
        </w:rPr>
        <w:t>.3 Методические рекомендации по составлению проекта процессуального документа</w:t>
      </w:r>
      <w:r w:rsidR="00AF6FA6"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lastRenderedPageBreak/>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4D144C"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EB10CB" w:rsidRPr="006E4CF8">
        <w:rPr>
          <w:rFonts w:ascii="Times New Roman" w:hAnsi="Times New Roman" w:cs="Times New Roman"/>
          <w:b/>
          <w:sz w:val="24"/>
          <w:szCs w:val="24"/>
        </w:rPr>
        <w:t>.</w:t>
      </w:r>
      <w:r w:rsidR="00AF6FA6">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w:t>
      </w:r>
      <w:r w:rsidR="004E0E3B" w:rsidRPr="004E0E3B">
        <w:rPr>
          <w:rFonts w:ascii="Times New Roman" w:hAnsi="Times New Roman" w:cs="Times New Roman"/>
          <w:b/>
          <w:sz w:val="24"/>
          <w:szCs w:val="24"/>
        </w:rPr>
        <w:t>студентам очной формы обучения</w:t>
      </w:r>
      <w:r w:rsidR="004E0E3B">
        <w:rPr>
          <w:rFonts w:ascii="Times New Roman" w:hAnsi="Times New Roman" w:cs="Times New Roman"/>
          <w:sz w:val="24"/>
          <w:szCs w:val="24"/>
        </w:rPr>
        <w:t xml:space="preserve"> </w:t>
      </w:r>
      <w:r w:rsidR="00EB10CB" w:rsidRPr="006E4CF8">
        <w:rPr>
          <w:rFonts w:ascii="Times New Roman" w:hAnsi="Times New Roman" w:cs="Times New Roman"/>
          <w:b/>
          <w:sz w:val="24"/>
          <w:szCs w:val="24"/>
        </w:rPr>
        <w:t>по подготовке к рубежному контролю</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Style w:val="c1"/>
          <w:rFonts w:ascii="Times New Roman" w:hAnsi="Times New Roman" w:cs="Times New Roman"/>
          <w:sz w:val="24"/>
          <w:szCs w:val="24"/>
        </w:rPr>
        <w:t>Рубежный контроль помогает определить качество изучения студентами учебного материала по разделам, темам предмета.</w:t>
      </w:r>
      <w:r w:rsidRPr="00AF6FA6">
        <w:rPr>
          <w:rFonts w:ascii="Times New Roman" w:hAnsi="Times New Roman" w:cs="Times New Roman"/>
          <w:sz w:val="24"/>
          <w:szCs w:val="24"/>
        </w:rPr>
        <w:t xml:space="preserve"> Особую роль играет промежуточный (рубежный) контроль. Своеобразие его заключается в том, что он ориентирован на проверку и оценку не всей совокупности знаний по предмету, а лишь результатов изучения отдельного блока вопросов. Отсюда еще одно его назначение – корректировать процесс освоения студентом теоретического и практического материала, помогать ему «выстраивать» полную и внутренне согласованную систему знаний по конкретной дисциплине. </w:t>
      </w: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Fonts w:ascii="Times New Roman" w:hAnsi="Times New Roman" w:cs="Times New Roman"/>
          <w:sz w:val="24"/>
          <w:szCs w:val="24"/>
        </w:rPr>
        <w:t>Ценность рубежного контроля состоит преимущественно в его содействии регулярной и последователь</w:t>
      </w:r>
      <w:r w:rsidRPr="00AF6FA6">
        <w:rPr>
          <w:rFonts w:ascii="Times New Roman" w:hAnsi="Times New Roman" w:cs="Times New Roman"/>
          <w:sz w:val="24"/>
          <w:szCs w:val="24"/>
        </w:rPr>
        <w:softHyphen/>
        <w:t>ной работе студентов над предметом. Он стимулирует самосто</w:t>
      </w:r>
      <w:r w:rsidRPr="00AF6FA6">
        <w:rPr>
          <w:rFonts w:ascii="Times New Roman" w:hAnsi="Times New Roman" w:cs="Times New Roman"/>
          <w:sz w:val="24"/>
          <w:szCs w:val="24"/>
        </w:rPr>
        <w:softHyphen/>
        <w:t>ятельность обучающихся, требует повседневных усилий для ус</w:t>
      </w:r>
      <w:r w:rsidRPr="00AF6FA6">
        <w:rPr>
          <w:rFonts w:ascii="Times New Roman" w:hAnsi="Times New Roman" w:cs="Times New Roman"/>
          <w:sz w:val="24"/>
          <w:szCs w:val="24"/>
        </w:rPr>
        <w:softHyphen/>
        <w:t>транения пробелов и движения вперед в постижении проблем</w:t>
      </w:r>
      <w:r w:rsidRPr="00AF6FA6">
        <w:rPr>
          <w:rFonts w:ascii="Times New Roman" w:hAnsi="Times New Roman" w:cs="Times New Roman"/>
          <w:sz w:val="24"/>
          <w:szCs w:val="24"/>
        </w:rPr>
        <w:softHyphen/>
        <w:t>ных тем. Рубежный контроль способствует систематическому и ритмичному изучению учебного материала в течение семестра, а также организации постоянной и непре</w:t>
      </w:r>
      <w:r w:rsidRPr="00AF6FA6">
        <w:rPr>
          <w:rFonts w:ascii="Times New Roman" w:hAnsi="Times New Roman" w:cs="Times New Roman"/>
          <w:sz w:val="24"/>
          <w:szCs w:val="24"/>
        </w:rPr>
        <w:softHyphen/>
        <w:t xml:space="preserve">рывной проверки качества его усвоения. </w:t>
      </w:r>
    </w:p>
    <w:p w:rsidR="00EB10CB" w:rsidRPr="00AF6FA6" w:rsidRDefault="00EB10CB"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по дисциплине «Уголовно-исполнительное право» сдаётся 2 раза во время изучения курса (разделы 1,2 – 1 этап рубежного контроля, разделы 2,3 – 2 этап рубежного контроля).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представляет собой тестирование по основным вопросам разделов, выходящих на рубежный контроль. Тестирование возможно как на бумажном варианте, так и </w:t>
      </w:r>
      <w:r w:rsidRPr="00AF6FA6">
        <w:rPr>
          <w:rFonts w:ascii="Times New Roman" w:hAnsi="Times New Roman" w:cs="Times New Roman"/>
          <w:color w:val="000000"/>
          <w:sz w:val="24"/>
          <w:szCs w:val="24"/>
        </w:rPr>
        <w:t xml:space="preserve">с помощью </w:t>
      </w:r>
      <w:r w:rsidRPr="00AF6FA6">
        <w:rPr>
          <w:rFonts w:ascii="Times New Roman" w:hAnsi="Times New Roman" w:cs="Times New Roman"/>
          <w:sz w:val="24"/>
          <w:szCs w:val="24"/>
        </w:rPr>
        <w:t xml:space="preserve">веб-приложения «Универсальная система тестирования БГТИ».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подготовке к зачету в форме тестирования нужно, прежде всего, просмотреть конспект лекций, практических занятий и отметить в них имеющиеся вопросы зачета. Если какие-то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самостоятельной подготовке к тестированию студенту необходимо: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lastRenderedPageBreak/>
        <w:t xml:space="preserve">–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приступая к работе с тестами, внимательно и до конца прочтите вопрос и предлагаемые варианты ответов. Выберите правильные (их может быть несколько);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обязательно оставьте время для проверки ответов, чтобы избежать механических ошибок. </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7D5810" w:rsidRDefault="004D144C"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AF6FA6" w:rsidRPr="000B7098">
        <w:rPr>
          <w:rFonts w:ascii="Times New Roman" w:hAnsi="Times New Roman" w:cs="Times New Roman"/>
          <w:b/>
          <w:sz w:val="24"/>
          <w:szCs w:val="24"/>
        </w:rPr>
        <w:t>.</w:t>
      </w:r>
      <w:r w:rsidR="000B7098" w:rsidRPr="000B7098">
        <w:rPr>
          <w:rFonts w:ascii="Times New Roman" w:hAnsi="Times New Roman" w:cs="Times New Roman"/>
          <w:b/>
          <w:sz w:val="24"/>
          <w:szCs w:val="24"/>
        </w:rPr>
        <w:t>5</w:t>
      </w:r>
      <w:r w:rsidR="00AF6FA6" w:rsidRPr="000B7098">
        <w:rPr>
          <w:rFonts w:ascii="Times New Roman" w:hAnsi="Times New Roman" w:cs="Times New Roman"/>
          <w:b/>
          <w:sz w:val="24"/>
          <w:szCs w:val="24"/>
        </w:rPr>
        <w:t xml:space="preserve"> </w:t>
      </w:r>
      <w:r w:rsidR="00AF6FA6" w:rsidRPr="007D5810">
        <w:rPr>
          <w:rFonts w:ascii="Times New Roman" w:hAnsi="Times New Roman" w:cs="Times New Roman"/>
          <w:b/>
          <w:sz w:val="24"/>
          <w:szCs w:val="24"/>
        </w:rPr>
        <w:t>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C70386" w:rsidRPr="004E0E3B" w:rsidRDefault="00EB10C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 </w:t>
      </w:r>
      <w:r w:rsidR="00C70386" w:rsidRPr="004E0E3B">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является  </w:t>
      </w:r>
      <w:r w:rsidR="004E0E3B" w:rsidRPr="004E0E3B">
        <w:rPr>
          <w:rFonts w:ascii="Times New Roman" w:hAnsi="Times New Roman" w:cs="Times New Roman"/>
          <w:sz w:val="24"/>
          <w:szCs w:val="24"/>
        </w:rPr>
        <w:t>экзамен</w:t>
      </w:r>
      <w:r w:rsidR="00C70386" w:rsidRPr="004E0E3B">
        <w:rPr>
          <w:rFonts w:ascii="Times New Roman" w:hAnsi="Times New Roman" w:cs="Times New Roman"/>
          <w:sz w:val="24"/>
          <w:szCs w:val="24"/>
        </w:rPr>
        <w:t xml:space="preserve">.  </w:t>
      </w:r>
    </w:p>
    <w:p w:rsidR="004E0E3B" w:rsidRPr="004E0E3B" w:rsidRDefault="004E0E3B" w:rsidP="004E0E3B">
      <w:pPr>
        <w:pStyle w:val="ReportMain0"/>
        <w:keepNext/>
        <w:tabs>
          <w:tab w:val="left" w:pos="993"/>
        </w:tabs>
        <w:suppressAutoHyphens/>
        <w:ind w:firstLine="709"/>
        <w:jc w:val="both"/>
        <w:outlineLvl w:val="0"/>
        <w:rPr>
          <w:rFonts w:eastAsia="Times New Roman"/>
          <w:szCs w:val="24"/>
        </w:rPr>
      </w:pPr>
      <w:r w:rsidRPr="004E0E3B">
        <w:rPr>
          <w:szCs w:val="24"/>
        </w:rPr>
        <w:t>Экзамен проводится по билетам, которые включают три теорети</w:t>
      </w:r>
      <w:r w:rsidRPr="004E0E3B">
        <w:rPr>
          <w:szCs w:val="24"/>
        </w:rPr>
        <w:softHyphen/>
        <w:t>ческих вопроса. Так же может использоваться такая форма промежуточной аттестации как тестирование, с помощью веб-приложение «</w:t>
      </w:r>
      <w:r w:rsidRPr="004E0E3B">
        <w:rPr>
          <w:rFonts w:eastAsia="Times New Roman"/>
          <w:szCs w:val="24"/>
          <w:lang w:eastAsia="ru-RU"/>
        </w:rPr>
        <w:t>Универсальная система тестирования БГТИ».</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E0E3B" w:rsidRPr="004E0E3B" w:rsidRDefault="004E0E3B" w:rsidP="004E0E3B">
      <w:pPr>
        <w:spacing w:after="0" w:line="240" w:lineRule="auto"/>
        <w:ind w:firstLine="709"/>
        <w:jc w:val="both"/>
        <w:rPr>
          <w:rFonts w:ascii="Times New Roman" w:hAnsi="Times New Roman" w:cs="Times New Roman"/>
          <w:color w:val="000000"/>
          <w:sz w:val="24"/>
          <w:szCs w:val="24"/>
        </w:rPr>
      </w:pPr>
      <w:r w:rsidRPr="004E0E3B">
        <w:rPr>
          <w:rFonts w:ascii="Times New Roman" w:hAnsi="Times New Roman" w:cs="Times New Roman"/>
          <w:sz w:val="24"/>
          <w:szCs w:val="24"/>
        </w:rPr>
        <w:t xml:space="preserve">При подготовке к итоговому контролю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экзамена – это повторение всего материала дисциплины, по которому необходимо сдавать зачет, экзамен. </w:t>
      </w:r>
      <w:r w:rsidRPr="004E0E3B">
        <w:rPr>
          <w:rFonts w:ascii="Times New Roman" w:hAnsi="Times New Roman" w:cs="Times New Roman"/>
          <w:color w:val="000000"/>
          <w:sz w:val="24"/>
          <w:szCs w:val="24"/>
        </w:rPr>
        <w:t>При подготовке к промежуточной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При подготовке к сдаче зачета, экзамена студент весь объем работы должен распределять равномерно по дням, отведенным для подготовки к итоговому контролю, контролировать каждый день выполнение намеченной работы.  Подготовка студента к зачету, экзамену включает в себя три этапа: самостоятельная работа в течение семестра; непосредственная подготовка в дни, предшествующие зачету, экзамену по темам курса. Для успешной сдачи итогового контроля по дисциплине студенты должны принимать во внимание, что: все основные категории криминалистики,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высокой оценке на зачете, экзамене; готовиться к итоговому контролю необходимо начинать с первой лекции и первого семинара. </w:t>
      </w:r>
    </w:p>
    <w:p w:rsidR="004E0E3B" w:rsidRDefault="004E0E3B">
      <w:pPr>
        <w:rPr>
          <w:rFonts w:ascii="Times New Roman" w:eastAsiaTheme="majorEastAsia" w:hAnsi="Times New Roman" w:cs="Times New Roman"/>
          <w:bCs/>
          <w:i/>
          <w:sz w:val="24"/>
          <w:szCs w:val="24"/>
        </w:rPr>
      </w:pPr>
      <w:r>
        <w:rPr>
          <w:rFonts w:ascii="Times New Roman" w:hAnsi="Times New Roman" w:cs="Times New Roman"/>
          <w:b/>
          <w:i/>
          <w:sz w:val="24"/>
          <w:szCs w:val="24"/>
        </w:rPr>
        <w:br w:type="page"/>
      </w:r>
    </w:p>
    <w:p w:rsidR="00C70386" w:rsidRPr="004E0E3B" w:rsidRDefault="00C70386" w:rsidP="004E0E3B">
      <w:pPr>
        <w:pStyle w:val="3"/>
        <w:spacing w:before="0" w:line="240" w:lineRule="auto"/>
        <w:ind w:firstLine="709"/>
        <w:jc w:val="both"/>
        <w:rPr>
          <w:rFonts w:ascii="Times New Roman" w:hAnsi="Times New Roman" w:cs="Times New Roman"/>
          <w:b w:val="0"/>
          <w:i/>
          <w:color w:val="auto"/>
          <w:sz w:val="24"/>
          <w:szCs w:val="24"/>
        </w:rPr>
      </w:pPr>
      <w:r w:rsidRPr="004E0E3B">
        <w:rPr>
          <w:rFonts w:ascii="Times New Roman" w:hAnsi="Times New Roman" w:cs="Times New Roman"/>
          <w:b w:val="0"/>
          <w:i/>
          <w:color w:val="auto"/>
          <w:sz w:val="24"/>
          <w:szCs w:val="24"/>
        </w:rPr>
        <w:lastRenderedPageBreak/>
        <w:t>Контрольные вопросы для самоподготовки к промежуточной аттестации (</w:t>
      </w:r>
      <w:r w:rsidR="004E0E3B" w:rsidRPr="004E0E3B">
        <w:rPr>
          <w:rFonts w:ascii="Times New Roman" w:hAnsi="Times New Roman" w:cs="Times New Roman"/>
          <w:b w:val="0"/>
          <w:i/>
          <w:color w:val="auto"/>
          <w:sz w:val="24"/>
          <w:szCs w:val="24"/>
        </w:rPr>
        <w:t>экзамен</w:t>
      </w:r>
      <w:r w:rsidRPr="004E0E3B">
        <w:rPr>
          <w:rFonts w:ascii="Times New Roman" w:hAnsi="Times New Roman" w:cs="Times New Roman"/>
          <w:b w:val="0"/>
          <w:i/>
          <w:color w:val="auto"/>
          <w:sz w:val="24"/>
          <w:szCs w:val="24"/>
        </w:rPr>
        <w:t>)</w:t>
      </w:r>
    </w:p>
    <w:p w:rsidR="004D144C" w:rsidRPr="004E0E3B" w:rsidRDefault="004D144C" w:rsidP="004E0E3B">
      <w:pPr>
        <w:pStyle w:val="ad"/>
        <w:suppressLineNumbers/>
        <w:spacing w:after="0" w:line="240" w:lineRule="auto"/>
        <w:ind w:left="0" w:firstLine="709"/>
        <w:jc w:val="both"/>
        <w:rPr>
          <w:rFonts w:ascii="Times New Roman" w:hAnsi="Times New Roman" w:cs="Times New Roman"/>
          <w:b/>
          <w:sz w:val="24"/>
          <w:szCs w:val="24"/>
        </w:rPr>
      </w:pPr>
      <w:bookmarkStart w:id="1" w:name="_Toc466136109"/>
    </w:p>
    <w:p w:rsidR="004E0E3B" w:rsidRPr="004E0E3B" w:rsidRDefault="004E0E3B" w:rsidP="004E0E3B">
      <w:pPr>
        <w:pStyle w:val="4"/>
        <w:suppressLineNumbers/>
        <w:ind w:left="0" w:firstLine="709"/>
        <w:rPr>
          <w:i/>
          <w:sz w:val="24"/>
          <w:szCs w:val="24"/>
        </w:rPr>
      </w:pPr>
      <w:r w:rsidRPr="004E0E3B">
        <w:rPr>
          <w:sz w:val="24"/>
          <w:szCs w:val="24"/>
        </w:rPr>
        <w:t>Раздел 1 Общие теоретические положения уголовно-исполнительного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право и его место в системе российского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права как наука: понятие, содержание, основные задачи.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Уголовно-исполнительное законодательство Российской Федерации и международно-правовые акты в сфере исполнения наказания.</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содержание норм уголовно-исполнительного права.</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Действие уголовно-исполнительного законодательства Российской Федерации в пространстве и во времени.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Принципы уголовно-исполнительного права Российской Федерации.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структура уголовно-исполнительных правоотношений.</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«исправления» осужденных и его основные средства.</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eastAsia="Calibri" w:hAnsi="Times New Roman"/>
          <w:sz w:val="24"/>
          <w:szCs w:val="24"/>
        </w:rPr>
        <w:t xml:space="preserve">Способы обеспечения прав и свобод осужденных. </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Обращения осужденных и порядок их рассмотрения.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обязанности осужденных.</w:t>
      </w:r>
    </w:p>
    <w:p w:rsidR="004E0E3B" w:rsidRPr="004E0E3B" w:rsidRDefault="004E0E3B" w:rsidP="004E0E3B">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Система учреждений и органов государства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Контроль за деятельностью учреждений и органов, исполняющих наказания: понятие, цели и формы.</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Посещение учреждений и органов,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Основные тенденции исполнения уголовного законодательства в зарубежных странах. </w:t>
      </w:r>
    </w:p>
    <w:p w:rsidR="004E0E3B" w:rsidRPr="004E0E3B" w:rsidRDefault="00FB190F" w:rsidP="004E0E3B">
      <w:pPr>
        <w:pStyle w:val="4"/>
        <w:suppressLineNumbers/>
        <w:ind w:left="0" w:firstLine="709"/>
        <w:rPr>
          <w:i/>
          <w:sz w:val="24"/>
          <w:szCs w:val="24"/>
        </w:rPr>
      </w:pPr>
      <w:r>
        <w:rPr>
          <w:i/>
          <w:noProof/>
          <w:sz w:val="24"/>
          <w:szCs w:val="24"/>
        </w:rPr>
        <w:pict>
          <v:line id="Line 8" o:spid="_x0000_s1032" style="position:absolute;left:0;text-align:left;z-index:251658240;visibility:visibl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w:r>
      <w:r w:rsidR="004E0E3B" w:rsidRPr="004E0E3B">
        <w:rPr>
          <w:sz w:val="24"/>
          <w:szCs w:val="24"/>
        </w:rPr>
        <w:t>Раздел 2 Порядок и условия исполнения и отбывания наказаний, не связанных с изоляцией осужденного от общества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отбывания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уплаты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исправительных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исправительных работ и за злостное уклонение от их отбывания.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ограничению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ареста.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Меры поощрения и взыскания, применяемые к осужденным к аресту.</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 xml:space="preserve">Порядок направление </w:t>
      </w:r>
      <w:r w:rsidRPr="004E0E3B">
        <w:rPr>
          <w:rFonts w:ascii="Times New Roman" w:eastAsiaTheme="majorEastAsia" w:hAnsi="Times New Roman"/>
          <w:sz w:val="24"/>
          <w:szCs w:val="24"/>
        </w:rPr>
        <w:t>осужденных к принудительным работам к месту отбывания наказания</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Порядок </w:t>
      </w:r>
      <w:r w:rsidRPr="004E0E3B">
        <w:rPr>
          <w:rFonts w:ascii="Times New Roman" w:hAnsi="Times New Roman"/>
          <w:sz w:val="24"/>
          <w:szCs w:val="24"/>
        </w:rPr>
        <w:t xml:space="preserve">и условия </w:t>
      </w:r>
      <w:r w:rsidRPr="004E0E3B">
        <w:rPr>
          <w:rFonts w:ascii="Times New Roman" w:eastAsiaTheme="majorEastAsia" w:hAnsi="Times New Roman"/>
          <w:sz w:val="24"/>
          <w:szCs w:val="24"/>
        </w:rPr>
        <w:t>отбывания принудительных работ</w:t>
      </w:r>
      <w:r w:rsidRPr="004E0E3B">
        <w:rPr>
          <w:rFonts w:ascii="Times New Roman" w:hAnsi="Times New Roman"/>
          <w:sz w:val="24"/>
          <w:szCs w:val="24"/>
        </w:rPr>
        <w:t xml:space="preserve">. </w:t>
      </w:r>
      <w:r w:rsidRPr="004E0E3B">
        <w:rPr>
          <w:rFonts w:ascii="Times New Roman" w:eastAsiaTheme="majorEastAsia" w:hAnsi="Times New Roman"/>
          <w:sz w:val="24"/>
          <w:szCs w:val="24"/>
        </w:rPr>
        <w:t>Исчисление срока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Материально-бытовое </w:t>
      </w:r>
      <w:r w:rsidRPr="004E0E3B">
        <w:rPr>
          <w:rFonts w:ascii="Times New Roman" w:hAnsi="Times New Roman"/>
          <w:sz w:val="24"/>
          <w:szCs w:val="24"/>
        </w:rPr>
        <w:t>и медико</w:t>
      </w:r>
      <w:r w:rsidRPr="004E0E3B">
        <w:rPr>
          <w:rFonts w:ascii="Times New Roman" w:eastAsiaTheme="majorEastAsia" w:hAnsi="Times New Roman"/>
          <w:sz w:val="24"/>
          <w:szCs w:val="24"/>
        </w:rPr>
        <w:t>-санитарное обеспечение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Условия труда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 исправительных центрах.</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Основания нарушения </w:t>
      </w:r>
      <w:r w:rsidRPr="004E0E3B">
        <w:rPr>
          <w:rFonts w:ascii="Times New Roman" w:eastAsiaTheme="majorEastAsia" w:hAnsi="Times New Roman"/>
          <w:sz w:val="24"/>
          <w:szCs w:val="24"/>
        </w:rPr>
        <w:t>порядка и условий отбывания принудительных работ</w:t>
      </w:r>
      <w:r w:rsidRPr="004E0E3B">
        <w:rPr>
          <w:rFonts w:ascii="Times New Roman" w:hAnsi="Times New Roman"/>
          <w:sz w:val="24"/>
          <w:szCs w:val="24"/>
        </w:rPr>
        <w:t>, у</w:t>
      </w:r>
      <w:r w:rsidRPr="004E0E3B">
        <w:rPr>
          <w:rFonts w:ascii="Times New Roman" w:eastAsiaTheme="majorEastAsia" w:hAnsi="Times New Roman"/>
          <w:sz w:val="24"/>
          <w:szCs w:val="24"/>
        </w:rPr>
        <w:t>клонени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от отбывания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осуществления надзора </w:t>
      </w:r>
      <w:r w:rsidRPr="004E0E3B">
        <w:rPr>
          <w:rFonts w:ascii="Times New Roman" w:eastAsiaTheme="majorEastAsia" w:hAnsi="Times New Roman"/>
          <w:sz w:val="24"/>
          <w:szCs w:val="24"/>
        </w:rPr>
        <w:t>за осужденными к принудительным работам и меры по предупреждению нарушений порядка и условий отбывания принудительных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Обязательное социальное страхование осужденных к принудительным работам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Особенности правового положения осужденных военнослужащих</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ограничения по военной службе.</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отбывания ареста осужденными военнослужащими и условия их содержания.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и режим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Изменение условий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военнослужащим.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и медицинское обеспечение осужденных военнослужащих.</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Направление, перемещение и прием осужденных к лишению свободы для отбывания наказания.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изменения вида исправительного учреждения.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раздельного содержания осужденных к лишению свободы в исправительных учреждениях.</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режима в местах лишения свободы, его содержание и основные функции.</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Способы обеспечения режима в местах лишения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Оперативно-розыскная деятельность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введения режима особых условий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наказания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Приобретение осужденными к лишению свободы продуктов питания и предметов первой необходимости.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Свидания осужденных к лишению свободы: понятие, виды, порядок осуществления.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получение осужденными к лишению свободы посылок, передач и бандеролей.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и порядок передвижение осужденных к лишению свободы без конвоя или сопровождения.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Выезды осужденных к лишению свободы за пределы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Обязательное государственное социальное страхование и пенсионное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Медико-санитарное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Материальная ответственность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привлечение к труду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Оплата труда осужденных, порядок производства удержаний из заработной платы.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формы и методы организации воспитательной работы с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взыскания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общего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строгого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колониях-поселениях.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тюрьмах.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организации </w:t>
      </w:r>
      <w:r w:rsidRPr="004E0E3B">
        <w:rPr>
          <w:rFonts w:ascii="Times New Roman" w:eastAsiaTheme="majorEastAsia" w:hAnsi="Times New Roman"/>
          <w:sz w:val="24"/>
          <w:szCs w:val="24"/>
        </w:rPr>
        <w:t>учебно-воспитательного процесса</w:t>
      </w:r>
      <w:r w:rsidRPr="004E0E3B">
        <w:rPr>
          <w:rFonts w:ascii="Times New Roman" w:hAnsi="Times New Roman"/>
          <w:sz w:val="24"/>
          <w:szCs w:val="24"/>
        </w:rPr>
        <w:t xml:space="preserve">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4E0E3B" w:rsidRPr="004E0E3B" w:rsidRDefault="004E0E3B" w:rsidP="004E0E3B">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4E0E3B">
        <w:rPr>
          <w:rFonts w:ascii="Times New Roman" w:hAnsi="Times New Roman"/>
          <w:sz w:val="24"/>
          <w:szCs w:val="24"/>
        </w:rPr>
        <w:t>Перевод осужденных к лишению свободы из воспитательных колоний в исправительные колонии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Общие положения исполнения наказания в виде смертной казни.</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4 Правовое регулирование освобождения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освобождения от отбывания наказания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Прекращение отбывания наказания и порядок освобождения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Освобождение осужденных военнослужащих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Порядок обращения с ходатайством о помиловании.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 Порядок у</w:t>
      </w:r>
      <w:r w:rsidRPr="004E0E3B">
        <w:rPr>
          <w:rFonts w:ascii="Times New Roman" w:eastAsiaTheme="majorEastAsia" w:hAnsi="Times New Roman"/>
          <w:sz w:val="24"/>
          <w:szCs w:val="24"/>
        </w:rPr>
        <w:t>становлени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осуществления контроля за соблюдением условий отсрочки отбывания наказания осужденной женщиной.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предоставления отсрочки и </w:t>
      </w:r>
      <w:r w:rsidRPr="004E0E3B">
        <w:rPr>
          <w:rFonts w:ascii="Times New Roman" w:eastAsiaTheme="majorEastAsia" w:hAnsi="Times New Roman"/>
          <w:sz w:val="24"/>
          <w:szCs w:val="24"/>
        </w:rPr>
        <w:t>контрол</w:t>
      </w:r>
      <w:r w:rsidRPr="004E0E3B">
        <w:rPr>
          <w:rFonts w:ascii="Times New Roman" w:hAnsi="Times New Roman"/>
          <w:sz w:val="24"/>
          <w:szCs w:val="24"/>
        </w:rPr>
        <w:t>я</w:t>
      </w:r>
      <w:r w:rsidRPr="004E0E3B">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Органы и порядок осуществления контроля за поведением условно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условно осужденных.</w:t>
      </w:r>
    </w:p>
    <w:p w:rsidR="004E0E3B" w:rsidRDefault="004E0E3B" w:rsidP="00AF6FA6">
      <w:pPr>
        <w:pStyle w:val="ad"/>
        <w:suppressLineNumbers/>
        <w:spacing w:after="0" w:line="240" w:lineRule="auto"/>
        <w:ind w:firstLine="709"/>
        <w:jc w:val="both"/>
        <w:rPr>
          <w:rFonts w:ascii="Times New Roman" w:hAnsi="Times New Roman" w:cs="Times New Roman"/>
          <w:b/>
          <w:sz w:val="24"/>
          <w:szCs w:val="24"/>
        </w:rPr>
      </w:pPr>
    </w:p>
    <w:p w:rsidR="00AF6FA6" w:rsidRPr="00AF6FA6" w:rsidRDefault="004D144C" w:rsidP="00AF6FA6">
      <w:pPr>
        <w:pStyle w:val="ad"/>
        <w:suppressLineNumber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AF6FA6" w:rsidRPr="00AF6FA6">
        <w:rPr>
          <w:rFonts w:ascii="Times New Roman" w:hAnsi="Times New Roman" w:cs="Times New Roman"/>
          <w:b/>
          <w:sz w:val="24"/>
          <w:szCs w:val="24"/>
        </w:rPr>
        <w:t>.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2090"/>
        <w:gridCol w:w="1860"/>
        <w:gridCol w:w="2130"/>
        <w:gridCol w:w="1596"/>
      </w:tblGrid>
      <w:tr w:rsidR="000E7D14" w:rsidRPr="007D5810" w:rsidTr="00DE77AE">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0E7D14" w:rsidRPr="007D5810" w:rsidTr="00DE77AE">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Неудовлетворительная оценка </w:t>
            </w:r>
            <w:r w:rsidRPr="007D5810">
              <w:rPr>
                <w:rFonts w:ascii="Times New Roman" w:hAnsi="Times New Roman" w:cs="Times New Roman"/>
                <w:sz w:val="24"/>
                <w:szCs w:val="24"/>
              </w:rPr>
              <w:lastRenderedPageBreak/>
              <w:t>выставляется в случае отказа отвечать на</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0E7D14" w:rsidRPr="007D5810" w:rsidTr="00DE77AE">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0E7D14" w:rsidRPr="007D5810" w:rsidRDefault="000E7D14" w:rsidP="00DE77AE">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требованиям уголовно-</w:t>
            </w:r>
            <w:r w:rsidRPr="00EC0A07">
              <w:rPr>
                <w:rFonts w:ascii="Times New Roman" w:hAnsi="Times New Roman" w:cs="Times New Roman"/>
                <w:sz w:val="24"/>
                <w:szCs w:val="24"/>
              </w:rPr>
              <w:lastRenderedPageBreak/>
              <w:t xml:space="preserve">исполнительного законодательства. </w:t>
            </w:r>
            <w:r w:rsidRPr="00EC0A07">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критического мышления, коммуникативных навыков, знание профессиональных обязанностей сотрудников </w:t>
            </w:r>
            <w:r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 xml:space="preserve">требованиям </w:t>
            </w:r>
            <w:r w:rsidRPr="00EC0A07">
              <w:rPr>
                <w:rFonts w:ascii="Times New Roman" w:hAnsi="Times New Roman" w:cs="Times New Roman"/>
                <w:sz w:val="24"/>
                <w:szCs w:val="24"/>
              </w:rPr>
              <w:lastRenderedPageBreak/>
              <w:t xml:space="preserve">уголовно-исполнительного законодательства. </w:t>
            </w:r>
            <w:r w:rsidRPr="00EC0A07">
              <w:rPr>
                <w:rFonts w:ascii="Times New Roman" w:eastAsia="Calibri" w:hAnsi="Times New Roman" w:cs="Times New Roman"/>
                <w:sz w:val="24"/>
                <w:szCs w:val="24"/>
              </w:rPr>
              <w:t xml:space="preserve">Студент имеет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Pr="00EC0A07">
              <w:rPr>
                <w:rFonts w:ascii="Times New Roman" w:eastAsia="Calibri" w:hAnsi="Times New Roman" w:cs="Times New Roman"/>
                <w:sz w:val="24"/>
                <w:szCs w:val="24"/>
              </w:rPr>
              <w:t>, активно участвует в деловой игре, показал хороший уровень</w:t>
            </w:r>
          </w:p>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p>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испытывает затруднения в выполнении ролевых </w:t>
            </w:r>
            <w:r w:rsidRPr="00EC0A07">
              <w:rPr>
                <w:rFonts w:ascii="Times New Roman" w:eastAsia="Calibri" w:hAnsi="Times New Roman" w:cs="Times New Roman"/>
                <w:sz w:val="24"/>
                <w:szCs w:val="24"/>
              </w:rPr>
              <w:lastRenderedPageBreak/>
              <w:t xml:space="preserve">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0E7D14" w:rsidRPr="00EC0A07" w:rsidRDefault="000E7D14" w:rsidP="00DE77AE">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0E7D14" w:rsidRPr="00EC0A07" w:rsidRDefault="000E7D14" w:rsidP="00DE77AE">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демонстрирует существенные пробелы в </w:t>
            </w:r>
            <w:r w:rsidRPr="00EC0A07">
              <w:rPr>
                <w:rFonts w:ascii="Times New Roman" w:eastAsia="Calibri" w:hAnsi="Times New Roman" w:cs="Times New Roman"/>
                <w:sz w:val="24"/>
                <w:szCs w:val="24"/>
              </w:rPr>
              <w:lastRenderedPageBreak/>
              <w:t xml:space="preserve">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отсутствует </w:t>
            </w:r>
            <w:r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Pr="00EC0A07">
              <w:rPr>
                <w:rFonts w:ascii="Times New Roman" w:eastAsia="Calibri" w:hAnsi="Times New Roman" w:cs="Times New Roman"/>
                <w:sz w:val="24"/>
                <w:szCs w:val="24"/>
              </w:rPr>
              <w:t xml:space="preserve"> или отказался принимать участие в деловой игре. </w:t>
            </w:r>
          </w:p>
        </w:tc>
      </w:tr>
      <w:tr w:rsidR="000E7D14" w:rsidRPr="007D5810" w:rsidTr="00DE77AE">
        <w:trPr>
          <w:trHeight w:val="41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E7D14" w:rsidRPr="00E0156B" w:rsidRDefault="000E7D14" w:rsidP="00DE77AE">
            <w:pPr>
              <w:pStyle w:val="61"/>
              <w:shd w:val="clear" w:color="auto" w:fill="auto"/>
              <w:spacing w:line="240" w:lineRule="auto"/>
              <w:ind w:firstLine="0"/>
              <w:jc w:val="center"/>
              <w:rPr>
                <w:sz w:val="24"/>
                <w:szCs w:val="24"/>
              </w:rPr>
            </w:pPr>
            <w:r w:rsidRPr="00E0156B">
              <w:rPr>
                <w:sz w:val="24"/>
                <w:szCs w:val="24"/>
              </w:rPr>
              <w:lastRenderedPageBreak/>
              <w:t>Оценивание выполнения тестов</w:t>
            </w:r>
            <w:r w:rsidRPr="00E0156B">
              <w:rPr>
                <w:i/>
                <w:sz w:val="24"/>
                <w:szCs w:val="24"/>
              </w:rPr>
              <w:t xml:space="preserve"> </w:t>
            </w:r>
          </w:p>
        </w:tc>
      </w:tr>
      <w:tr w:rsidR="000E7D14" w:rsidRPr="007D5810" w:rsidTr="00DE77AE">
        <w:trPr>
          <w:trHeight w:val="69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0E7D14" w:rsidRPr="003C4779" w:rsidRDefault="000E7D14" w:rsidP="00DE77AE">
            <w:pPr>
              <w:pStyle w:val="61"/>
              <w:shd w:val="clear" w:color="auto" w:fill="auto"/>
              <w:spacing w:line="240" w:lineRule="auto"/>
              <w:ind w:firstLine="0"/>
              <w:jc w:val="center"/>
              <w:rPr>
                <w:b/>
                <w:sz w:val="24"/>
                <w:szCs w:val="24"/>
              </w:rPr>
            </w:pPr>
            <w:r w:rsidRPr="003C4779">
              <w:rPr>
                <w:rStyle w:val="afc"/>
                <w:b w:val="0"/>
                <w:sz w:val="24"/>
                <w:szCs w:val="24"/>
              </w:rPr>
              <w:t>4-балльная</w:t>
            </w:r>
          </w:p>
          <w:p w:rsidR="000E7D14" w:rsidRPr="003C4779" w:rsidRDefault="000E7D14" w:rsidP="00DE77AE">
            <w:pPr>
              <w:pStyle w:val="61"/>
              <w:shd w:val="clear" w:color="auto" w:fill="auto"/>
              <w:spacing w:line="240" w:lineRule="auto"/>
              <w:ind w:firstLine="0"/>
              <w:jc w:val="center"/>
              <w:rPr>
                <w:b/>
                <w:sz w:val="24"/>
                <w:szCs w:val="24"/>
              </w:rPr>
            </w:pPr>
            <w:r w:rsidRPr="003C4779">
              <w:rPr>
                <w:rStyle w:val="afc"/>
                <w:b w:val="0"/>
                <w:sz w:val="24"/>
                <w:szCs w:val="24"/>
              </w:rPr>
              <w:t>шкала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D14" w:rsidRPr="004E0E3B" w:rsidRDefault="000E7D14" w:rsidP="00DE77AE">
            <w:pPr>
              <w:pStyle w:val="61"/>
              <w:shd w:val="clear" w:color="auto" w:fill="auto"/>
              <w:spacing w:line="240" w:lineRule="auto"/>
              <w:ind w:firstLine="0"/>
              <w:jc w:val="center"/>
              <w:rPr>
                <w:b/>
                <w:sz w:val="24"/>
                <w:szCs w:val="24"/>
              </w:rPr>
            </w:pPr>
            <w:r w:rsidRPr="004E0E3B">
              <w:rPr>
                <w:rStyle w:val="afc"/>
                <w:b w:val="0"/>
                <w:sz w:val="24"/>
                <w:szCs w:val="24"/>
              </w:rPr>
              <w:t>Показатели</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D14" w:rsidRPr="004E0E3B" w:rsidRDefault="000E7D14" w:rsidP="00DE77AE">
            <w:pPr>
              <w:pStyle w:val="61"/>
              <w:shd w:val="clear" w:color="auto" w:fill="auto"/>
              <w:spacing w:line="240" w:lineRule="auto"/>
              <w:ind w:firstLine="0"/>
              <w:jc w:val="center"/>
              <w:rPr>
                <w:b/>
                <w:sz w:val="24"/>
                <w:szCs w:val="24"/>
              </w:rPr>
            </w:pPr>
            <w:r w:rsidRPr="004E0E3B">
              <w:rPr>
                <w:rStyle w:val="afc"/>
                <w:b w:val="0"/>
                <w:sz w:val="24"/>
                <w:szCs w:val="24"/>
              </w:rPr>
              <w:t>Критерии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t>Отлично</w:t>
            </w:r>
          </w:p>
          <w:p w:rsidR="000E7D14" w:rsidRPr="003C4779" w:rsidRDefault="000E7D14" w:rsidP="00DE77AE">
            <w:pPr>
              <w:pStyle w:val="61"/>
              <w:shd w:val="clear" w:color="auto" w:fill="auto"/>
              <w:spacing w:line="240" w:lineRule="auto"/>
              <w:ind w:firstLine="0"/>
              <w:jc w:val="left"/>
              <w:rPr>
                <w:sz w:val="24"/>
                <w:szCs w:val="24"/>
              </w:rPr>
            </w:pPr>
          </w:p>
        </w:tc>
        <w:tc>
          <w:tcPr>
            <w:tcW w:w="2151" w:type="pct"/>
            <w:gridSpan w:val="2"/>
            <w:vMerge w:val="restart"/>
            <w:tcBorders>
              <w:top w:val="single" w:sz="4" w:space="0" w:color="auto"/>
              <w:left w:val="single" w:sz="4" w:space="0" w:color="auto"/>
              <w:right w:val="single" w:sz="4" w:space="0" w:color="auto"/>
            </w:tcBorders>
            <w:shd w:val="clear" w:color="auto" w:fill="auto"/>
          </w:tcPr>
          <w:p w:rsidR="000E7D14" w:rsidRPr="004E0E3B" w:rsidRDefault="000E7D14" w:rsidP="00DE77AE">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Полнота выполнения тестовых заданий.</w:t>
            </w:r>
          </w:p>
          <w:p w:rsidR="000E7D14" w:rsidRPr="004E0E3B" w:rsidRDefault="000E7D14" w:rsidP="00DE77AE">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Своевременность выполнения.</w:t>
            </w:r>
          </w:p>
          <w:p w:rsidR="000E7D14" w:rsidRPr="004E0E3B" w:rsidRDefault="000E7D14" w:rsidP="00DE77AE">
            <w:pPr>
              <w:pStyle w:val="61"/>
              <w:numPr>
                <w:ilvl w:val="0"/>
                <w:numId w:val="17"/>
              </w:numPr>
              <w:shd w:val="clear" w:color="auto" w:fill="auto"/>
              <w:tabs>
                <w:tab w:val="left" w:pos="448"/>
                <w:tab w:val="left" w:pos="475"/>
              </w:tabs>
              <w:spacing w:line="240" w:lineRule="auto"/>
              <w:ind w:left="23" w:firstLine="0"/>
              <w:jc w:val="left"/>
              <w:rPr>
                <w:sz w:val="24"/>
                <w:szCs w:val="24"/>
              </w:rPr>
            </w:pPr>
            <w:r w:rsidRPr="004E0E3B">
              <w:rPr>
                <w:rStyle w:val="35"/>
                <w:sz w:val="24"/>
                <w:szCs w:val="24"/>
                <w:u w:val="none"/>
              </w:rPr>
              <w:t xml:space="preserve">Правильность ответов на </w:t>
            </w:r>
            <w:r w:rsidRPr="004E0E3B">
              <w:rPr>
                <w:rStyle w:val="35"/>
                <w:sz w:val="24"/>
                <w:szCs w:val="24"/>
                <w:u w:val="none"/>
              </w:rPr>
              <w:lastRenderedPageBreak/>
              <w:t>вопросы.</w:t>
            </w:r>
          </w:p>
          <w:p w:rsidR="000E7D14" w:rsidRPr="004E0E3B" w:rsidRDefault="000E7D14" w:rsidP="00DE77AE">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Самостоятельность тестирования.</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lastRenderedPageBreak/>
              <w:t>Выполнено самостоятельно более 86 % заданий предложенного теста в течении установленного времени.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lastRenderedPageBreak/>
              <w:t>Хорошо</w:t>
            </w:r>
          </w:p>
          <w:p w:rsidR="000E7D14" w:rsidRPr="003C4779" w:rsidRDefault="000E7D14" w:rsidP="00DE77AE">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71 до 85  % заданий предложенного теста в течении установленного времени.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lastRenderedPageBreak/>
              <w:t>Удовлетворительно</w:t>
            </w:r>
          </w:p>
          <w:p w:rsidR="000E7D14" w:rsidRPr="003C4779" w:rsidRDefault="000E7D14" w:rsidP="00DE77AE">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55 до 70  % заданий предложенного теста в течении установленного времени.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t>Неудовлетвори</w:t>
            </w:r>
            <w:r w:rsidRPr="003C4779">
              <w:rPr>
                <w:sz w:val="24"/>
                <w:szCs w:val="24"/>
              </w:rPr>
              <w:softHyphen/>
              <w:t xml:space="preserve">тельно </w:t>
            </w:r>
          </w:p>
        </w:tc>
        <w:tc>
          <w:tcPr>
            <w:tcW w:w="2151" w:type="pct"/>
            <w:gridSpan w:val="2"/>
            <w:vMerge/>
            <w:tcBorders>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Pr="00AF6FA6" w:rsidRDefault="000E7D14" w:rsidP="00AF6FA6">
      <w:pPr>
        <w:pStyle w:val="ad"/>
        <w:suppressLineNumbers/>
        <w:spacing w:after="0" w:line="240" w:lineRule="auto"/>
        <w:ind w:firstLine="709"/>
        <w:jc w:val="both"/>
        <w:rPr>
          <w:rFonts w:ascii="Times New Roman" w:hAnsi="Times New Roman" w:cs="Times New Roman"/>
          <w:b/>
          <w:sz w:val="24"/>
          <w:szCs w:val="24"/>
        </w:rPr>
      </w:pPr>
    </w:p>
    <w:bookmarkEnd w:id="1"/>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0F" w:rsidRDefault="00FB190F" w:rsidP="00847ADE">
      <w:pPr>
        <w:spacing w:after="0" w:line="240" w:lineRule="auto"/>
      </w:pPr>
      <w:r>
        <w:separator/>
      </w:r>
    </w:p>
  </w:endnote>
  <w:endnote w:type="continuationSeparator" w:id="0">
    <w:p w:rsidR="00FB190F" w:rsidRDefault="00FB190F" w:rsidP="008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02329"/>
      <w:docPartObj>
        <w:docPartGallery w:val="Page Numbers (Bottom of Page)"/>
        <w:docPartUnique/>
      </w:docPartObj>
    </w:sdtPr>
    <w:sdtEndPr/>
    <w:sdtContent>
      <w:p w:rsidR="009C51B7" w:rsidRDefault="00837327">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78387B">
          <w:rPr>
            <w:rFonts w:ascii="Times New Roman" w:hAnsi="Times New Roman" w:cs="Times New Roman"/>
            <w:noProof/>
            <w:sz w:val="20"/>
            <w:szCs w:val="20"/>
          </w:rPr>
          <w:t>2</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0F" w:rsidRDefault="00FB190F" w:rsidP="00847ADE">
      <w:pPr>
        <w:spacing w:after="0" w:line="240" w:lineRule="auto"/>
      </w:pPr>
      <w:r>
        <w:separator/>
      </w:r>
    </w:p>
  </w:footnote>
  <w:footnote w:type="continuationSeparator" w:id="0">
    <w:p w:rsidR="00FB190F" w:rsidRDefault="00FB190F" w:rsidP="0084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6"/>
  </w:num>
  <w:num w:numId="11">
    <w:abstractNumId w:val="11"/>
    <w:lvlOverride w:ilvl="0">
      <w:startOverride w:val="5"/>
    </w:lvlOverride>
  </w:num>
  <w:num w:numId="12">
    <w:abstractNumId w:val="14"/>
  </w:num>
  <w:num w:numId="13">
    <w:abstractNumId w:val="4"/>
  </w:num>
  <w:num w:numId="14">
    <w:abstractNumId w:val="5"/>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ECA"/>
    <w:rsid w:val="00016F88"/>
    <w:rsid w:val="000857AC"/>
    <w:rsid w:val="000B7098"/>
    <w:rsid w:val="000D54ED"/>
    <w:rsid w:val="000E7D14"/>
    <w:rsid w:val="001001EA"/>
    <w:rsid w:val="00106D12"/>
    <w:rsid w:val="0015339A"/>
    <w:rsid w:val="001921B9"/>
    <w:rsid w:val="001A05FB"/>
    <w:rsid w:val="001D453F"/>
    <w:rsid w:val="001D7D7D"/>
    <w:rsid w:val="00211F06"/>
    <w:rsid w:val="0024030E"/>
    <w:rsid w:val="002656DC"/>
    <w:rsid w:val="002908F9"/>
    <w:rsid w:val="002A43E1"/>
    <w:rsid w:val="002B3D55"/>
    <w:rsid w:val="002C2927"/>
    <w:rsid w:val="002C29E1"/>
    <w:rsid w:val="002D0A59"/>
    <w:rsid w:val="002E5C22"/>
    <w:rsid w:val="003039DB"/>
    <w:rsid w:val="00325AEF"/>
    <w:rsid w:val="00366A7C"/>
    <w:rsid w:val="00370434"/>
    <w:rsid w:val="003B0EA2"/>
    <w:rsid w:val="00415F7F"/>
    <w:rsid w:val="004253D8"/>
    <w:rsid w:val="00460756"/>
    <w:rsid w:val="00463409"/>
    <w:rsid w:val="004638D1"/>
    <w:rsid w:val="00481A88"/>
    <w:rsid w:val="004D144C"/>
    <w:rsid w:val="004E0E3B"/>
    <w:rsid w:val="004F3A6E"/>
    <w:rsid w:val="00521003"/>
    <w:rsid w:val="005219EF"/>
    <w:rsid w:val="0052398D"/>
    <w:rsid w:val="005478CE"/>
    <w:rsid w:val="0057331D"/>
    <w:rsid w:val="00574C2B"/>
    <w:rsid w:val="005B2791"/>
    <w:rsid w:val="005C0893"/>
    <w:rsid w:val="005D3240"/>
    <w:rsid w:val="0063401F"/>
    <w:rsid w:val="00687EA4"/>
    <w:rsid w:val="006A3D65"/>
    <w:rsid w:val="006B33C1"/>
    <w:rsid w:val="006B5ABB"/>
    <w:rsid w:val="006C4E7E"/>
    <w:rsid w:val="006C63FF"/>
    <w:rsid w:val="006E4CF8"/>
    <w:rsid w:val="00711970"/>
    <w:rsid w:val="0071564A"/>
    <w:rsid w:val="007171A8"/>
    <w:rsid w:val="00722201"/>
    <w:rsid w:val="0076279E"/>
    <w:rsid w:val="0078387B"/>
    <w:rsid w:val="00790284"/>
    <w:rsid w:val="00793229"/>
    <w:rsid w:val="007A1B37"/>
    <w:rsid w:val="007D5810"/>
    <w:rsid w:val="0080487D"/>
    <w:rsid w:val="00837327"/>
    <w:rsid w:val="00847ADE"/>
    <w:rsid w:val="00857940"/>
    <w:rsid w:val="00861312"/>
    <w:rsid w:val="00875181"/>
    <w:rsid w:val="00891C3A"/>
    <w:rsid w:val="008B3ADC"/>
    <w:rsid w:val="008C10FE"/>
    <w:rsid w:val="008C60C4"/>
    <w:rsid w:val="008D07DA"/>
    <w:rsid w:val="008E1C86"/>
    <w:rsid w:val="008E3A72"/>
    <w:rsid w:val="0094274A"/>
    <w:rsid w:val="009721A1"/>
    <w:rsid w:val="00974ECA"/>
    <w:rsid w:val="009A2176"/>
    <w:rsid w:val="009C3AF8"/>
    <w:rsid w:val="009C51B7"/>
    <w:rsid w:val="009E35B3"/>
    <w:rsid w:val="009F281C"/>
    <w:rsid w:val="009F578F"/>
    <w:rsid w:val="00A244C6"/>
    <w:rsid w:val="00A62333"/>
    <w:rsid w:val="00A7415C"/>
    <w:rsid w:val="00AB281B"/>
    <w:rsid w:val="00AB66A1"/>
    <w:rsid w:val="00AE2AC5"/>
    <w:rsid w:val="00AE62CE"/>
    <w:rsid w:val="00AF6FA6"/>
    <w:rsid w:val="00B85CB4"/>
    <w:rsid w:val="00BD3C2E"/>
    <w:rsid w:val="00C20B06"/>
    <w:rsid w:val="00C25612"/>
    <w:rsid w:val="00C31EDC"/>
    <w:rsid w:val="00C40B41"/>
    <w:rsid w:val="00C44080"/>
    <w:rsid w:val="00C52BA7"/>
    <w:rsid w:val="00C70386"/>
    <w:rsid w:val="00C86519"/>
    <w:rsid w:val="00C97074"/>
    <w:rsid w:val="00CE7341"/>
    <w:rsid w:val="00D0478B"/>
    <w:rsid w:val="00D10711"/>
    <w:rsid w:val="00D27417"/>
    <w:rsid w:val="00D64D72"/>
    <w:rsid w:val="00D775DA"/>
    <w:rsid w:val="00D93E73"/>
    <w:rsid w:val="00DD3713"/>
    <w:rsid w:val="00E02306"/>
    <w:rsid w:val="00E754B2"/>
    <w:rsid w:val="00EB018D"/>
    <w:rsid w:val="00EB10CB"/>
    <w:rsid w:val="00EC0A07"/>
    <w:rsid w:val="00EE2DDF"/>
    <w:rsid w:val="00EE45B7"/>
    <w:rsid w:val="00F065DC"/>
    <w:rsid w:val="00F360A6"/>
    <w:rsid w:val="00F613F3"/>
    <w:rsid w:val="00F62AB2"/>
    <w:rsid w:val="00F65471"/>
    <w:rsid w:val="00FB0621"/>
    <w:rsid w:val="00FB190F"/>
    <w:rsid w:val="00FB643A"/>
    <w:rsid w:val="00FB715E"/>
    <w:rsid w:val="00FC637A"/>
    <w:rsid w:val="00FD7DA4"/>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4AE68E7"/>
  <w15:docId w15:val="{F246BD22-AA85-4046-BAD7-BA5246C4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D453F"/>
    <w:pPr>
      <w:ind w:left="720"/>
      <w:contextualSpacing/>
    </w:pPr>
  </w:style>
  <w:style w:type="paragraph" w:styleId="a6">
    <w:name w:val="header"/>
    <w:basedOn w:val="a"/>
    <w:link w:val="a7"/>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Заголовок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 w:type="paragraph" w:customStyle="1" w:styleId="61">
    <w:name w:val="Основной текст6"/>
    <w:basedOn w:val="a"/>
    <w:rsid w:val="004E0E3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c">
    <w:name w:val="Основной текст + Полужирный"/>
    <w:rsid w:val="004E0E3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35">
    <w:name w:val="Основной текст3"/>
    <w:rsid w:val="004E0E3B"/>
    <w:rPr>
      <w:rFonts w:ascii="Times New Roman" w:hAnsi="Times New Roman" w:cs="Times New Roman" w:hint="default"/>
      <w:color w:val="000000"/>
      <w:spacing w:val="0"/>
      <w:w w:val="100"/>
      <w:position w:val="0"/>
      <w:sz w:val="28"/>
      <w:szCs w:val="28"/>
      <w:u w:val="singl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C997-4A13-4F4D-9A1A-BC6528B9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11</cp:revision>
  <cp:lastPrinted>2019-10-27T02:10:00Z</cp:lastPrinted>
  <dcterms:created xsi:type="dcterms:W3CDTF">2019-10-27T14:39:00Z</dcterms:created>
  <dcterms:modified xsi:type="dcterms:W3CDTF">2022-03-28T01:37:00Z</dcterms:modified>
</cp:coreProperties>
</file>