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DCA" w:rsidRDefault="00C015ED" w:rsidP="00553DC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«Б.1.В.ОД.16</w:t>
      </w:r>
      <w:bookmarkStart w:id="0" w:name="_GoBack"/>
      <w:bookmarkEnd w:id="0"/>
      <w:r w:rsidR="00553DCA">
        <w:rPr>
          <w:i/>
          <w:sz w:val="24"/>
        </w:rPr>
        <w:t xml:space="preserve"> Основы электробезопасности»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53DCA" w:rsidRDefault="00C32885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553DCA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4777BF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244D30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2018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553DCA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Основы электробезопасности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244D30">
        <w:rPr>
          <w:sz w:val="28"/>
          <w:szCs w:val="20"/>
        </w:rPr>
        <w:t>узулук : БГТИ (филиал) ОГУ, 2018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244D30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«___»______________2018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4777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4777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4777BF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553DCA">
        <w:rPr>
          <w:rFonts w:ascii="Times New Roman" w:hAnsi="Times New Roman"/>
          <w:sz w:val="28"/>
          <w:szCs w:val="28"/>
        </w:rPr>
        <w:t>Основы электробезопасности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7909"/>
        <w:gridCol w:w="649"/>
      </w:tblGrid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4777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47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рецензий на статью, пособие; </w:t>
      </w:r>
    </w:p>
    <w:p w:rsidR="00355893" w:rsidRPr="00355893" w:rsidRDefault="00AD4FBD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495CDF">
        <w:rPr>
          <w:rFonts w:eastAsia="Times New Roman"/>
          <w:color w:val="000000"/>
          <w:sz w:val="28"/>
          <w:szCs w:val="28"/>
          <w:lang w:eastAsia="ru-RU"/>
        </w:rPr>
        <w:t xml:space="preserve"> «Основы электробезопасности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495CDF" w:rsidRPr="00495CDF" w:rsidRDefault="00495CDF" w:rsidP="00495CDF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95CDF">
        <w:rPr>
          <w:sz w:val="28"/>
          <w:szCs w:val="28"/>
        </w:rPr>
        <w:t>- выполн</w:t>
      </w:r>
      <w:r>
        <w:rPr>
          <w:sz w:val="28"/>
          <w:szCs w:val="28"/>
        </w:rPr>
        <w:t>ение контрольной работы</w:t>
      </w:r>
      <w:r w:rsidRPr="00495CDF">
        <w:rPr>
          <w:sz w:val="28"/>
          <w:szCs w:val="28"/>
        </w:rPr>
        <w:t>;</w:t>
      </w:r>
    </w:p>
    <w:p w:rsidR="00495CDF" w:rsidRPr="00495CDF" w:rsidRDefault="00495CDF" w:rsidP="00495CDF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95CDF">
        <w:rPr>
          <w:sz w:val="28"/>
          <w:szCs w:val="28"/>
        </w:rPr>
        <w:t xml:space="preserve"> - самостоятельное изучение разделов (горение и пожарная безопасность в электроустановках);</w:t>
      </w:r>
    </w:p>
    <w:p w:rsidR="00495CDF" w:rsidRPr="00495CDF" w:rsidRDefault="00495CDF" w:rsidP="00495CDF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95CDF">
        <w:rPr>
          <w:sz w:val="28"/>
          <w:szCs w:val="28"/>
        </w:rPr>
        <w:t xml:space="preserve"> - самоподготовка (проработка и повторение лекционного материала и материала учебников и учебных пособий;</w:t>
      </w:r>
    </w:p>
    <w:p w:rsidR="00495CDF" w:rsidRPr="00495CDF" w:rsidRDefault="00495CDF" w:rsidP="00495CD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95CDF">
        <w:rPr>
          <w:sz w:val="28"/>
          <w:szCs w:val="28"/>
        </w:rPr>
        <w:t xml:space="preserve"> - подг</w:t>
      </w:r>
      <w:r w:rsidR="00302346">
        <w:rPr>
          <w:sz w:val="28"/>
          <w:szCs w:val="28"/>
        </w:rPr>
        <w:t>отовка к практическим занятиям.</w:t>
      </w:r>
    </w:p>
    <w:p w:rsidR="00495CDF" w:rsidRDefault="00495CDF" w:rsidP="00495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CDF" w:rsidRPr="00495CDF" w:rsidRDefault="00495CDF" w:rsidP="00495C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CDF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 зачетных единиц (108 академических часов).</w:t>
      </w:r>
    </w:p>
    <w:p w:rsidR="00495CDF" w:rsidRDefault="00495CDF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95CDF" w:rsidRDefault="00495CDF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95CDF" w:rsidRDefault="00495CDF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95CDF" w:rsidRDefault="00495CDF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95CDF" w:rsidRDefault="00495CDF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95CDF" w:rsidRDefault="00495CDF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8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495CDF" w:rsidRPr="00495CDF" w:rsidTr="00495CDF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lastRenderedPageBreak/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495CDF" w:rsidRPr="00495CDF" w:rsidTr="00495CDF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495CDF" w:rsidRPr="00495CDF" w:rsidTr="00495CDF">
        <w:tc>
          <w:tcPr>
            <w:tcW w:w="759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495CDF" w:rsidRPr="00495CDF" w:rsidTr="00495CDF">
        <w:tc>
          <w:tcPr>
            <w:tcW w:w="759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9,5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9,5</w:t>
            </w:r>
          </w:p>
        </w:tc>
      </w:tr>
      <w:tr w:rsidR="00495CDF" w:rsidRPr="00495CDF" w:rsidTr="00495CDF">
        <w:tc>
          <w:tcPr>
            <w:tcW w:w="759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495CDF" w:rsidRPr="00495CDF" w:rsidTr="00495CDF">
        <w:tc>
          <w:tcPr>
            <w:tcW w:w="759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495CDF" w:rsidRPr="00495CDF" w:rsidTr="00495CDF">
        <w:tc>
          <w:tcPr>
            <w:tcW w:w="759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495CDF" w:rsidRPr="00495CDF" w:rsidTr="00495CDF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495CDF" w:rsidRPr="00495CDF" w:rsidTr="00495CDF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98,5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98,5</w:t>
            </w:r>
          </w:p>
        </w:tc>
      </w:tr>
      <w:tr w:rsidR="00495CDF" w:rsidRPr="00495CDF" w:rsidTr="00495CDF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495CDF" w:rsidRPr="00495CDF" w:rsidTr="00495CDF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 xml:space="preserve"> - самостоятельное изучение разделов (</w:t>
            </w:r>
            <w:r w:rsidRPr="00495CDF">
              <w:rPr>
                <w:rFonts w:ascii="Times New Roman" w:eastAsia="Calibri" w:hAnsi="Times New Roman" w:cs="Times New Roman"/>
                <w:sz w:val="24"/>
                <w:szCs w:val="24"/>
              </w:rPr>
              <w:t>горение и пожарная безопасность в электроустановках</w:t>
            </w:r>
            <w:r w:rsidRPr="00495CDF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495CDF" w:rsidRPr="00495CDF" w:rsidTr="00495CDF">
        <w:tc>
          <w:tcPr>
            <w:tcW w:w="759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495CDF" w:rsidRPr="00495CDF" w:rsidRDefault="00495CDF" w:rsidP="00495C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</w:t>
      </w:r>
      <w:r>
        <w:rPr>
          <w:sz w:val="28"/>
          <w:szCs w:val="28"/>
        </w:rPr>
        <w:lastRenderedPageBreak/>
        <w:t xml:space="preserve">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клавтура, двигтль, транзстр и т.д.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553DCA" w:rsidRPr="008313E0" w:rsidRDefault="00553DCA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Выполнение </w:t>
      </w:r>
      <w:r w:rsidR="00495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контролбной работы. «</w:t>
      </w:r>
      <w:r>
        <w:rPr>
          <w:rFonts w:ascii="TimesNewRoman" w:hAnsi="TimesNewRoman" w:cs="TimesNewRoman"/>
          <w:sz w:val="28"/>
          <w:szCs w:val="28"/>
        </w:rPr>
        <w:t>Основы электробезопасности</w:t>
      </w:r>
      <w:r w:rsidR="00495CDF">
        <w:rPr>
          <w:rFonts w:ascii="TimesNewRoman" w:hAnsi="TimesNewRoman" w:cs="TimesNewRoman"/>
          <w:sz w:val="28"/>
          <w:szCs w:val="28"/>
        </w:rPr>
        <w:t>»</w:t>
      </w:r>
      <w:r>
        <w:rPr>
          <w:rFonts w:ascii="TimesNewRoman" w:hAnsi="TimesNewRoman" w:cs="TimesNewRoman"/>
          <w:sz w:val="28"/>
          <w:szCs w:val="28"/>
        </w:rPr>
        <w:t xml:space="preserve">  изучается сту</w:t>
      </w:r>
      <w:r w:rsidR="00495CDF">
        <w:rPr>
          <w:rFonts w:ascii="TimesNewRoman" w:hAnsi="TimesNewRoman" w:cs="TimesNewRoman"/>
          <w:sz w:val="28"/>
          <w:szCs w:val="28"/>
        </w:rPr>
        <w:t>дентами направления подготовки Профессиональное обучение</w:t>
      </w:r>
      <w:r>
        <w:rPr>
          <w:rFonts w:ascii="TimesNewRoman" w:hAnsi="TimesNewRoman" w:cs="TimesNewRoman"/>
          <w:sz w:val="28"/>
          <w:szCs w:val="28"/>
        </w:rPr>
        <w:t xml:space="preserve"> (по отраслям) в течение одного семестра. По основам электробезопасности  студенты выполняют за указанный срок пять</w:t>
      </w:r>
      <w:r w:rsidR="00495CDF">
        <w:rPr>
          <w:rFonts w:ascii="TimesNewRoman" w:hAnsi="TimesNewRoman" w:cs="TimesNewRoman"/>
          <w:sz w:val="28"/>
          <w:szCs w:val="28"/>
        </w:rPr>
        <w:t xml:space="preserve"> задач в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495CDF">
        <w:rPr>
          <w:rFonts w:ascii="TimesNewRoman" w:hAnsi="TimesNewRoman" w:cs="TimesNewRoman"/>
          <w:sz w:val="28"/>
          <w:szCs w:val="28"/>
        </w:rPr>
        <w:t xml:space="preserve">контрольной </w:t>
      </w:r>
      <w:r>
        <w:rPr>
          <w:rFonts w:ascii="TimesNewRoman" w:hAnsi="TimesNewRoman" w:cs="TimesNewRoman"/>
          <w:sz w:val="28"/>
          <w:szCs w:val="28"/>
        </w:rPr>
        <w:t>работ</w:t>
      </w:r>
      <w:r w:rsidR="00495CDF"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>. По каждой дисциплине на кафедре имеются соответствующие методические указания, где приведен порядок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выполнения </w:t>
      </w:r>
      <w:r w:rsidR="00495CDF">
        <w:rPr>
          <w:rFonts w:ascii="TimesNewRoman" w:hAnsi="TimesNewRoman" w:cs="TimesNewRoman"/>
          <w:sz w:val="28"/>
          <w:szCs w:val="28"/>
        </w:rPr>
        <w:t xml:space="preserve">контрольной </w:t>
      </w:r>
      <w:r>
        <w:rPr>
          <w:rFonts w:ascii="TimesNewRoman" w:hAnsi="TimesNewRoman" w:cs="TimesNewRoman"/>
          <w:sz w:val="28"/>
          <w:szCs w:val="28"/>
        </w:rPr>
        <w:t>работы и приводятся необходимые теоретические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сведения и требования к оформлению </w:t>
      </w:r>
      <w:r w:rsidR="00495CDF">
        <w:rPr>
          <w:rFonts w:ascii="TimesNewRoman" w:hAnsi="TimesNewRoman" w:cs="TimesNewRoman"/>
          <w:sz w:val="28"/>
          <w:szCs w:val="28"/>
        </w:rPr>
        <w:t xml:space="preserve">контрольной работы. Контрольные </w:t>
      </w:r>
      <w:r>
        <w:rPr>
          <w:rFonts w:ascii="TimesNewRoman" w:hAnsi="TimesNewRoman" w:cs="TimesNewRoman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выполняются с целью закрепления теоретического материала по нескольким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раз</w:t>
      </w:r>
      <w:r w:rsidR="00495CDF">
        <w:rPr>
          <w:rFonts w:ascii="TimesNewRoman" w:hAnsi="TimesNewRoman" w:cs="TimesNewRoman"/>
          <w:sz w:val="28"/>
          <w:szCs w:val="28"/>
        </w:rPr>
        <w:t>делам курса</w:t>
      </w:r>
      <w:r>
        <w:rPr>
          <w:rFonts w:ascii="TimesNewRoman" w:hAnsi="TimesNewRoman" w:cs="TimesNewRoman"/>
          <w:sz w:val="28"/>
          <w:szCs w:val="28"/>
        </w:rPr>
        <w:t>, получения навыков и умений выполнять</w:t>
      </w:r>
      <w:r w:rsidR="00831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соответствующие расчеты</w:t>
      </w:r>
      <w:r w:rsidR="008313E0">
        <w:rPr>
          <w:rFonts w:ascii="TimesNewRoman" w:hAnsi="TimesNewRoman" w:cs="TimesNewRoman"/>
          <w:sz w:val="28"/>
          <w:szCs w:val="28"/>
        </w:rPr>
        <w:t xml:space="preserve"> электрических схем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553DCA" w:rsidRDefault="00553DCA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 выполнению </w:t>
      </w:r>
      <w:r w:rsidR="00495CDF">
        <w:rPr>
          <w:rFonts w:ascii="TimesNewRoman" w:hAnsi="TimesNewRoman" w:cs="TimesNewRoman"/>
          <w:sz w:val="28"/>
          <w:szCs w:val="28"/>
        </w:rPr>
        <w:t>контрольной</w:t>
      </w:r>
      <w:r>
        <w:rPr>
          <w:rFonts w:ascii="TimesNewRoman" w:hAnsi="TimesNewRoman" w:cs="TimesNewRoman"/>
          <w:sz w:val="28"/>
          <w:szCs w:val="28"/>
        </w:rPr>
        <w:t xml:space="preserve"> работы можно приступать тогда, когда имеется полная ясность по соответствующим теоретическим разделам курса, имеются навыки решения простых задач. Вычислительная часть </w:t>
      </w:r>
      <w:r w:rsidR="00495CDF">
        <w:rPr>
          <w:rFonts w:ascii="TimesNewRoman" w:hAnsi="TimesNewRoman" w:cs="TimesNewRoman"/>
          <w:sz w:val="28"/>
          <w:szCs w:val="28"/>
        </w:rPr>
        <w:t>контрольной</w:t>
      </w:r>
      <w:r>
        <w:rPr>
          <w:rFonts w:ascii="TimesNewRoman" w:hAnsi="TimesNewRoman" w:cs="TimesNewRoman"/>
          <w:sz w:val="28"/>
          <w:szCs w:val="28"/>
        </w:rPr>
        <w:t xml:space="preserve"> работы выполняется с использованием калькулятора или ПК. Выполненная работа подтверждается Вашими знаниями, показанными во время ее защиты.</w:t>
      </w:r>
    </w:p>
    <w:p w:rsidR="00553DCA" w:rsidRDefault="00553DCA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Перед выполнением </w:t>
      </w:r>
      <w:r w:rsidR="00495CDF">
        <w:rPr>
          <w:rFonts w:ascii="TimesNewRoman" w:hAnsi="TimesNewRoman" w:cs="TimesNewRoman"/>
          <w:sz w:val="28"/>
          <w:szCs w:val="28"/>
        </w:rPr>
        <w:t>контрольной</w:t>
      </w:r>
      <w:r>
        <w:rPr>
          <w:rFonts w:ascii="TimesNewRoman" w:hAnsi="TimesNewRoman" w:cs="TimesNewRoman"/>
          <w:sz w:val="28"/>
          <w:szCs w:val="28"/>
        </w:rPr>
        <w:t xml:space="preserve"> работы внимательно проверьте исходные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данные, которые должны соответствовать Вашему шифру задания. Работа,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выполненная по другому шифру, не принимается.</w:t>
      </w:r>
    </w:p>
    <w:p w:rsidR="00553DCA" w:rsidRDefault="00553DCA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Работу выполняйте на отдельных листах бумаги. Записи делайте только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 одной стороны листа. Это обеспечит Вам удобство при дальнейшей работе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облегчит нахождение полученных ранее промежуточных данных, позволит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более удобно работать с графикой, изображенной на различных листах и т.д.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При написании текста и формул старайтесь оставлять промежутки между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строками для возможных последующих исправлений. Пояснения решения в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черновике можно не делать, но желательно нумеровать и называть разделы.</w:t>
      </w:r>
    </w:p>
    <w:p w:rsidR="00553DCA" w:rsidRDefault="00553DCA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Формулы записывайте в общем виде и только потом подставляйте в них конкретные данные, причем в том же порядке, в котором они записаны в формуле. Окончательный результат записывается с указанием размерности. Работайте последовательно. Не делайте ненужных сокращений.</w:t>
      </w:r>
    </w:p>
    <w:p w:rsidR="00553DCA" w:rsidRPr="00675321" w:rsidRDefault="00553DCA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Графическая часть </w:t>
      </w:r>
      <w:r w:rsidR="00495CDF">
        <w:rPr>
          <w:rFonts w:ascii="TimesNewRoman" w:hAnsi="TimesNewRoman" w:cs="TimesNewRoman"/>
          <w:sz w:val="28"/>
          <w:szCs w:val="28"/>
        </w:rPr>
        <w:t>контрольной</w:t>
      </w:r>
      <w:r>
        <w:rPr>
          <w:rFonts w:ascii="TimesNewRoman" w:hAnsi="TimesNewRoman" w:cs="TimesNewRoman"/>
          <w:sz w:val="28"/>
          <w:szCs w:val="28"/>
        </w:rPr>
        <w:t xml:space="preserve"> работы выполняется с соблюдением всех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норм и правил выполнения конструкторской документации. Рисунки выполняются карандашом или ручкой с использованием линейки. При необходимости указывайте масштаб чертежа. Эскизное выполнение рисунков, а тем более неряшливое, не допускается. Внимательно следите за размерностью величин, которые подставляются Вами в формулы. Это одна из наиболее распространенных ошибок при выполнении любых расчетов. При выявлении ошибки в расчетах, даже при использовании черновика, старайтесь вносить исправления аккуратно, используя корректор.</w:t>
      </w:r>
    </w:p>
    <w:p w:rsidR="005750AC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Написание реферата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является одной из форм учебной и научно-исследовательской работы студентов.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«реферат» имеет два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значения: с одной стороны, оно предполагает краткое изложение реферируемой научной работы, книги, статьи. С другой - доклад на заданную тему, сделанный на основе критического обзора литературы и других источников. Рефераты студентов чаще соответствуют второму значению этого слова.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написания реферата состоит в том, чтобы научить студентов связывать теорию с практикой, пользоваться литературой, статистическими данными, привить умение популярно излагать сложные вопросы.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Лучшие рефераты служат основой для написания студенческих работ, представляемых на конкурс.</w:t>
      </w:r>
    </w:p>
    <w:p w:rsidR="004777BF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студента над рефератом состоит из следующих этапов: выбор темы на основе тематики, разработанной кафедрой; накопление информационного материала; подготовка и написание реферата; доклад на семинаре или конференции.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должен иметь следующую структуру: план, краткое введение, изложение основного содержания темы, заключение, список использованной литературы.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избранной темы начинается с ознакомления с соответствующей литературой. Но прежде, чем приступить к ее подбору, целесообразно наметить план работы с литературой и общий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50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31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Предварительный план реферата состоит обычно из трех-четырех вопросов, в процессе работы он уточняется и конкретизируется.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1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- это логическая основа реферата, от правильного его составления во многом зависит структура, содержание, логическая связь частей.</w:t>
      </w:r>
      <w:r w:rsidR="00831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Целесообразно предварительно намеченный план реферата согласовать на консультации с преподавателем кафедры, ведущим семинарские занятия или читающим лекционный курс.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не следует излишне детализировать, в нем перечисляются основные, центральные вопросы темы в логической последовательности. Главы можно не разбивать на параграфы. Перечень основных вопросов заканчивается заключением или краткими выводами, которые представляют обобщение важнейших положений, выдвинутых и рассмотренных в реферате.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Имея предварительный план, сту</w:t>
      </w:r>
      <w:r w:rsidR="00477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дент обращается к библиографии.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Существенную помощь в ознакомлении с библиографией студенту могут оказать библиотечные каталоги (алфавитный, систематический, предметный), библиографические указатели (учетно-регистрационные, научно-вспомогательные, рекомендательные, критические), справочная литература (энциклопедии, словари, предметные указателя в трудах отдельных ученых).</w:t>
      </w:r>
      <w:r w:rsidR="008D72B9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пределенную помощь могут оказать такие издания, в частности учебно-регистрационн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и критико-библиографические,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различные библиографические пособия по отдельным отраслям знаний, выпускаемые 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ециальными центрами информации.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крупнейшие библиотеки страны, такие как Российская национальная библиотека, Государственная национальная библиотека, выпускают рекомендательные библиографические указатели.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работе над рефератом необходимо внимательно изучить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соответствующую теме литературу, включая монографии, статистические сборники, материалы, публикуемые в журналах по изучаем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дисциплине.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Источниками фактического материала могут служить статистические сборники, газеты, журналы.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моментом является умение записывать информацию. Наиболее распространенными являются две формы записи и хранения материала - конспектирование и ведение картотеки. Они не исключают, а в ряде случаев дополняют друг друга.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студент в достаточной степени накопил и изучил материал по соответствующей теме, он принимается за его систематизацию и разработку более полного плана реферата. Внимательно перечитывая свой конспект или записи на карточках, он располагает материал в той последовательности, которая представляется ему наиболее стройной и целесообразной. Одновременно студент фиксирует собственные мысли, которые он считает нужным изложить в тексте реферата.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Основному тексту в реферате предшествует введение. В нем необходимо показать значение, актуальность рассматриваемой проблемы, обоснованность причины выбора темы. Кроме того, следует отметить, в каких произведениях известных ученых рассматривается изучаемая проблема, сформулировать основную задачу, которая ставится в реферате.</w:t>
      </w:r>
      <w:r w:rsidR="00553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основной части работы большое внимание следует уделить глубокому теоретическому освещению как темы в целом, так и отдельных ее вопросов, правильно увязать теоретические положения с практикой, конкретным фактическим и цифровым материалом. Изложение должно осуществляться в соответствии с составленным планом.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должен быть написан ясным языком, без повторений, сокращений, противоречий между отдельными положениями.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значение имеет правильное оформление реферата. На титульном листе необходимо указать название вуза, кафедры, дисциплины, реферата, группу, свою фамилию и инициалы, фамилию руководителя. На следующем листе приводится план работы, содержание реферата с указанием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траниц соответствующих разделов.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должен быть напечатан на компьютере. Приводимые в тексте цитаты из научной литературы, а также статистические данные, описание экспериментов, конкретные ситуации должны быть снабжены соответствующими ссылками на источники, из которых они взяты, с указанием автора, названия раб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оты, тома, страницы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Текст реферата печатается с одной стороны листа, каждый пункт плана с новой страницы. Страницы должны быть пронумерованы. Объем реферата 10-15 страни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 машинописного текста через 1,0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интервала, шриф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– Times New Roman, размер – 14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50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реферата приводится список использованной литературы, который составляется в следующей последовательности:</w:t>
      </w:r>
    </w:p>
    <w:p w:rsidR="004777BF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Официальные материалы (законы, указы).</w:t>
      </w:r>
    </w:p>
    <w:p w:rsidR="008D72B9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Остальные использованные в реферате источни</w:t>
      </w:r>
      <w:r w:rsidR="008D7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 в алфавитном порядке фамилий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авторов.</w:t>
      </w:r>
      <w:r w:rsidR="008D7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5B75" w:rsidRPr="00675321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Готовый реферат сдается преподавателю для рецензирования, на основе подготовленного реферата делается доклад.</w:t>
      </w:r>
      <w:r w:rsidR="008D7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Целесообразно тезисы выступления, а точнее - обозначение разделов и подразделов реферата, сокращенное изложение основного материала (определение важнейших понятий, упоминание цифр и фактов, формулировка выводов) размножить и раздать студентам как материал для последующего обсуждения.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7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обсуждения реферата в группе работа студента оценивается преподавателем и принимается решение о дальнейшей разработке этой темы автором для написания конкурсной работы. Если реферат не засчитывается, то с учетом замечаний он должен быть переработан. Повторным рецензированием занимается тот преподаватель, который рецензировал реферат в первый раз. Студенты, не представившие реферат или не получившие зачета по нему, к экзаменам не допускаются</w:t>
      </w:r>
      <w:r w:rsidR="00877BE6" w:rsidRPr="005750AC">
        <w:rPr>
          <w:rFonts w:ascii="Times New Roman" w:hAnsi="Times New Roman" w:cs="Times New Roman"/>
          <w:sz w:val="28"/>
          <w:szCs w:val="28"/>
        </w:rPr>
        <w:t>, старайтесь вносить исправления аккуратно, используя корректор</w:t>
      </w:r>
      <w:r w:rsidR="00877BE6">
        <w:rPr>
          <w:rFonts w:ascii="TimesNewRoman" w:hAnsi="TimesNewRoman" w:cs="TimesNewRoman"/>
          <w:sz w:val="28"/>
          <w:szCs w:val="28"/>
        </w:rPr>
        <w:t>.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495CDF" w:rsidRDefault="00495CDF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CDF" w:rsidRDefault="00495CDF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CDF" w:rsidRDefault="00495CDF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346" w:rsidRDefault="00302346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346" w:rsidRDefault="00302346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D9" w:rsidRDefault="00B81E6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>виде, символьно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 w:rsidR="004777BF">
        <w:rPr>
          <w:rFonts w:ascii="TimesNewRoman" w:hAnsi="TimesNewRoman" w:cs="TimesNewRoman"/>
          <w:sz w:val="28"/>
          <w:szCs w:val="28"/>
        </w:rPr>
        <w:t xml:space="preserve">нения.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Выполните необходимые преобразования арифметического выражения,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>единицы измерения (кОм, мкФ, мГн,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bookmarkEnd w:id="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30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электробезопасности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30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8377F2" w:rsidRPr="007716C5" w:rsidRDefault="008377F2" w:rsidP="004777B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377F2" w:rsidRPr="007716C5" w:rsidRDefault="008377F2" w:rsidP="004777B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7F2" w:rsidRPr="007716C5" w:rsidRDefault="008377F2" w:rsidP="004777B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8D4D99" w:rsidRPr="008D4D99" w:rsidRDefault="008377F2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D99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4777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4777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F668F9" w:rsidSect="004777BF">
      <w:footerReference w:type="defaul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3B" w:rsidRDefault="00FD613B" w:rsidP="00FF0076">
      <w:pPr>
        <w:spacing w:after="0" w:line="240" w:lineRule="auto"/>
      </w:pPr>
      <w:r>
        <w:separator/>
      </w:r>
    </w:p>
  </w:endnote>
  <w:endnote w:type="continuationSeparator" w:id="0">
    <w:p w:rsidR="00FD613B" w:rsidRDefault="00FD613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23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4777BF" w:rsidRDefault="001601A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4777BF">
          <w:rPr>
            <w:rFonts w:ascii="Times New Roman" w:hAnsi="Times New Roman" w:cs="Times New Roman"/>
            <w:sz w:val="24"/>
          </w:rPr>
          <w:fldChar w:fldCharType="begin"/>
        </w:r>
        <w:r w:rsidR="00086A61" w:rsidRPr="004777BF">
          <w:rPr>
            <w:rFonts w:ascii="Times New Roman" w:hAnsi="Times New Roman" w:cs="Times New Roman"/>
            <w:sz w:val="24"/>
          </w:rPr>
          <w:instrText>PAGE   \* MERGEFORMAT</w:instrText>
        </w:r>
        <w:r w:rsidRPr="004777BF">
          <w:rPr>
            <w:rFonts w:ascii="Times New Roman" w:hAnsi="Times New Roman" w:cs="Times New Roman"/>
            <w:sz w:val="24"/>
          </w:rPr>
          <w:fldChar w:fldCharType="separate"/>
        </w:r>
        <w:r w:rsidR="00C015ED">
          <w:rPr>
            <w:rFonts w:ascii="Times New Roman" w:hAnsi="Times New Roman" w:cs="Times New Roman"/>
            <w:noProof/>
            <w:sz w:val="24"/>
          </w:rPr>
          <w:t>17</w:t>
        </w:r>
        <w:r w:rsidRPr="004777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3B" w:rsidRDefault="00FD613B" w:rsidP="00FF0076">
      <w:pPr>
        <w:spacing w:after="0" w:line="240" w:lineRule="auto"/>
      </w:pPr>
      <w:r>
        <w:separator/>
      </w:r>
    </w:p>
  </w:footnote>
  <w:footnote w:type="continuationSeparator" w:id="0">
    <w:p w:rsidR="00FD613B" w:rsidRDefault="00FD613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B1CE8"/>
    <w:rsid w:val="00117B7F"/>
    <w:rsid w:val="0014634D"/>
    <w:rsid w:val="001601A8"/>
    <w:rsid w:val="001D06C0"/>
    <w:rsid w:val="00244D30"/>
    <w:rsid w:val="002721E7"/>
    <w:rsid w:val="002B7629"/>
    <w:rsid w:val="002D6C9C"/>
    <w:rsid w:val="002E7D03"/>
    <w:rsid w:val="00302346"/>
    <w:rsid w:val="003260D6"/>
    <w:rsid w:val="00355893"/>
    <w:rsid w:val="00402C3E"/>
    <w:rsid w:val="00403C0A"/>
    <w:rsid w:val="004777BF"/>
    <w:rsid w:val="00495CDF"/>
    <w:rsid w:val="004A5996"/>
    <w:rsid w:val="00553DCA"/>
    <w:rsid w:val="005750AC"/>
    <w:rsid w:val="005D6702"/>
    <w:rsid w:val="00604D48"/>
    <w:rsid w:val="00622091"/>
    <w:rsid w:val="00675321"/>
    <w:rsid w:val="006A734F"/>
    <w:rsid w:val="006C2100"/>
    <w:rsid w:val="00733C5E"/>
    <w:rsid w:val="007716C5"/>
    <w:rsid w:val="008313E0"/>
    <w:rsid w:val="008343B8"/>
    <w:rsid w:val="008377F2"/>
    <w:rsid w:val="008533FE"/>
    <w:rsid w:val="00877BE6"/>
    <w:rsid w:val="008D4D99"/>
    <w:rsid w:val="008D72B9"/>
    <w:rsid w:val="009838CD"/>
    <w:rsid w:val="009B25D1"/>
    <w:rsid w:val="00A17897"/>
    <w:rsid w:val="00AD4FBD"/>
    <w:rsid w:val="00B17789"/>
    <w:rsid w:val="00B263F4"/>
    <w:rsid w:val="00B81E60"/>
    <w:rsid w:val="00BD5B60"/>
    <w:rsid w:val="00C015ED"/>
    <w:rsid w:val="00C32885"/>
    <w:rsid w:val="00C37CFF"/>
    <w:rsid w:val="00CA440C"/>
    <w:rsid w:val="00CD00C5"/>
    <w:rsid w:val="00CF37D9"/>
    <w:rsid w:val="00D17AA9"/>
    <w:rsid w:val="00D25B75"/>
    <w:rsid w:val="00DF4C2A"/>
    <w:rsid w:val="00EE0E66"/>
    <w:rsid w:val="00EE683F"/>
    <w:rsid w:val="00EF3161"/>
    <w:rsid w:val="00F06C9F"/>
    <w:rsid w:val="00F668F9"/>
    <w:rsid w:val="00FC18C3"/>
    <w:rsid w:val="00FD613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AAE8-310B-40CB-8C99-0A605B4F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5126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11</cp:revision>
  <dcterms:created xsi:type="dcterms:W3CDTF">2016-10-31T08:52:00Z</dcterms:created>
  <dcterms:modified xsi:type="dcterms:W3CDTF">2019-10-28T07:45:00Z</dcterms:modified>
</cp:coreProperties>
</file>