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C22E62">
        <w:rPr>
          <w:b/>
          <w:bCs/>
          <w:sz w:val="28"/>
          <w:szCs w:val="28"/>
        </w:rPr>
        <w:t>преподавания литературы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B7D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B7D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>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C22E62">
        <w:rPr>
          <w:rFonts w:ascii="Times New Roman" w:eastAsia="Times New Roman" w:hAnsi="Times New Roman"/>
          <w:sz w:val="28"/>
          <w:szCs w:val="28"/>
        </w:rPr>
        <w:t>преп</w:t>
      </w:r>
      <w:r w:rsidR="00C22E62">
        <w:rPr>
          <w:rFonts w:ascii="Times New Roman" w:eastAsia="Times New Roman" w:hAnsi="Times New Roman"/>
          <w:sz w:val="28"/>
          <w:szCs w:val="28"/>
        </w:rPr>
        <w:t>о</w:t>
      </w:r>
      <w:r w:rsidR="00C22E62">
        <w:rPr>
          <w:rFonts w:ascii="Times New Roman" w:eastAsia="Times New Roman" w:hAnsi="Times New Roman"/>
          <w:sz w:val="28"/>
          <w:szCs w:val="28"/>
        </w:rPr>
        <w:t>давания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B7D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>рии лингвистического</w:t>
      </w:r>
      <w:r w:rsidR="000C343C">
        <w:rPr>
          <w:sz w:val="28"/>
          <w:szCs w:val="28"/>
        </w:rPr>
        <w:t>,</w:t>
      </w:r>
      <w:r w:rsidR="00FD065D">
        <w:rPr>
          <w:sz w:val="28"/>
          <w:szCs w:val="28"/>
        </w:rPr>
        <w:t xml:space="preserve"> </w:t>
      </w:r>
      <w:r w:rsidR="000C343C">
        <w:rPr>
          <w:sz w:val="28"/>
          <w:szCs w:val="28"/>
        </w:rPr>
        <w:t>этического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FD0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литер</w:t>
      </w:r>
      <w:r w:rsidR="00FD06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освоения </w:t>
      </w:r>
      <w:r w:rsidR="00641426">
        <w:rPr>
          <w:rStyle w:val="FontStyle16"/>
          <w:sz w:val="28"/>
          <w:szCs w:val="28"/>
        </w:rPr>
        <w:t xml:space="preserve"> </w:t>
      </w:r>
      <w:r w:rsidR="00FD065D">
        <w:rPr>
          <w:rStyle w:val="FontStyle16"/>
          <w:sz w:val="28"/>
          <w:szCs w:val="28"/>
        </w:rPr>
        <w:t>дисциплины «Методика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Start"/>
      <w:r w:rsidR="00FD065D">
        <w:rPr>
          <w:rStyle w:val="FontStyle16"/>
          <w:sz w:val="28"/>
          <w:szCs w:val="28"/>
        </w:rPr>
        <w:t>»</w:t>
      </w:r>
      <w:r w:rsidRPr="00363BE3">
        <w:rPr>
          <w:rStyle w:val="FontStyle16"/>
          <w:sz w:val="28"/>
          <w:szCs w:val="28"/>
        </w:rPr>
        <w:t>о</w:t>
      </w:r>
      <w:proofErr w:type="gramEnd"/>
      <w:r w:rsidRPr="00363BE3">
        <w:rPr>
          <w:rStyle w:val="FontStyle16"/>
          <w:sz w:val="28"/>
          <w:szCs w:val="28"/>
        </w:rPr>
        <w:t>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FD065D">
        <w:rPr>
          <w:sz w:val="28"/>
          <w:szCs w:val="28"/>
        </w:rPr>
        <w:t xml:space="preserve"> пр</w:t>
      </w:r>
      <w:r w:rsidR="00FD065D">
        <w:rPr>
          <w:sz w:val="28"/>
          <w:szCs w:val="28"/>
        </w:rPr>
        <w:t>е</w:t>
      </w:r>
      <w:r w:rsidR="00FD065D">
        <w:rPr>
          <w:sz w:val="28"/>
          <w:szCs w:val="28"/>
        </w:rPr>
        <w:t>подавания</w:t>
      </w:r>
      <w:r w:rsidR="00641426">
        <w:rPr>
          <w:sz w:val="28"/>
          <w:szCs w:val="28"/>
        </w:rPr>
        <w:t xml:space="preserve"> ли</w:t>
      </w:r>
      <w:r w:rsidR="00FD065D">
        <w:rPr>
          <w:sz w:val="28"/>
          <w:szCs w:val="28"/>
        </w:rPr>
        <w:t>тературы</w:t>
      </w:r>
      <w:r w:rsidR="00641426">
        <w:rPr>
          <w:sz w:val="28"/>
          <w:szCs w:val="28"/>
        </w:rPr>
        <w:t xml:space="preserve"> </w:t>
      </w:r>
      <w:r w:rsidRPr="00363BE3">
        <w:rPr>
          <w:sz w:val="28"/>
          <w:szCs w:val="28"/>
        </w:rPr>
        <w:t xml:space="preserve"> поможет студентам понять закономерности форм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рования у учащихся умений и на</w:t>
      </w:r>
      <w:r w:rsidR="00641426">
        <w:rPr>
          <w:sz w:val="28"/>
          <w:szCs w:val="28"/>
        </w:rPr>
        <w:t>выков в области литературного обр</w:t>
      </w:r>
      <w:r w:rsidR="00641426">
        <w:rPr>
          <w:sz w:val="28"/>
          <w:szCs w:val="28"/>
        </w:rPr>
        <w:t>а</w:t>
      </w:r>
      <w:r w:rsidR="00641426">
        <w:rPr>
          <w:sz w:val="28"/>
          <w:szCs w:val="28"/>
        </w:rPr>
        <w:t>зования</w:t>
      </w:r>
      <w:r w:rsidRPr="00363BE3">
        <w:rPr>
          <w:sz w:val="28"/>
          <w:szCs w:val="28"/>
        </w:rPr>
        <w:t>, усвоения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>дожественных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преподава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0870EB" w:rsidRDefault="000870EB" w:rsidP="000870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870EB" w:rsidRDefault="000870EB" w:rsidP="000870E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Б.1.В.ОД.10 Детская литература, Б.1.В.ОД.14 История литературы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0870EB" w:rsidRDefault="000870EB" w:rsidP="000870E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7B49E0" w:rsidTr="007B49E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современных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ПК-2 способность </w:t>
            </w:r>
            <w:r>
              <w:rPr>
                <w:rFonts w:eastAsia="Times New Roman"/>
              </w:rPr>
              <w:lastRenderedPageBreak/>
              <w:t>использовать современные методы и технологии обучения и диагностики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r w:rsidR="00FD065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7B49E0" w:rsidRDefault="007B49E0" w:rsidP="007B49E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Общая труд</w:t>
      </w:r>
      <w:r w:rsidR="00CE3B2A">
        <w:t>оемкость дисциплины составляет 6 зачетных единиц (2</w:t>
      </w:r>
      <w:r w:rsidR="003A1436">
        <w:t>52</w:t>
      </w:r>
      <w:r>
        <w:t xml:space="preserve"> академических часов).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7B49E0" w:rsidTr="007B49E0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7B49E0" w:rsidTr="007B49E0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7B49E0">
              <w:rPr>
                <w:rFonts w:eastAsia="Times New Roman"/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7B49E0" w:rsidRDefault="007B49E0" w:rsidP="007B49E0">
      <w:pPr>
        <w:pStyle w:val="ReportMain"/>
        <w:suppressAutoHyphens/>
        <w:ind w:firstLine="709"/>
        <w:jc w:val="both"/>
        <w:rPr>
          <w:szCs w:val="20"/>
        </w:rPr>
      </w:pPr>
    </w:p>
    <w:p w:rsidR="007B49E0" w:rsidRDefault="007B49E0" w:rsidP="007B49E0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7B49E0" w:rsidRDefault="007B49E0" w:rsidP="007B49E0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7B49E0" w:rsidTr="007B49E0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</w:tbl>
    <w:p w:rsidR="007B49E0" w:rsidRDefault="007B49E0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lastRenderedPageBreak/>
        <w:t>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преподавания литературы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B109F8" w:rsidRDefault="00B109F8" w:rsidP="00B109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6693"/>
        <w:gridCol w:w="1316"/>
      </w:tblGrid>
      <w:tr w:rsidR="00B109F8" w:rsidTr="00B109F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I этап развития учащихся начальной школы (1–4 классы).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Методы преподавания литературы как дидактическая основа и предметная специфика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CA3E70" w:rsidRDefault="00CA3E70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Родной язык как средство становления </w:t>
      </w:r>
      <w:r>
        <w:rPr>
          <w:rFonts w:ascii="Calibri" w:eastAsia="Times New Roman" w:hAnsi="Calibri"/>
        </w:rPr>
        <w:lastRenderedPageBreak/>
        <w:t>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B109F8">
        <w:rPr>
          <w:szCs w:val="24"/>
        </w:rPr>
        <w:t>К-1,4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B109F8">
        <w:rPr>
          <w:szCs w:val="28"/>
        </w:rPr>
        <w:t>Специфика литературы как учебного предмета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F24C65">
        <w:t xml:space="preserve">4 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F24C65">
        <w:rPr>
          <w:szCs w:val="28"/>
        </w:rPr>
        <w:t>Основные виды деятельности по освоению литературных произведений и те</w:t>
      </w:r>
      <w:r w:rsidR="00F24C65">
        <w:rPr>
          <w:szCs w:val="28"/>
        </w:rPr>
        <w:t>о</w:t>
      </w:r>
      <w:r w:rsidR="00F24C65">
        <w:rPr>
          <w:szCs w:val="28"/>
        </w:rPr>
        <w:t>ретико-литературных понятий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  <w:r w:rsidR="006832D9">
        <w:t>, ПК-4.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6832D9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6832D9">
        <w:rPr>
          <w:szCs w:val="28"/>
        </w:rPr>
        <w:t>Литературное чтение как I этап развития учащихся начальной школы (1–4 классы).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73182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764981">
        <w:rPr>
          <w:szCs w:val="28"/>
        </w:rPr>
        <w:t>Методы преподавания литературы как дидактическая основа и предметная специфика</w:t>
      </w:r>
      <w:r w:rsidR="00122E1C">
        <w:rPr>
          <w:rFonts w:ascii="Calibri" w:eastAsia="Times New Roman" w:hAnsi="Calibri"/>
        </w:rPr>
        <w:t xml:space="preserve"> 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Дидактическая классификация методов И.Я. </w:t>
      </w:r>
      <w:proofErr w:type="spellStart"/>
      <w:r>
        <w:rPr>
          <w:rFonts w:ascii="Calibri" w:eastAsia="Times New Roman" w:hAnsi="Calibri"/>
        </w:rPr>
        <w:t>Лернера</w:t>
      </w:r>
      <w:proofErr w:type="spellEnd"/>
      <w:r>
        <w:rPr>
          <w:rFonts w:ascii="Calibri" w:eastAsia="Times New Roman" w:hAnsi="Calibri"/>
        </w:rPr>
        <w:t>. Объяснительно-иллюстративный метод: объяснительное чтение, комментированное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 xml:space="preserve">. Репродуктивный метод: </w:t>
      </w:r>
      <w:proofErr w:type="spellStart"/>
      <w:r w:rsidR="00072BB8">
        <w:rPr>
          <w:rFonts w:ascii="Calibri" w:eastAsia="Times New Roman" w:hAnsi="Calibri"/>
        </w:rPr>
        <w:t>словотолковател</w:t>
      </w:r>
      <w:r w:rsidR="00072BB8">
        <w:rPr>
          <w:rFonts w:ascii="Calibri" w:eastAsia="Times New Roman" w:hAnsi="Calibri"/>
        </w:rPr>
        <w:t>ь</w:t>
      </w:r>
      <w:r w:rsidR="00072BB8">
        <w:rPr>
          <w:rFonts w:ascii="Calibri" w:eastAsia="Times New Roman" w:hAnsi="Calibri"/>
        </w:rPr>
        <w:t>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</w:t>
      </w:r>
      <w:r w:rsidR="00072BB8">
        <w:rPr>
          <w:rFonts w:ascii="Calibri" w:eastAsia="Times New Roman" w:hAnsi="Calibri"/>
        </w:rPr>
        <w:t>а</w:t>
      </w:r>
      <w:r w:rsidR="00072BB8">
        <w:rPr>
          <w:rFonts w:ascii="Calibri" w:eastAsia="Times New Roman" w:hAnsi="Calibri"/>
        </w:rPr>
        <w:t>тельное чтение, целостный анализ художественного текста,  акцентное вычитывание. И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>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2" w:rsidRDefault="00273182" w:rsidP="00817BE6">
      <w:pPr>
        <w:spacing w:after="0" w:line="240" w:lineRule="auto"/>
      </w:pPr>
      <w:r>
        <w:separator/>
      </w:r>
    </w:p>
  </w:endnote>
  <w:end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3182" w:rsidRDefault="00A31DF8">
        <w:pPr>
          <w:pStyle w:val="a7"/>
          <w:jc w:val="center"/>
        </w:pPr>
        <w:fldSimple w:instr="PAGE   \* MERGEFORMAT">
          <w:r w:rsidR="00FD065D">
            <w:rPr>
              <w:noProof/>
            </w:rPr>
            <w:t>13</w:t>
          </w:r>
        </w:fldSimple>
      </w:p>
    </w:sdtContent>
  </w:sdt>
  <w:p w:rsidR="00273182" w:rsidRDefault="00273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2" w:rsidRDefault="00273182" w:rsidP="00817BE6">
      <w:pPr>
        <w:spacing w:after="0" w:line="240" w:lineRule="auto"/>
      </w:pPr>
      <w:r>
        <w:separator/>
      </w:r>
    </w:p>
  </w:footnote>
  <w:foot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342A"/>
    <w:rsid w:val="00496FDC"/>
    <w:rsid w:val="004B7D0A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B2C66"/>
    <w:rsid w:val="008C080B"/>
    <w:rsid w:val="008D7778"/>
    <w:rsid w:val="008E1038"/>
    <w:rsid w:val="008F2350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31DF8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2CD7"/>
    <w:rsid w:val="00CE3B2A"/>
    <w:rsid w:val="00D04EE7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D065D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0358-FA75-47CF-9F85-72C7E4B4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27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82</cp:revision>
  <dcterms:created xsi:type="dcterms:W3CDTF">2016-10-09T16:26:00Z</dcterms:created>
  <dcterms:modified xsi:type="dcterms:W3CDTF">2019-11-15T14:07:00Z</dcterms:modified>
</cp:coreProperties>
</file>