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B779E7">
      <w:pPr>
        <w:pStyle w:val="aa"/>
        <w:rPr>
          <w:szCs w:val="28"/>
        </w:rPr>
      </w:pPr>
      <w:proofErr w:type="spellStart"/>
      <w:r>
        <w:rPr>
          <w:szCs w:val="28"/>
        </w:rPr>
        <w:t>Минобр</w:t>
      </w:r>
      <w:r w:rsidR="00D8595E">
        <w:rPr>
          <w:szCs w:val="28"/>
        </w:rPr>
        <w:t>науки</w:t>
      </w:r>
      <w:proofErr w:type="spellEnd"/>
      <w:r w:rsidR="00D8595E">
        <w:rPr>
          <w:szCs w:val="28"/>
        </w:rPr>
        <w:t xml:space="preserve"> </w:t>
      </w:r>
      <w:r>
        <w:rPr>
          <w:szCs w:val="28"/>
        </w:rPr>
        <w:t>РФ</w:t>
      </w:r>
    </w:p>
    <w:p w:rsidR="00D8595E" w:rsidRDefault="00D8595E" w:rsidP="00B779E7">
      <w:pPr>
        <w:pStyle w:val="aa"/>
        <w:rPr>
          <w:szCs w:val="28"/>
        </w:rPr>
      </w:pPr>
      <w:r>
        <w:rPr>
          <w:szCs w:val="28"/>
        </w:rPr>
        <w:t>БУЗУЛУКСКИЙ ГУМАНИТАРНО-ТЕХНОЛОГИЧЕСКИЙ ИНСТИТУТ</w:t>
      </w:r>
    </w:p>
    <w:p w:rsidR="00D8595E" w:rsidRDefault="00D8595E" w:rsidP="00B779E7">
      <w:pPr>
        <w:pStyle w:val="aa"/>
        <w:rPr>
          <w:szCs w:val="28"/>
        </w:rPr>
      </w:pPr>
      <w:r>
        <w:rPr>
          <w:szCs w:val="28"/>
        </w:rPr>
        <w:t xml:space="preserve">(ФИЛИАЛ) </w:t>
      </w:r>
      <w:proofErr w:type="gramStart"/>
      <w:r>
        <w:rPr>
          <w:szCs w:val="28"/>
        </w:rPr>
        <w:t>ФЕДЕРАЛЬНОГО</w:t>
      </w:r>
      <w:proofErr w:type="gramEnd"/>
      <w:r>
        <w:rPr>
          <w:szCs w:val="28"/>
        </w:rPr>
        <w:t xml:space="preserve"> ГОСУДАРСТВЕННОГО</w:t>
      </w:r>
    </w:p>
    <w:p w:rsidR="00D8595E" w:rsidRDefault="00D8595E" w:rsidP="00B779E7">
      <w:pPr>
        <w:pStyle w:val="aa"/>
        <w:rPr>
          <w:szCs w:val="28"/>
        </w:rPr>
      </w:pPr>
      <w:r>
        <w:rPr>
          <w:szCs w:val="28"/>
        </w:rPr>
        <w:t xml:space="preserve">БЮДЖЕТНОГО ОБРАЗОВАТЕЛЬНОГО УЧРЕЖДЕНИЯ </w:t>
      </w:r>
    </w:p>
    <w:p w:rsidR="00D8595E" w:rsidRDefault="0018453C" w:rsidP="00B779E7">
      <w:pPr>
        <w:pStyle w:val="aa"/>
        <w:rPr>
          <w:szCs w:val="28"/>
        </w:rPr>
      </w:pPr>
      <w:r>
        <w:rPr>
          <w:szCs w:val="28"/>
        </w:rPr>
        <w:t>ВЫСШЕГО</w:t>
      </w:r>
      <w:r w:rsidR="00D8595E">
        <w:rPr>
          <w:szCs w:val="28"/>
        </w:rPr>
        <w:t xml:space="preserve"> ОБРАЗОВАНИЯ  </w:t>
      </w:r>
    </w:p>
    <w:p w:rsidR="00D8595E" w:rsidRDefault="00D8595E" w:rsidP="00B779E7">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F70A3E" w:rsidP="00D8595E">
      <w:pPr>
        <w:autoSpaceDE w:val="0"/>
        <w:autoSpaceDN w:val="0"/>
        <w:adjustRightInd w:val="0"/>
        <w:spacing w:line="360" w:lineRule="auto"/>
        <w:jc w:val="center"/>
        <w:rPr>
          <w:b/>
          <w:sz w:val="52"/>
          <w:szCs w:val="52"/>
        </w:rPr>
      </w:pPr>
      <w:r w:rsidRPr="00F70A3E">
        <w:rPr>
          <w:b/>
          <w:sz w:val="52"/>
          <w:szCs w:val="52"/>
        </w:rPr>
        <w:t>Финансовое обеспечение деятельности образовательных учреждений</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w:t>
      </w:r>
      <w:r w:rsidR="00A24821">
        <w:rPr>
          <w:sz w:val="28"/>
        </w:rPr>
        <w:t>2</w:t>
      </w:r>
      <w:r w:rsidR="00467598">
        <w:rPr>
          <w:sz w:val="28"/>
        </w:rPr>
        <w:t>2</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proofErr w:type="gramStart"/>
      <w:r>
        <w:rPr>
          <w:bCs/>
        </w:rPr>
        <w:t>З</w:t>
      </w:r>
      <w:proofErr w:type="gramEnd"/>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proofErr w:type="spellStart"/>
      <w:r w:rsidR="00966F1E">
        <w:rPr>
          <w:bCs/>
          <w:szCs w:val="28"/>
        </w:rPr>
        <w:t>Давидян</w:t>
      </w:r>
      <w:proofErr w:type="spellEnd"/>
      <w:r w:rsidR="00966F1E">
        <w:rPr>
          <w:bCs/>
          <w:szCs w:val="28"/>
        </w:rPr>
        <w:t xml:space="preserve"> Ю.И., канд. </w:t>
      </w:r>
      <w:proofErr w:type="spellStart"/>
      <w:r w:rsidR="00966F1E">
        <w:rPr>
          <w:bCs/>
          <w:szCs w:val="28"/>
        </w:rPr>
        <w:t>экон</w:t>
      </w:r>
      <w:proofErr w:type="spellEnd"/>
      <w:r w:rsidR="00966F1E">
        <w:rPr>
          <w:bCs/>
          <w:szCs w:val="28"/>
        </w:rPr>
        <w:t xml:space="preserve">. наук, </w:t>
      </w:r>
      <w:r>
        <w:rPr>
          <w:bCs/>
          <w:szCs w:val="28"/>
        </w:rPr>
        <w:t xml:space="preserve">доцент </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F70A3E" w:rsidP="00D8595E">
      <w:pPr>
        <w:spacing w:line="360" w:lineRule="auto"/>
        <w:jc w:val="both"/>
        <w:rPr>
          <w:b/>
          <w:sz w:val="28"/>
          <w:szCs w:val="28"/>
        </w:rPr>
      </w:pPr>
      <w:r w:rsidRPr="00F70A3E">
        <w:rPr>
          <w:sz w:val="28"/>
          <w:szCs w:val="28"/>
        </w:rPr>
        <w:t>Финансовое обеспечение деятельности образовательных учреждений</w:t>
      </w:r>
      <w:r w:rsidR="008A5790">
        <w:rPr>
          <w:sz w:val="28"/>
          <w:szCs w:val="28"/>
        </w:rPr>
        <w:t>: м</w:t>
      </w:r>
      <w:r w:rsidR="00D8595E" w:rsidRPr="00D8595E">
        <w:rPr>
          <w:sz w:val="28"/>
          <w:szCs w:val="28"/>
        </w:rPr>
        <w:t xml:space="preserve">етодические указания по </w:t>
      </w:r>
      <w:r w:rsidR="008A5790">
        <w:rPr>
          <w:sz w:val="28"/>
          <w:szCs w:val="28"/>
        </w:rPr>
        <w:t>освоению дисциплины</w:t>
      </w:r>
      <w:r w:rsidR="00D8595E" w:rsidRPr="00D8595E">
        <w:rPr>
          <w:bCs/>
          <w:sz w:val="28"/>
          <w:szCs w:val="28"/>
        </w:rPr>
        <w:t xml:space="preserve"> / М.А. Зорина; </w:t>
      </w:r>
      <w:proofErr w:type="spellStart"/>
      <w:r w:rsidR="00D8595E" w:rsidRPr="00D8595E">
        <w:rPr>
          <w:bCs/>
          <w:sz w:val="28"/>
          <w:szCs w:val="28"/>
        </w:rPr>
        <w:t>Бузулукский</w:t>
      </w:r>
      <w:proofErr w:type="spellEnd"/>
      <w:r w:rsidR="00D8595E" w:rsidRPr="00D8595E">
        <w:rPr>
          <w:bCs/>
          <w:sz w:val="28"/>
          <w:szCs w:val="28"/>
        </w:rPr>
        <w:t xml:space="preserve"> </w:t>
      </w:r>
      <w:proofErr w:type="spellStart"/>
      <w:r w:rsidR="00D8595E" w:rsidRPr="00D8595E">
        <w:rPr>
          <w:bCs/>
          <w:sz w:val="28"/>
          <w:szCs w:val="28"/>
        </w:rPr>
        <w:t>гуманитарно</w:t>
      </w:r>
      <w:proofErr w:type="spellEnd"/>
      <w:r w:rsidR="00D8595E" w:rsidRPr="00D8595E">
        <w:rPr>
          <w:bCs/>
          <w:sz w:val="28"/>
          <w:szCs w:val="28"/>
        </w:rPr>
        <w:t xml:space="preserve"> - технологический институт (филиал) ОГУ. – Бузулук: БГТИ (филиал) ОГУ, 20</w:t>
      </w:r>
      <w:r w:rsidR="00A24821">
        <w:rPr>
          <w:bCs/>
          <w:sz w:val="28"/>
          <w:szCs w:val="28"/>
        </w:rPr>
        <w:t>2</w:t>
      </w:r>
      <w:r w:rsidR="00467598">
        <w:rPr>
          <w:bCs/>
          <w:sz w:val="28"/>
          <w:szCs w:val="28"/>
        </w:rPr>
        <w:t>2</w:t>
      </w:r>
      <w:r w:rsidR="00D8595E" w:rsidRPr="00D8595E">
        <w:rPr>
          <w:bCs/>
          <w:sz w:val="28"/>
          <w:szCs w:val="28"/>
        </w:rPr>
        <w:t xml:space="preserve">. – </w:t>
      </w:r>
      <w:r w:rsidR="00B779E7">
        <w:rPr>
          <w:bCs/>
          <w:sz w:val="28"/>
          <w:szCs w:val="28"/>
        </w:rPr>
        <w:t>24</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F70A3E" w:rsidRPr="00F70A3E">
        <w:rPr>
          <w:sz w:val="28"/>
          <w:szCs w:val="28"/>
        </w:rPr>
        <w:t xml:space="preserve">44.03.01 Педагогическое образование </w:t>
      </w:r>
      <w:r w:rsidR="008A5790">
        <w:rPr>
          <w:sz w:val="28"/>
          <w:szCs w:val="28"/>
        </w:rPr>
        <w:t>очной и 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bookmarkStart w:id="0" w:name="_GoBack"/>
      <w:bookmarkEnd w:id="0"/>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D8595E" w:rsidRPr="00337378" w:rsidRDefault="00D8595E" w:rsidP="00B779E7">
      <w:pPr>
        <w:pStyle w:val="aa"/>
        <w:jc w:val="right"/>
        <w:rPr>
          <w:b/>
          <w:szCs w:val="28"/>
        </w:rPr>
      </w:pPr>
      <w:r w:rsidRPr="00337378">
        <w:t xml:space="preserve">                                                                  </w:t>
      </w:r>
      <w:r>
        <w:t xml:space="preserve">      </w:t>
      </w:r>
      <w:r w:rsidRPr="00337378">
        <w:t xml:space="preserve">  </w:t>
      </w:r>
      <w:r>
        <w:t xml:space="preserve">         </w:t>
      </w:r>
      <w:r w:rsidR="00966F1E">
        <w:t xml:space="preserve">   </w:t>
      </w:r>
      <w:r>
        <w:t xml:space="preserve">    </w:t>
      </w:r>
      <w:r w:rsidRPr="00337378">
        <w:t xml:space="preserve"> ©</w:t>
      </w:r>
      <w:r w:rsidRPr="00337378">
        <w:rPr>
          <w:szCs w:val="28"/>
        </w:rPr>
        <w:t xml:space="preserve"> </w:t>
      </w:r>
      <w:r>
        <w:rPr>
          <w:szCs w:val="28"/>
        </w:rPr>
        <w:t>Зорина М.А.</w:t>
      </w:r>
      <w:r w:rsidRPr="00337378">
        <w:rPr>
          <w:szCs w:val="28"/>
        </w:rPr>
        <w:t>, 20</w:t>
      </w:r>
      <w:r w:rsidR="00A24821">
        <w:rPr>
          <w:szCs w:val="28"/>
        </w:rPr>
        <w:t>2</w:t>
      </w:r>
      <w:r w:rsidR="00467598">
        <w:rPr>
          <w:szCs w:val="28"/>
        </w:rPr>
        <w:t>2</w:t>
      </w:r>
    </w:p>
    <w:p w:rsidR="00467598" w:rsidRDefault="00D8595E" w:rsidP="00D8595E">
      <w:pPr>
        <w:pStyle w:val="aa"/>
        <w:jc w:val="right"/>
        <w:rPr>
          <w:szCs w:val="28"/>
        </w:rPr>
      </w:pPr>
      <w:r w:rsidRPr="00337378">
        <w:t xml:space="preserve">© </w:t>
      </w:r>
      <w:proofErr w:type="spellStart"/>
      <w:r w:rsidRPr="00337378">
        <w:rPr>
          <w:szCs w:val="28"/>
        </w:rPr>
        <w:t>Б</w:t>
      </w:r>
      <w:r w:rsidR="00467598">
        <w:rPr>
          <w:szCs w:val="28"/>
        </w:rPr>
        <w:t>узулукский</w:t>
      </w:r>
      <w:proofErr w:type="spellEnd"/>
      <w:r w:rsidR="00467598">
        <w:rPr>
          <w:szCs w:val="28"/>
        </w:rPr>
        <w:t xml:space="preserve"> гуманитарно-</w:t>
      </w:r>
    </w:p>
    <w:p w:rsidR="00467598" w:rsidRDefault="00467598" w:rsidP="00D8595E">
      <w:pPr>
        <w:pStyle w:val="aa"/>
        <w:jc w:val="right"/>
        <w:rPr>
          <w:szCs w:val="28"/>
        </w:rPr>
      </w:pPr>
      <w:r>
        <w:rPr>
          <w:szCs w:val="28"/>
        </w:rPr>
        <w:t>технологический институт</w:t>
      </w:r>
      <w:r w:rsidR="00D8595E" w:rsidRPr="00337378">
        <w:rPr>
          <w:szCs w:val="28"/>
        </w:rPr>
        <w:t xml:space="preserve"> </w:t>
      </w:r>
    </w:p>
    <w:p w:rsidR="00D8595E" w:rsidRPr="00337378" w:rsidRDefault="00D8595E" w:rsidP="00D8595E">
      <w:pPr>
        <w:pStyle w:val="aa"/>
        <w:jc w:val="right"/>
        <w:rPr>
          <w:b/>
          <w:szCs w:val="28"/>
        </w:rPr>
      </w:pPr>
      <w:r w:rsidRPr="00337378">
        <w:rPr>
          <w:szCs w:val="28"/>
        </w:rPr>
        <w:t>(филиал) ОГУ, 20</w:t>
      </w:r>
      <w:r w:rsidR="00A24821">
        <w:rPr>
          <w:szCs w:val="28"/>
        </w:rPr>
        <w:t>2</w:t>
      </w:r>
      <w:r w:rsidR="00467598">
        <w:rPr>
          <w:szCs w:val="28"/>
        </w:rPr>
        <w:t>2</w:t>
      </w:r>
    </w:p>
    <w:p w:rsidR="00D8595E" w:rsidRPr="00337378" w:rsidRDefault="00D8595E" w:rsidP="00996E9E">
      <w:pPr>
        <w:spacing w:after="200" w:line="276" w:lineRule="auto"/>
        <w:jc w:val="center"/>
        <w:rPr>
          <w:b/>
          <w:sz w:val="32"/>
          <w:szCs w:val="32"/>
        </w:rPr>
      </w:pPr>
      <w:r>
        <w:rPr>
          <w:sz w:val="28"/>
        </w:rP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0D5C39" w:rsidRPr="000D5C39" w:rsidRDefault="00D8595E" w:rsidP="00B779E7">
            <w:pPr>
              <w:spacing w:line="360" w:lineRule="auto"/>
              <w:jc w:val="both"/>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tc>
        <w:tc>
          <w:tcPr>
            <w:tcW w:w="504" w:type="dxa"/>
          </w:tcPr>
          <w:p w:rsidR="000D5C39" w:rsidRDefault="000D5C39" w:rsidP="008175A2">
            <w:pPr>
              <w:spacing w:line="360" w:lineRule="auto"/>
              <w:jc w:val="center"/>
              <w:rPr>
                <w:sz w:val="28"/>
              </w:rPr>
            </w:pPr>
          </w:p>
          <w:p w:rsidR="000D5C39" w:rsidRPr="003D5082" w:rsidRDefault="00D8595E" w:rsidP="00F70A3E">
            <w:pPr>
              <w:spacing w:line="360" w:lineRule="auto"/>
              <w:jc w:val="center"/>
              <w:rPr>
                <w:sz w:val="28"/>
              </w:rPr>
            </w:pPr>
            <w:r w:rsidRPr="003D5082">
              <w:rPr>
                <w:sz w:val="28"/>
              </w:rPr>
              <w:t>1</w:t>
            </w:r>
            <w:r w:rsidR="000D5C39">
              <w:rPr>
                <w:sz w:val="28"/>
              </w:rPr>
              <w:t>5</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proofErr w:type="gramStart"/>
            <w:r w:rsidR="000D5C39">
              <w:rPr>
                <w:sz w:val="28"/>
                <w:szCs w:val="28"/>
              </w:rPr>
              <w:t>................</w:t>
            </w:r>
            <w:r>
              <w:rPr>
                <w:sz w:val="28"/>
                <w:szCs w:val="28"/>
              </w:rPr>
              <w:t>…….</w:t>
            </w:r>
            <w:proofErr w:type="gramEnd"/>
          </w:p>
        </w:tc>
        <w:tc>
          <w:tcPr>
            <w:tcW w:w="504" w:type="dxa"/>
          </w:tcPr>
          <w:p w:rsidR="00D8595E" w:rsidRPr="003D5082" w:rsidRDefault="009A5CA9" w:rsidP="00A07CA7">
            <w:pPr>
              <w:spacing w:line="360" w:lineRule="auto"/>
              <w:jc w:val="center"/>
              <w:rPr>
                <w:sz w:val="28"/>
              </w:rPr>
            </w:pPr>
            <w:r>
              <w:rPr>
                <w:sz w:val="28"/>
              </w:rPr>
              <w:t>16</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9A5CA9" w:rsidP="00BD7CA2">
            <w:pPr>
              <w:spacing w:line="360" w:lineRule="auto"/>
              <w:jc w:val="center"/>
              <w:rPr>
                <w:sz w:val="28"/>
              </w:rPr>
            </w:pPr>
            <w:r>
              <w:rPr>
                <w:sz w:val="28"/>
              </w:rPr>
              <w:t>19</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9A5CA9" w:rsidP="009A5CA9">
            <w:pPr>
              <w:spacing w:line="360" w:lineRule="auto"/>
              <w:rPr>
                <w:sz w:val="28"/>
              </w:rPr>
            </w:pPr>
            <w:r>
              <w:rPr>
                <w:sz w:val="28"/>
              </w:rPr>
              <w:t>22</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w:t>
            </w:r>
            <w:proofErr w:type="gramStart"/>
            <w:r w:rsidRPr="00DB15AD">
              <w:rPr>
                <w:sz w:val="28"/>
                <w:szCs w:val="28"/>
              </w:rPr>
              <w:t xml:space="preserve"> А</w:t>
            </w:r>
            <w:proofErr w:type="gramEnd"/>
            <w:r w:rsidRPr="00DB15AD">
              <w:rPr>
                <w:sz w:val="28"/>
                <w:szCs w:val="28"/>
              </w:rPr>
              <w:t xml:space="preserve"> Образец титульного листа доклада</w:t>
            </w:r>
            <w:r>
              <w:rPr>
                <w:sz w:val="28"/>
                <w:szCs w:val="28"/>
              </w:rPr>
              <w:t>………………………….</w:t>
            </w:r>
          </w:p>
        </w:tc>
        <w:tc>
          <w:tcPr>
            <w:tcW w:w="504" w:type="dxa"/>
          </w:tcPr>
          <w:p w:rsidR="00D8595E" w:rsidRPr="00823F2B" w:rsidRDefault="009A5CA9" w:rsidP="00E61BFB">
            <w:pPr>
              <w:spacing w:line="360" w:lineRule="auto"/>
              <w:jc w:val="center"/>
              <w:rPr>
                <w:sz w:val="28"/>
              </w:rPr>
            </w:pPr>
            <w:r>
              <w:rPr>
                <w:sz w:val="28"/>
              </w:rPr>
              <w:t>24</w:t>
            </w:r>
          </w:p>
        </w:tc>
      </w:tr>
      <w:tr w:rsidR="00D8595E" w:rsidRPr="00823F2B" w:rsidTr="00996E9E">
        <w:tc>
          <w:tcPr>
            <w:tcW w:w="9243" w:type="dxa"/>
          </w:tcPr>
          <w:p w:rsidR="00D8595E" w:rsidRPr="00DB15AD" w:rsidRDefault="00D8595E" w:rsidP="00A07CA7">
            <w:pPr>
              <w:spacing w:line="360" w:lineRule="auto"/>
              <w:jc w:val="both"/>
              <w:rPr>
                <w:sz w:val="28"/>
                <w:szCs w:val="28"/>
              </w:rPr>
            </w:pPr>
          </w:p>
        </w:tc>
        <w:tc>
          <w:tcPr>
            <w:tcW w:w="504" w:type="dxa"/>
          </w:tcPr>
          <w:p w:rsidR="00D8595E" w:rsidRPr="00823F2B" w:rsidRDefault="00D8595E" w:rsidP="00E61BFB">
            <w:pPr>
              <w:spacing w:line="360" w:lineRule="auto"/>
              <w:jc w:val="center"/>
              <w:rPr>
                <w:sz w:val="28"/>
              </w:rPr>
            </w:pP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 xml:space="preserve">Согласно </w:t>
      </w:r>
      <w:proofErr w:type="spellStart"/>
      <w:r>
        <w:rPr>
          <w:sz w:val="28"/>
          <w:szCs w:val="28"/>
        </w:rPr>
        <w:t>компетентностному</w:t>
      </w:r>
      <w:proofErr w:type="spellEnd"/>
      <w:r>
        <w:rPr>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sz w:val="28"/>
          <w:szCs w:val="28"/>
        </w:rPr>
        <w:t>Компетентностный</w:t>
      </w:r>
      <w:proofErr w:type="spellEnd"/>
      <w:r>
        <w:rPr>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sz w:val="28"/>
          <w:szCs w:val="28"/>
        </w:rPr>
        <w:t>компетентностного</w:t>
      </w:r>
      <w:proofErr w:type="spellEnd"/>
      <w:r>
        <w:rPr>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70A3E" w:rsidRPr="00F70A3E">
        <w:rPr>
          <w:sz w:val="28"/>
          <w:szCs w:val="28"/>
        </w:rPr>
        <w:t>44.03.01 Педагогическое образование</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042E09" w:rsidRPr="00042E09">
        <w:rPr>
          <w:sz w:val="28"/>
          <w:szCs w:val="28"/>
        </w:rPr>
        <w:t>Финансовое обеспечение деятельности образовательных учреждений</w:t>
      </w:r>
      <w:r w:rsidRPr="008A5790">
        <w:rPr>
          <w:sz w:val="28"/>
          <w:szCs w:val="28"/>
        </w:rPr>
        <w:t xml:space="preserve">» призвано не только  </w:t>
      </w:r>
      <w:proofErr w:type="gramStart"/>
      <w:r w:rsidRPr="008A5790">
        <w:rPr>
          <w:sz w:val="28"/>
          <w:szCs w:val="28"/>
        </w:rPr>
        <w:t>углубить</w:t>
      </w:r>
      <w:proofErr w:type="gramEnd"/>
      <w:r w:rsidRPr="008A5790">
        <w:rPr>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proofErr w:type="gramStart"/>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8A5790">
        <w:rPr>
          <w:sz w:val="28"/>
          <w:szCs w:val="28"/>
        </w:rPr>
        <w:t xml:space="preserve"> целевая направленность; </w:t>
      </w:r>
      <w:proofErr w:type="spellStart"/>
      <w:r w:rsidRPr="008A5790">
        <w:rPr>
          <w:sz w:val="28"/>
          <w:szCs w:val="28"/>
        </w:rPr>
        <w:t>аналитичность</w:t>
      </w:r>
      <w:proofErr w:type="spellEnd"/>
      <w:r w:rsidRPr="008A5790">
        <w:rPr>
          <w:sz w:val="28"/>
          <w:szCs w:val="28"/>
        </w:rPr>
        <w:t>;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042E09" w:rsidRPr="00042E09">
        <w:rPr>
          <w:sz w:val="28"/>
          <w:szCs w:val="28"/>
        </w:rPr>
        <w:t>Финансовое обеспечение деятельности образовательных учреждений</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w:t>
      </w:r>
      <w:r w:rsidRPr="008A5790">
        <w:rPr>
          <w:sz w:val="28"/>
          <w:szCs w:val="28"/>
        </w:rPr>
        <w:lastRenderedPageBreak/>
        <w:t>использовать Интернет-ресурсы; 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8A5790">
        <w:rPr>
          <w:sz w:val="28"/>
          <w:szCs w:val="28"/>
        </w:rPr>
        <w:t>трудным</w:t>
      </w:r>
      <w:proofErr w:type="gramEnd"/>
      <w:r w:rsidRPr="008A5790">
        <w:rPr>
          <w:sz w:val="28"/>
          <w:szCs w:val="28"/>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вопросы к </w:t>
      </w:r>
      <w:proofErr w:type="gramStart"/>
      <w:r w:rsidRPr="008101D6">
        <w:rPr>
          <w:rFonts w:ascii="Times New Roman" w:hAnsi="Times New Roman"/>
          <w:sz w:val="28"/>
          <w:szCs w:val="28"/>
        </w:rPr>
        <w:t>выступающему</w:t>
      </w:r>
      <w:proofErr w:type="gramEnd"/>
      <w:r w:rsidRPr="008101D6">
        <w:rPr>
          <w:rFonts w:ascii="Times New Roman" w:hAnsi="Times New Roman"/>
          <w:sz w:val="28"/>
          <w:szCs w:val="28"/>
        </w:rPr>
        <w:t>;</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w:t>
      </w:r>
      <w:r w:rsidR="00042E09" w:rsidRPr="00042E09">
        <w:rPr>
          <w:sz w:val="28"/>
          <w:szCs w:val="28"/>
        </w:rPr>
        <w:t>Финансовое обеспечение деятельности образовательных учреждений</w:t>
      </w:r>
      <w:r w:rsidRPr="008A5790">
        <w:rPr>
          <w:sz w:val="28"/>
          <w:szCs w:val="28"/>
        </w:rPr>
        <w:t>»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lastRenderedPageBreak/>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lastRenderedPageBreak/>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lastRenderedPageBreak/>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8A5790">
        <w:rPr>
          <w:sz w:val="28"/>
          <w:szCs w:val="28"/>
        </w:rPr>
        <w:t>практическом</w:t>
      </w:r>
      <w:proofErr w:type="gramEnd"/>
      <w:r w:rsidRPr="008A5790">
        <w:rPr>
          <w:sz w:val="28"/>
          <w:szCs w:val="28"/>
        </w:rPr>
        <w:t xml:space="preserve">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8A5790">
        <w:rPr>
          <w:sz w:val="28"/>
          <w:szCs w:val="28"/>
        </w:rPr>
        <w:t>освещена</w:t>
      </w:r>
      <w:proofErr w:type="gramEnd"/>
      <w:r w:rsidRPr="008A5790">
        <w:rPr>
          <w:sz w:val="28"/>
          <w:szCs w:val="28"/>
        </w:rPr>
        <w:t xml:space="preserve"> верно, но слишком схематично, все кажется ясным и простым (хотя подлинная глубина </w:t>
      </w:r>
      <w:r w:rsidRPr="008A5790">
        <w:rPr>
          <w:sz w:val="28"/>
          <w:szCs w:val="28"/>
        </w:rPr>
        <w:lastRenderedPageBreak/>
        <w:t xml:space="preserve">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proofErr w:type="gramStart"/>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8A5790" w:rsidRPr="008A5790" w:rsidRDefault="008A5790" w:rsidP="008A5790">
      <w:pPr>
        <w:spacing w:line="360" w:lineRule="auto"/>
        <w:ind w:firstLine="851"/>
        <w:jc w:val="both"/>
        <w:rPr>
          <w:sz w:val="28"/>
          <w:szCs w:val="28"/>
        </w:rPr>
      </w:pPr>
      <w:r w:rsidRPr="008A5790">
        <w:rPr>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8A5790">
        <w:rPr>
          <w:sz w:val="28"/>
          <w:szCs w:val="28"/>
        </w:rPr>
        <w:t>истинную</w:t>
      </w:r>
      <w:proofErr w:type="gramEnd"/>
      <w:r w:rsidRPr="008A5790">
        <w:rPr>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lastRenderedPageBreak/>
        <w:t>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 xml:space="preserve">В ходе самостоятельной подготовки к семинарским занятиям, особенно по гуманитарным дисциплинам, студентами может использоваться, </w:t>
      </w:r>
      <w:r w:rsidRPr="009B78CF">
        <w:rPr>
          <w:sz w:val="28"/>
          <w:szCs w:val="28"/>
        </w:rPr>
        <w:lastRenderedPageBreak/>
        <w:t xml:space="preserve">к примеру, так называемый метод </w:t>
      </w:r>
      <w:proofErr w:type="spellStart"/>
      <w:r w:rsidRPr="009B78CF">
        <w:rPr>
          <w:sz w:val="28"/>
          <w:szCs w:val="28"/>
        </w:rPr>
        <w:t>контрфактического</w:t>
      </w:r>
      <w:proofErr w:type="spellEnd"/>
      <w:r w:rsidRPr="009B78CF">
        <w:rPr>
          <w:sz w:val="28"/>
          <w:szCs w:val="28"/>
        </w:rPr>
        <w:t xml:space="preserve">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w:t>
      </w:r>
      <w:proofErr w:type="gramStart"/>
      <w:r w:rsidRPr="009B78CF">
        <w:rPr>
          <w:sz w:val="28"/>
          <w:szCs w:val="28"/>
        </w:rPr>
        <w:t>обучающая</w:t>
      </w:r>
      <w:proofErr w:type="gramEnd"/>
      <w:r w:rsidRPr="009B78CF">
        <w:rPr>
          <w:sz w:val="28"/>
          <w:szCs w:val="28"/>
        </w:rPr>
        <w:t>,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BD7CA2">
      <w:pPr>
        <w:ind w:firstLine="851"/>
        <w:jc w:val="both"/>
        <w:rPr>
          <w:sz w:val="28"/>
          <w:szCs w:val="28"/>
        </w:rPr>
      </w:pPr>
    </w:p>
    <w:p w:rsidR="00A07CA7" w:rsidRDefault="00A07CA7" w:rsidP="00193C69">
      <w:pPr>
        <w:spacing w:after="200" w:line="360" w:lineRule="auto"/>
        <w:ind w:firstLine="851"/>
        <w:jc w:val="both"/>
        <w:rPr>
          <w:b/>
          <w:sz w:val="28"/>
          <w:szCs w:val="28"/>
        </w:rPr>
      </w:pPr>
      <w:r>
        <w:rPr>
          <w:b/>
          <w:sz w:val="28"/>
          <w:szCs w:val="28"/>
        </w:rPr>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042E09" w:rsidRPr="00042E09" w:rsidRDefault="00042E09" w:rsidP="009A5CA9">
      <w:pPr>
        <w:spacing w:line="360" w:lineRule="auto"/>
        <w:ind w:firstLine="709"/>
        <w:jc w:val="both"/>
        <w:rPr>
          <w:sz w:val="28"/>
          <w:szCs w:val="28"/>
        </w:rPr>
      </w:pPr>
      <w:r w:rsidRPr="00042E09">
        <w:rPr>
          <w:sz w:val="28"/>
          <w:szCs w:val="28"/>
        </w:rPr>
        <w:t>1. Законодательные основы финансово - экономической деятельности в образовании.</w:t>
      </w:r>
    </w:p>
    <w:p w:rsidR="00042E09" w:rsidRPr="00042E09" w:rsidRDefault="00042E09" w:rsidP="009A5CA9">
      <w:pPr>
        <w:spacing w:line="360" w:lineRule="auto"/>
        <w:ind w:firstLine="709"/>
        <w:jc w:val="both"/>
        <w:rPr>
          <w:sz w:val="28"/>
          <w:szCs w:val="28"/>
        </w:rPr>
      </w:pPr>
      <w:r w:rsidRPr="00042E09">
        <w:rPr>
          <w:sz w:val="28"/>
          <w:szCs w:val="28"/>
        </w:rPr>
        <w:t>2. ДОУ в условиях финансово-экономической и хозяйственной самостоятельности.</w:t>
      </w:r>
    </w:p>
    <w:p w:rsidR="00042E09" w:rsidRPr="00042E09" w:rsidRDefault="00042E09" w:rsidP="009A5CA9">
      <w:pPr>
        <w:spacing w:line="360" w:lineRule="auto"/>
        <w:ind w:firstLine="709"/>
        <w:jc w:val="both"/>
        <w:rPr>
          <w:sz w:val="28"/>
          <w:szCs w:val="28"/>
        </w:rPr>
      </w:pPr>
      <w:r w:rsidRPr="00042E09">
        <w:rPr>
          <w:sz w:val="28"/>
          <w:szCs w:val="28"/>
        </w:rPr>
        <w:t>3. Бизнес-план финансово-экономической деятельности ДОУ.</w:t>
      </w:r>
    </w:p>
    <w:p w:rsidR="00042E09" w:rsidRPr="00042E09" w:rsidRDefault="00042E09" w:rsidP="009A5CA9">
      <w:pPr>
        <w:spacing w:line="360" w:lineRule="auto"/>
        <w:ind w:firstLine="709"/>
        <w:jc w:val="both"/>
        <w:rPr>
          <w:sz w:val="28"/>
          <w:szCs w:val="28"/>
        </w:rPr>
      </w:pPr>
      <w:r w:rsidRPr="00042E09">
        <w:rPr>
          <w:sz w:val="28"/>
          <w:szCs w:val="28"/>
        </w:rPr>
        <w:t xml:space="preserve">4. Характеристика модели </w:t>
      </w:r>
      <w:proofErr w:type="gramStart"/>
      <w:r w:rsidRPr="00042E09">
        <w:rPr>
          <w:sz w:val="28"/>
          <w:szCs w:val="28"/>
        </w:rPr>
        <w:t>автономного</w:t>
      </w:r>
      <w:proofErr w:type="gramEnd"/>
      <w:r w:rsidRPr="00042E09">
        <w:rPr>
          <w:sz w:val="28"/>
          <w:szCs w:val="28"/>
        </w:rPr>
        <w:t xml:space="preserve"> ДОУ.</w:t>
      </w:r>
    </w:p>
    <w:p w:rsidR="00042E09" w:rsidRPr="00042E09" w:rsidRDefault="00042E09" w:rsidP="009A5CA9">
      <w:pPr>
        <w:spacing w:line="360" w:lineRule="auto"/>
        <w:ind w:firstLine="709"/>
        <w:jc w:val="both"/>
        <w:rPr>
          <w:sz w:val="28"/>
          <w:szCs w:val="28"/>
        </w:rPr>
      </w:pPr>
      <w:r w:rsidRPr="00042E09">
        <w:rPr>
          <w:sz w:val="28"/>
          <w:szCs w:val="28"/>
        </w:rPr>
        <w:t>5. Финансово-</w:t>
      </w:r>
      <w:proofErr w:type="gramStart"/>
      <w:r w:rsidRPr="00042E09">
        <w:rPr>
          <w:sz w:val="28"/>
          <w:szCs w:val="28"/>
        </w:rPr>
        <w:t>экономический механизм</w:t>
      </w:r>
      <w:proofErr w:type="gramEnd"/>
      <w:r w:rsidRPr="00042E09">
        <w:rPr>
          <w:sz w:val="28"/>
          <w:szCs w:val="28"/>
        </w:rPr>
        <w:t xml:space="preserve"> ДОУ.</w:t>
      </w:r>
    </w:p>
    <w:p w:rsidR="00042E09" w:rsidRPr="00042E09" w:rsidRDefault="00042E09" w:rsidP="009A5CA9">
      <w:pPr>
        <w:spacing w:line="360" w:lineRule="auto"/>
        <w:ind w:firstLine="709"/>
        <w:jc w:val="both"/>
        <w:rPr>
          <w:sz w:val="28"/>
          <w:szCs w:val="28"/>
        </w:rPr>
      </w:pPr>
      <w:r w:rsidRPr="00042E09">
        <w:rPr>
          <w:sz w:val="28"/>
          <w:szCs w:val="28"/>
        </w:rPr>
        <w:t>6. Предпринимательская деятельность образовательного учреждения.</w:t>
      </w:r>
    </w:p>
    <w:p w:rsidR="00042E09" w:rsidRPr="00042E09" w:rsidRDefault="00042E09" w:rsidP="009A5CA9">
      <w:pPr>
        <w:spacing w:line="360" w:lineRule="auto"/>
        <w:ind w:firstLine="709"/>
        <w:jc w:val="both"/>
        <w:rPr>
          <w:sz w:val="28"/>
          <w:szCs w:val="28"/>
        </w:rPr>
      </w:pPr>
      <w:r w:rsidRPr="00042E09">
        <w:rPr>
          <w:sz w:val="28"/>
          <w:szCs w:val="28"/>
        </w:rPr>
        <w:t>7. Дополнительные источники финансирования ОУ.</w:t>
      </w:r>
    </w:p>
    <w:p w:rsidR="00042E09" w:rsidRPr="00042E09" w:rsidRDefault="00042E09" w:rsidP="009A5CA9">
      <w:pPr>
        <w:spacing w:line="360" w:lineRule="auto"/>
        <w:ind w:firstLine="709"/>
        <w:jc w:val="both"/>
        <w:rPr>
          <w:sz w:val="28"/>
          <w:szCs w:val="28"/>
        </w:rPr>
      </w:pPr>
      <w:r w:rsidRPr="00042E09">
        <w:rPr>
          <w:sz w:val="28"/>
          <w:szCs w:val="28"/>
        </w:rPr>
        <w:t>8. Смета расходов ОУ.</w:t>
      </w:r>
    </w:p>
    <w:p w:rsidR="00042E09" w:rsidRPr="00042E09" w:rsidRDefault="00042E09" w:rsidP="009A5CA9">
      <w:pPr>
        <w:spacing w:line="360" w:lineRule="auto"/>
        <w:ind w:firstLine="709"/>
        <w:jc w:val="both"/>
        <w:rPr>
          <w:sz w:val="28"/>
          <w:szCs w:val="28"/>
        </w:rPr>
      </w:pPr>
      <w:r w:rsidRPr="00042E09">
        <w:rPr>
          <w:sz w:val="28"/>
          <w:szCs w:val="28"/>
        </w:rPr>
        <w:t>9. Сметное планирование по бюджетным статьям.</w:t>
      </w:r>
    </w:p>
    <w:p w:rsidR="00042E09" w:rsidRPr="00042E09" w:rsidRDefault="00042E09" w:rsidP="009A5CA9">
      <w:pPr>
        <w:spacing w:line="360" w:lineRule="auto"/>
        <w:ind w:firstLine="709"/>
        <w:jc w:val="both"/>
        <w:rPr>
          <w:sz w:val="28"/>
          <w:szCs w:val="28"/>
        </w:rPr>
      </w:pPr>
      <w:r w:rsidRPr="00042E09">
        <w:rPr>
          <w:sz w:val="28"/>
          <w:szCs w:val="28"/>
        </w:rPr>
        <w:t>10. Технология расчетов бюджетных нормативов.</w:t>
      </w:r>
    </w:p>
    <w:p w:rsidR="00042E09" w:rsidRPr="00042E09" w:rsidRDefault="00042E09" w:rsidP="009A5CA9">
      <w:pPr>
        <w:spacing w:line="360" w:lineRule="auto"/>
        <w:ind w:firstLine="709"/>
        <w:jc w:val="both"/>
        <w:rPr>
          <w:sz w:val="28"/>
          <w:szCs w:val="28"/>
        </w:rPr>
      </w:pPr>
      <w:r w:rsidRPr="00042E09">
        <w:rPr>
          <w:sz w:val="28"/>
          <w:szCs w:val="28"/>
        </w:rPr>
        <w:t>11. Анализ платежеспособности учреждения.</w:t>
      </w:r>
    </w:p>
    <w:p w:rsidR="00042E09" w:rsidRPr="00042E09" w:rsidRDefault="00042E09" w:rsidP="009A5CA9">
      <w:pPr>
        <w:spacing w:line="360" w:lineRule="auto"/>
        <w:ind w:firstLine="709"/>
        <w:jc w:val="both"/>
        <w:rPr>
          <w:sz w:val="28"/>
          <w:szCs w:val="28"/>
        </w:rPr>
      </w:pPr>
      <w:r w:rsidRPr="00042E09">
        <w:rPr>
          <w:sz w:val="28"/>
          <w:szCs w:val="28"/>
        </w:rPr>
        <w:lastRenderedPageBreak/>
        <w:t>12. Формы организации предпринимательской деятельности в образовательной среде.</w:t>
      </w:r>
    </w:p>
    <w:p w:rsidR="00042E09" w:rsidRPr="00042E09" w:rsidRDefault="00042E09" w:rsidP="009A5CA9">
      <w:pPr>
        <w:spacing w:line="360" w:lineRule="auto"/>
        <w:ind w:firstLine="709"/>
        <w:jc w:val="both"/>
        <w:rPr>
          <w:sz w:val="28"/>
          <w:szCs w:val="28"/>
        </w:rPr>
      </w:pPr>
      <w:r w:rsidRPr="00042E09">
        <w:rPr>
          <w:sz w:val="28"/>
          <w:szCs w:val="28"/>
        </w:rPr>
        <w:t>13. Основные и оборотные средства образовательного учреждения.</w:t>
      </w:r>
    </w:p>
    <w:p w:rsidR="00042E09" w:rsidRPr="00042E09" w:rsidRDefault="00042E09" w:rsidP="009A5CA9">
      <w:pPr>
        <w:spacing w:line="360" w:lineRule="auto"/>
        <w:ind w:firstLine="709"/>
        <w:jc w:val="both"/>
        <w:rPr>
          <w:sz w:val="28"/>
          <w:szCs w:val="28"/>
        </w:rPr>
      </w:pPr>
      <w:r w:rsidRPr="00042E09">
        <w:rPr>
          <w:sz w:val="28"/>
          <w:szCs w:val="28"/>
        </w:rPr>
        <w:t>14. Виды хозяйственной деятельности ДОУ: нормы и правила организации.</w:t>
      </w:r>
    </w:p>
    <w:p w:rsidR="00042E09" w:rsidRPr="00042E09" w:rsidRDefault="00042E09" w:rsidP="009A5CA9">
      <w:pPr>
        <w:spacing w:line="360" w:lineRule="auto"/>
        <w:ind w:firstLine="709"/>
        <w:jc w:val="both"/>
        <w:rPr>
          <w:sz w:val="28"/>
          <w:szCs w:val="28"/>
        </w:rPr>
      </w:pPr>
      <w:r w:rsidRPr="00042E09">
        <w:rPr>
          <w:sz w:val="28"/>
          <w:szCs w:val="28"/>
        </w:rPr>
        <w:t>15. Бюджетный и Налоговый кодексы о правилах финансово экономической</w:t>
      </w:r>
      <w:r>
        <w:rPr>
          <w:sz w:val="28"/>
          <w:szCs w:val="28"/>
        </w:rPr>
        <w:t xml:space="preserve"> </w:t>
      </w:r>
      <w:r w:rsidRPr="00042E09">
        <w:rPr>
          <w:sz w:val="28"/>
          <w:szCs w:val="28"/>
        </w:rPr>
        <w:t>деятельности ОУ.</w:t>
      </w:r>
    </w:p>
    <w:p w:rsidR="00042E09" w:rsidRPr="00042E09" w:rsidRDefault="00042E09" w:rsidP="009A5CA9">
      <w:pPr>
        <w:spacing w:line="360" w:lineRule="auto"/>
        <w:ind w:firstLine="709"/>
        <w:jc w:val="both"/>
        <w:rPr>
          <w:sz w:val="28"/>
          <w:szCs w:val="28"/>
        </w:rPr>
      </w:pPr>
      <w:r w:rsidRPr="00042E09">
        <w:rPr>
          <w:sz w:val="28"/>
          <w:szCs w:val="28"/>
        </w:rPr>
        <w:t>16. Обеспечение выполнения функций образовательных учреждений, в том числе по</w:t>
      </w:r>
      <w:r w:rsidR="009A5CA9">
        <w:rPr>
          <w:sz w:val="28"/>
          <w:szCs w:val="28"/>
        </w:rPr>
        <w:t xml:space="preserve"> </w:t>
      </w:r>
      <w:r w:rsidRPr="00042E09">
        <w:rPr>
          <w:sz w:val="28"/>
          <w:szCs w:val="28"/>
        </w:rPr>
        <w:t>оказанию государственных (муниципальных) услуг (выполнению работ) физическим и</w:t>
      </w:r>
      <w:r w:rsidR="009A5CA9">
        <w:rPr>
          <w:sz w:val="28"/>
          <w:szCs w:val="28"/>
        </w:rPr>
        <w:t xml:space="preserve"> </w:t>
      </w:r>
      <w:r w:rsidRPr="00042E09">
        <w:rPr>
          <w:sz w:val="28"/>
          <w:szCs w:val="28"/>
        </w:rPr>
        <w:t>(или) юридическим лицам;</w:t>
      </w:r>
    </w:p>
    <w:p w:rsidR="00042E09" w:rsidRPr="00042E09" w:rsidRDefault="00042E09" w:rsidP="009A5CA9">
      <w:pPr>
        <w:spacing w:line="360" w:lineRule="auto"/>
        <w:ind w:firstLine="709"/>
        <w:jc w:val="both"/>
        <w:rPr>
          <w:sz w:val="28"/>
          <w:szCs w:val="28"/>
        </w:rPr>
      </w:pPr>
      <w:r w:rsidRPr="00042E09">
        <w:rPr>
          <w:sz w:val="28"/>
          <w:szCs w:val="28"/>
        </w:rPr>
        <w:t>17. Предоставление субсидий образовательным учреждениям, включая субсидии на</w:t>
      </w:r>
      <w:r w:rsidR="009A5CA9">
        <w:rPr>
          <w:sz w:val="28"/>
          <w:szCs w:val="28"/>
        </w:rPr>
        <w:t xml:space="preserve"> </w:t>
      </w:r>
      <w:r w:rsidRPr="00042E09">
        <w:rPr>
          <w:sz w:val="28"/>
          <w:szCs w:val="28"/>
        </w:rPr>
        <w:t>финансовое обеспечение выполнения ими государственного (муниципального) задания;</w:t>
      </w:r>
    </w:p>
    <w:p w:rsidR="00042E09" w:rsidRPr="00042E09" w:rsidRDefault="00042E09" w:rsidP="009A5CA9">
      <w:pPr>
        <w:spacing w:line="360" w:lineRule="auto"/>
        <w:ind w:firstLine="709"/>
        <w:jc w:val="both"/>
        <w:rPr>
          <w:sz w:val="28"/>
          <w:szCs w:val="28"/>
        </w:rPr>
      </w:pPr>
      <w:r w:rsidRPr="00042E09">
        <w:rPr>
          <w:sz w:val="28"/>
          <w:szCs w:val="28"/>
        </w:rPr>
        <w:t xml:space="preserve">18. </w:t>
      </w:r>
      <w:proofErr w:type="gramStart"/>
      <w:r w:rsidRPr="00042E09">
        <w:rPr>
          <w:sz w:val="28"/>
          <w:szCs w:val="28"/>
        </w:rPr>
        <w:t>Предоставление субсидий некоммерческим образовательным организациям, не</w:t>
      </w:r>
      <w:r w:rsidR="009A5CA9">
        <w:rPr>
          <w:sz w:val="28"/>
          <w:szCs w:val="28"/>
        </w:rPr>
        <w:t xml:space="preserve"> </w:t>
      </w:r>
      <w:r w:rsidRPr="00042E09">
        <w:rPr>
          <w:sz w:val="28"/>
          <w:szCs w:val="28"/>
        </w:rPr>
        <w:t>являющимся государственными (муниципальными) учреждениями, в том числе в</w:t>
      </w:r>
      <w:r w:rsidR="009A5CA9">
        <w:rPr>
          <w:sz w:val="28"/>
          <w:szCs w:val="28"/>
        </w:rPr>
        <w:t xml:space="preserve"> </w:t>
      </w:r>
      <w:r w:rsidRPr="00042E09">
        <w:rPr>
          <w:sz w:val="28"/>
          <w:szCs w:val="28"/>
        </w:rPr>
        <w:t>соответствии с договорами (соглашениями) на оказание указанными организациями</w:t>
      </w:r>
      <w:r w:rsidR="009A5CA9">
        <w:rPr>
          <w:sz w:val="28"/>
          <w:szCs w:val="28"/>
        </w:rPr>
        <w:t xml:space="preserve"> </w:t>
      </w:r>
      <w:r w:rsidRPr="00042E09">
        <w:rPr>
          <w:sz w:val="28"/>
          <w:szCs w:val="28"/>
        </w:rPr>
        <w:t>государственных (муниципальных) услуг (выполнение работ) физическим и (или)</w:t>
      </w:r>
      <w:r w:rsidR="009A5CA9">
        <w:rPr>
          <w:sz w:val="28"/>
          <w:szCs w:val="28"/>
        </w:rPr>
        <w:t xml:space="preserve"> </w:t>
      </w:r>
      <w:r w:rsidRPr="00042E09">
        <w:rPr>
          <w:sz w:val="28"/>
          <w:szCs w:val="28"/>
        </w:rPr>
        <w:t>юридическим лицам;</w:t>
      </w:r>
      <w:proofErr w:type="gramEnd"/>
    </w:p>
    <w:p w:rsidR="00042E09" w:rsidRPr="00042E09" w:rsidRDefault="00042E09" w:rsidP="009A5CA9">
      <w:pPr>
        <w:spacing w:line="360" w:lineRule="auto"/>
        <w:ind w:firstLine="709"/>
        <w:jc w:val="both"/>
        <w:rPr>
          <w:sz w:val="28"/>
          <w:szCs w:val="28"/>
        </w:rPr>
      </w:pPr>
      <w:r w:rsidRPr="00042E09">
        <w:rPr>
          <w:sz w:val="28"/>
          <w:szCs w:val="28"/>
        </w:rPr>
        <w:t>19. Осуществление бюджетных инвестиций в образовательные учреждения;</w:t>
      </w:r>
    </w:p>
    <w:p w:rsidR="00042E09" w:rsidRPr="00042E09" w:rsidRDefault="00042E09" w:rsidP="009A5CA9">
      <w:pPr>
        <w:spacing w:line="360" w:lineRule="auto"/>
        <w:ind w:firstLine="709"/>
        <w:jc w:val="both"/>
        <w:rPr>
          <w:sz w:val="28"/>
          <w:szCs w:val="28"/>
        </w:rPr>
      </w:pPr>
      <w:r w:rsidRPr="00042E09">
        <w:rPr>
          <w:sz w:val="28"/>
          <w:szCs w:val="28"/>
        </w:rPr>
        <w:t>20. Закупка товаров, работ и услуг для государственных (муниципальных) нужд (за</w:t>
      </w:r>
      <w:r w:rsidR="009A5CA9">
        <w:rPr>
          <w:sz w:val="28"/>
          <w:szCs w:val="28"/>
        </w:rPr>
        <w:t xml:space="preserve"> </w:t>
      </w:r>
      <w:r w:rsidRPr="00042E09">
        <w:rPr>
          <w:sz w:val="28"/>
          <w:szCs w:val="28"/>
        </w:rPr>
        <w:t>исключением бюджетных ассигнований для обеспечения выполнения функций</w:t>
      </w:r>
      <w:r w:rsidR="009A5CA9">
        <w:rPr>
          <w:sz w:val="28"/>
          <w:szCs w:val="28"/>
        </w:rPr>
        <w:t xml:space="preserve"> </w:t>
      </w:r>
      <w:r w:rsidRPr="00042E09">
        <w:rPr>
          <w:sz w:val="28"/>
          <w:szCs w:val="28"/>
        </w:rPr>
        <w:t>образовательного учреждения</w:t>
      </w:r>
      <w:r w:rsidR="009A5CA9">
        <w:rPr>
          <w:sz w:val="28"/>
          <w:szCs w:val="28"/>
        </w:rPr>
        <w:t>)</w:t>
      </w:r>
    </w:p>
    <w:p w:rsidR="00042E09" w:rsidRPr="00042E09" w:rsidRDefault="00042E09" w:rsidP="009A5CA9">
      <w:pPr>
        <w:spacing w:line="360" w:lineRule="auto"/>
        <w:ind w:firstLine="709"/>
        <w:jc w:val="both"/>
        <w:rPr>
          <w:sz w:val="28"/>
          <w:szCs w:val="28"/>
        </w:rPr>
      </w:pPr>
      <w:r w:rsidRPr="00042E09">
        <w:rPr>
          <w:sz w:val="28"/>
          <w:szCs w:val="28"/>
        </w:rPr>
        <w:t>21. Утверждение финансового плана некоммерческой организации и внесение в него</w:t>
      </w:r>
      <w:r w:rsidR="009A5CA9">
        <w:rPr>
          <w:sz w:val="28"/>
          <w:szCs w:val="28"/>
        </w:rPr>
        <w:t xml:space="preserve"> </w:t>
      </w:r>
      <w:r w:rsidRPr="00042E09">
        <w:rPr>
          <w:sz w:val="28"/>
          <w:szCs w:val="28"/>
        </w:rPr>
        <w:t>изменений</w:t>
      </w:r>
    </w:p>
    <w:p w:rsidR="00042E09" w:rsidRPr="00042E09" w:rsidRDefault="00042E09" w:rsidP="009A5CA9">
      <w:pPr>
        <w:spacing w:line="360" w:lineRule="auto"/>
        <w:ind w:firstLine="709"/>
        <w:jc w:val="both"/>
        <w:rPr>
          <w:sz w:val="28"/>
          <w:szCs w:val="28"/>
        </w:rPr>
      </w:pPr>
      <w:r w:rsidRPr="00042E09">
        <w:rPr>
          <w:sz w:val="28"/>
          <w:szCs w:val="28"/>
        </w:rPr>
        <w:t>22. Факультативные органы управления образовательным учреждением</w:t>
      </w:r>
    </w:p>
    <w:p w:rsidR="00042E09" w:rsidRPr="00042E09" w:rsidRDefault="00042E09" w:rsidP="009A5CA9">
      <w:pPr>
        <w:spacing w:line="360" w:lineRule="auto"/>
        <w:jc w:val="both"/>
        <w:rPr>
          <w:sz w:val="28"/>
          <w:szCs w:val="28"/>
        </w:rPr>
      </w:pPr>
      <w:proofErr w:type="gramStart"/>
      <w:r w:rsidRPr="00042E09">
        <w:rPr>
          <w:sz w:val="28"/>
          <w:szCs w:val="28"/>
        </w:rPr>
        <w:t>(Попечительский совет, Управляющий совет, Наблюдательный совет, другие</w:t>
      </w:r>
      <w:proofErr w:type="gramEnd"/>
    </w:p>
    <w:p w:rsidR="00042E09" w:rsidRPr="00042E09" w:rsidRDefault="00042E09" w:rsidP="009A5CA9">
      <w:pPr>
        <w:spacing w:line="360" w:lineRule="auto"/>
        <w:jc w:val="both"/>
        <w:rPr>
          <w:sz w:val="28"/>
          <w:szCs w:val="28"/>
        </w:rPr>
      </w:pPr>
      <w:proofErr w:type="gramStart"/>
      <w:r w:rsidRPr="00042E09">
        <w:rPr>
          <w:sz w:val="28"/>
          <w:szCs w:val="28"/>
        </w:rPr>
        <w:t>коллегиальные органы управления.) и их роль и место в организации ФХД ОУ</w:t>
      </w:r>
      <w:r w:rsidR="009A5CA9">
        <w:rPr>
          <w:sz w:val="28"/>
          <w:szCs w:val="28"/>
        </w:rPr>
        <w:t>)</w:t>
      </w:r>
      <w:proofErr w:type="gramEnd"/>
    </w:p>
    <w:p w:rsidR="00042E09" w:rsidRPr="00042E09" w:rsidRDefault="00042E09" w:rsidP="009A5CA9">
      <w:pPr>
        <w:spacing w:line="360" w:lineRule="auto"/>
        <w:ind w:firstLine="709"/>
        <w:jc w:val="both"/>
        <w:rPr>
          <w:sz w:val="28"/>
          <w:szCs w:val="28"/>
        </w:rPr>
      </w:pPr>
      <w:r w:rsidRPr="00042E09">
        <w:rPr>
          <w:sz w:val="28"/>
          <w:szCs w:val="28"/>
        </w:rPr>
        <w:t>23. Факторы повышения эффективности организации ФХД ОУ</w:t>
      </w:r>
    </w:p>
    <w:p w:rsidR="00042E09" w:rsidRPr="00042E09" w:rsidRDefault="00042E09" w:rsidP="009A5CA9">
      <w:pPr>
        <w:spacing w:line="360" w:lineRule="auto"/>
        <w:ind w:firstLine="709"/>
        <w:jc w:val="both"/>
        <w:rPr>
          <w:sz w:val="28"/>
          <w:szCs w:val="28"/>
        </w:rPr>
      </w:pPr>
      <w:r w:rsidRPr="00042E09">
        <w:rPr>
          <w:sz w:val="28"/>
          <w:szCs w:val="28"/>
        </w:rPr>
        <w:lastRenderedPageBreak/>
        <w:t>24. Специфика хозяйственной и финансовой деятельности в образовательном</w:t>
      </w:r>
      <w:r w:rsidR="009A5CA9">
        <w:rPr>
          <w:sz w:val="28"/>
          <w:szCs w:val="28"/>
        </w:rPr>
        <w:t xml:space="preserve"> </w:t>
      </w:r>
      <w:r w:rsidRPr="00042E09">
        <w:rPr>
          <w:sz w:val="28"/>
          <w:szCs w:val="28"/>
        </w:rPr>
        <w:t>учреждении</w:t>
      </w:r>
    </w:p>
    <w:p w:rsidR="00042E09" w:rsidRPr="00042E09" w:rsidRDefault="00042E09" w:rsidP="009A5CA9">
      <w:pPr>
        <w:spacing w:line="360" w:lineRule="auto"/>
        <w:ind w:firstLine="709"/>
        <w:jc w:val="both"/>
        <w:rPr>
          <w:sz w:val="28"/>
          <w:szCs w:val="28"/>
        </w:rPr>
      </w:pPr>
      <w:r w:rsidRPr="00042E09">
        <w:rPr>
          <w:sz w:val="28"/>
          <w:szCs w:val="28"/>
        </w:rPr>
        <w:t>25. Доходы и расходы образовательного учреждения с учетом его деятельности и</w:t>
      </w:r>
      <w:r w:rsidR="009A5CA9">
        <w:rPr>
          <w:sz w:val="28"/>
          <w:szCs w:val="28"/>
        </w:rPr>
        <w:t xml:space="preserve"> </w:t>
      </w:r>
      <w:r w:rsidRPr="00042E09">
        <w:rPr>
          <w:sz w:val="28"/>
          <w:szCs w:val="28"/>
        </w:rPr>
        <w:t>формы собственности, управления</w:t>
      </w:r>
    </w:p>
    <w:p w:rsidR="00042E09" w:rsidRPr="00042E09" w:rsidRDefault="00042E09" w:rsidP="009A5CA9">
      <w:pPr>
        <w:spacing w:line="360" w:lineRule="auto"/>
        <w:ind w:firstLine="709"/>
        <w:jc w:val="both"/>
        <w:rPr>
          <w:sz w:val="28"/>
          <w:szCs w:val="28"/>
        </w:rPr>
      </w:pPr>
      <w:r w:rsidRPr="00042E09">
        <w:rPr>
          <w:sz w:val="28"/>
          <w:szCs w:val="28"/>
        </w:rPr>
        <w:t>26. Ценообразование на образовательные услуги. Имущество образовательного</w:t>
      </w:r>
      <w:r w:rsidR="009A5CA9">
        <w:rPr>
          <w:sz w:val="28"/>
          <w:szCs w:val="28"/>
        </w:rPr>
        <w:t xml:space="preserve"> </w:t>
      </w:r>
      <w:r w:rsidRPr="00042E09">
        <w:rPr>
          <w:sz w:val="28"/>
          <w:szCs w:val="28"/>
        </w:rPr>
        <w:t>учреждения, управление им</w:t>
      </w:r>
    </w:p>
    <w:p w:rsidR="00042E09" w:rsidRPr="00042E09" w:rsidRDefault="00042E09" w:rsidP="009A5CA9">
      <w:pPr>
        <w:spacing w:line="360" w:lineRule="auto"/>
        <w:ind w:firstLine="709"/>
        <w:jc w:val="both"/>
        <w:rPr>
          <w:sz w:val="28"/>
          <w:szCs w:val="28"/>
        </w:rPr>
      </w:pPr>
      <w:r w:rsidRPr="00042E09">
        <w:rPr>
          <w:sz w:val="28"/>
          <w:szCs w:val="28"/>
        </w:rPr>
        <w:t>27. Особенности источников формирования финансовых ресурсов в образовании с</w:t>
      </w:r>
      <w:r w:rsidR="009A5CA9">
        <w:rPr>
          <w:sz w:val="28"/>
          <w:szCs w:val="28"/>
        </w:rPr>
        <w:t xml:space="preserve"> </w:t>
      </w:r>
      <w:r w:rsidRPr="00042E09">
        <w:rPr>
          <w:sz w:val="28"/>
          <w:szCs w:val="28"/>
        </w:rPr>
        <w:t>учетом его деятельности и формы собственности, управления</w:t>
      </w:r>
    </w:p>
    <w:p w:rsidR="00042E09" w:rsidRPr="00042E09" w:rsidRDefault="00042E09" w:rsidP="009A5CA9">
      <w:pPr>
        <w:spacing w:line="360" w:lineRule="auto"/>
        <w:ind w:firstLine="709"/>
        <w:jc w:val="both"/>
        <w:rPr>
          <w:sz w:val="28"/>
          <w:szCs w:val="28"/>
        </w:rPr>
      </w:pPr>
      <w:r w:rsidRPr="00042E09">
        <w:rPr>
          <w:sz w:val="28"/>
          <w:szCs w:val="28"/>
        </w:rPr>
        <w:t>28. Понятие и состав материально- финансовых ресурсов реализации образовательной</w:t>
      </w:r>
      <w:r w:rsidR="009A5CA9">
        <w:rPr>
          <w:sz w:val="28"/>
          <w:szCs w:val="28"/>
        </w:rPr>
        <w:t xml:space="preserve"> </w:t>
      </w:r>
      <w:r w:rsidRPr="00042E09">
        <w:rPr>
          <w:sz w:val="28"/>
          <w:szCs w:val="28"/>
        </w:rPr>
        <w:t>программы.</w:t>
      </w:r>
    </w:p>
    <w:p w:rsidR="00042E09" w:rsidRDefault="00042E09" w:rsidP="009A5CA9">
      <w:pPr>
        <w:spacing w:line="360" w:lineRule="auto"/>
        <w:ind w:firstLine="709"/>
        <w:jc w:val="both"/>
        <w:rPr>
          <w:sz w:val="28"/>
          <w:szCs w:val="28"/>
        </w:rPr>
      </w:pPr>
      <w:r w:rsidRPr="00042E09">
        <w:rPr>
          <w:sz w:val="28"/>
          <w:szCs w:val="28"/>
        </w:rPr>
        <w:t>29.</w:t>
      </w:r>
      <w:r w:rsidR="009A5CA9">
        <w:rPr>
          <w:sz w:val="28"/>
          <w:szCs w:val="28"/>
        </w:rPr>
        <w:t xml:space="preserve"> </w:t>
      </w:r>
      <w:r w:rsidRPr="00042E09">
        <w:rPr>
          <w:sz w:val="28"/>
          <w:szCs w:val="28"/>
        </w:rPr>
        <w:t>Финансовое обеспечение образовательной деятельности за счет бюджетов</w:t>
      </w:r>
      <w:r w:rsidR="009A5CA9">
        <w:rPr>
          <w:sz w:val="28"/>
          <w:szCs w:val="28"/>
        </w:rPr>
        <w:t xml:space="preserve"> </w:t>
      </w:r>
      <w:r w:rsidRPr="00042E09">
        <w:rPr>
          <w:sz w:val="28"/>
          <w:szCs w:val="28"/>
        </w:rPr>
        <w:t>различного уровня.</w:t>
      </w:r>
    </w:p>
    <w:p w:rsidR="009A5CA9" w:rsidRPr="00042E09" w:rsidRDefault="009A5CA9" w:rsidP="009A5CA9">
      <w:pPr>
        <w:spacing w:line="360" w:lineRule="auto"/>
        <w:ind w:firstLine="709"/>
        <w:jc w:val="both"/>
        <w:rPr>
          <w:sz w:val="28"/>
          <w:szCs w:val="28"/>
        </w:rPr>
      </w:pPr>
      <w:r>
        <w:rPr>
          <w:sz w:val="28"/>
          <w:szCs w:val="28"/>
        </w:rPr>
        <w:t xml:space="preserve">30. </w:t>
      </w:r>
      <w:r w:rsidRPr="00042E09">
        <w:rPr>
          <w:sz w:val="28"/>
          <w:szCs w:val="28"/>
        </w:rPr>
        <w:t>Организация многоканального финансирования.</w:t>
      </w:r>
    </w:p>
    <w:p w:rsidR="00042E09" w:rsidRPr="00042E09" w:rsidRDefault="00042E09" w:rsidP="009A5CA9">
      <w:pPr>
        <w:spacing w:line="360" w:lineRule="auto"/>
        <w:ind w:firstLine="709"/>
        <w:jc w:val="both"/>
        <w:rPr>
          <w:sz w:val="28"/>
          <w:szCs w:val="28"/>
        </w:rPr>
      </w:pPr>
      <w:r w:rsidRPr="00042E09">
        <w:rPr>
          <w:sz w:val="28"/>
          <w:szCs w:val="28"/>
        </w:rPr>
        <w:t>31. Формирование государственных (муниципальных) заданий.</w:t>
      </w:r>
    </w:p>
    <w:p w:rsidR="00042E09" w:rsidRPr="00042E09" w:rsidRDefault="00042E09" w:rsidP="009A5CA9">
      <w:pPr>
        <w:spacing w:line="360" w:lineRule="auto"/>
        <w:ind w:firstLine="709"/>
        <w:jc w:val="both"/>
        <w:rPr>
          <w:sz w:val="28"/>
          <w:szCs w:val="28"/>
        </w:rPr>
      </w:pPr>
      <w:r w:rsidRPr="00042E09">
        <w:rPr>
          <w:sz w:val="28"/>
          <w:szCs w:val="28"/>
        </w:rPr>
        <w:t>32. Виды субсидий государственным (муниципальным) учреждениям, субсидии</w:t>
      </w:r>
      <w:r w:rsidR="009A5CA9">
        <w:rPr>
          <w:sz w:val="28"/>
          <w:szCs w:val="28"/>
        </w:rPr>
        <w:t xml:space="preserve"> </w:t>
      </w:r>
      <w:r w:rsidRPr="00042E09">
        <w:rPr>
          <w:sz w:val="28"/>
          <w:szCs w:val="28"/>
        </w:rPr>
        <w:t>частным образовательным организациям. Определение размеров субсидий</w:t>
      </w:r>
    </w:p>
    <w:p w:rsidR="00042E09" w:rsidRPr="00042E09" w:rsidRDefault="00042E09" w:rsidP="009A5CA9">
      <w:pPr>
        <w:spacing w:line="360" w:lineRule="auto"/>
        <w:ind w:firstLine="709"/>
        <w:jc w:val="both"/>
        <w:rPr>
          <w:sz w:val="28"/>
          <w:szCs w:val="28"/>
        </w:rPr>
      </w:pPr>
      <w:r w:rsidRPr="00042E09">
        <w:rPr>
          <w:sz w:val="28"/>
          <w:szCs w:val="28"/>
        </w:rPr>
        <w:t>33. Финансовые риски и риск-менеджмент образовательной организации</w:t>
      </w:r>
    </w:p>
    <w:p w:rsidR="00042E09" w:rsidRPr="00042E09" w:rsidRDefault="00042E09" w:rsidP="009A5CA9">
      <w:pPr>
        <w:spacing w:line="360" w:lineRule="auto"/>
        <w:ind w:firstLine="709"/>
        <w:jc w:val="both"/>
        <w:rPr>
          <w:sz w:val="28"/>
          <w:szCs w:val="28"/>
        </w:rPr>
      </w:pPr>
      <w:r w:rsidRPr="00042E09">
        <w:rPr>
          <w:sz w:val="28"/>
          <w:szCs w:val="28"/>
        </w:rPr>
        <w:t>34. План финансово-хозяйственной деятельности как основной финансовый документ</w:t>
      </w:r>
      <w:r w:rsidR="009A5CA9">
        <w:rPr>
          <w:sz w:val="28"/>
          <w:szCs w:val="28"/>
        </w:rPr>
        <w:t xml:space="preserve"> </w:t>
      </w:r>
      <w:r w:rsidRPr="00042E09">
        <w:rPr>
          <w:sz w:val="28"/>
          <w:szCs w:val="28"/>
        </w:rPr>
        <w:t>образовательной организации</w:t>
      </w:r>
    </w:p>
    <w:p w:rsidR="00042E09" w:rsidRPr="00042E09" w:rsidRDefault="00042E09" w:rsidP="009A5CA9">
      <w:pPr>
        <w:spacing w:line="360" w:lineRule="auto"/>
        <w:ind w:firstLine="709"/>
        <w:jc w:val="both"/>
        <w:rPr>
          <w:sz w:val="28"/>
          <w:szCs w:val="28"/>
        </w:rPr>
      </w:pPr>
      <w:r w:rsidRPr="00042E09">
        <w:rPr>
          <w:sz w:val="28"/>
          <w:szCs w:val="28"/>
        </w:rPr>
        <w:t>35. Понятие и сущность бюджетирования в образовательной организации.</w:t>
      </w:r>
    </w:p>
    <w:p w:rsidR="00074220" w:rsidRDefault="00042E09" w:rsidP="009A5CA9">
      <w:pPr>
        <w:spacing w:line="360" w:lineRule="auto"/>
        <w:ind w:firstLine="709"/>
        <w:jc w:val="both"/>
        <w:rPr>
          <w:sz w:val="28"/>
          <w:szCs w:val="28"/>
        </w:rPr>
      </w:pPr>
      <w:r w:rsidRPr="00042E09">
        <w:rPr>
          <w:sz w:val="28"/>
          <w:szCs w:val="28"/>
        </w:rPr>
        <w:t>36. Понятие и сущность анализа финансово-экономической деятельности</w:t>
      </w:r>
      <w:r w:rsidR="009A5CA9">
        <w:rPr>
          <w:sz w:val="28"/>
          <w:szCs w:val="28"/>
        </w:rPr>
        <w:t xml:space="preserve"> </w:t>
      </w:r>
      <w:r w:rsidRPr="00042E09">
        <w:rPr>
          <w:sz w:val="28"/>
          <w:szCs w:val="28"/>
        </w:rPr>
        <w:t>образовательной организации</w:t>
      </w:r>
    </w:p>
    <w:p w:rsidR="00D952AD" w:rsidRDefault="00D952AD">
      <w:pPr>
        <w:rPr>
          <w:b/>
          <w:sz w:val="32"/>
          <w:szCs w:val="32"/>
        </w:rPr>
      </w:pPr>
    </w:p>
    <w:p w:rsidR="009A5CA9" w:rsidRDefault="009A5CA9">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w:t>
      </w:r>
      <w:r w:rsidR="009A5CA9">
        <w:rPr>
          <w:b/>
          <w:sz w:val="32"/>
          <w:szCs w:val="32"/>
        </w:rPr>
        <w:t>ых</w:t>
      </w:r>
      <w:r w:rsidRPr="00A07CA7">
        <w:rPr>
          <w:b/>
          <w:sz w:val="32"/>
          <w:szCs w:val="32"/>
        </w:rPr>
        <w:t xml:space="preserve"> </w:t>
      </w:r>
      <w:r w:rsidR="009A5CA9">
        <w:rPr>
          <w:b/>
          <w:sz w:val="32"/>
          <w:szCs w:val="32"/>
        </w:rPr>
        <w:t>источников</w:t>
      </w:r>
    </w:p>
    <w:p w:rsidR="00FD5134" w:rsidRDefault="00FD5134" w:rsidP="00FD5134">
      <w:pPr>
        <w:pStyle w:val="ReportMain"/>
        <w:widowControl w:val="0"/>
        <w:suppressAutoHyphens/>
        <w:spacing w:line="360" w:lineRule="auto"/>
        <w:ind w:left="709"/>
        <w:jc w:val="both"/>
        <w:outlineLvl w:val="1"/>
        <w:rPr>
          <w:b/>
          <w:sz w:val="28"/>
          <w:szCs w:val="28"/>
        </w:rPr>
      </w:pP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5.1 Основная литература</w:t>
      </w:r>
    </w:p>
    <w:p w:rsidR="009A5CA9" w:rsidRPr="009A5CA9" w:rsidRDefault="009A5CA9" w:rsidP="009A5CA9">
      <w:pPr>
        <w:keepNext/>
        <w:suppressAutoHyphens/>
        <w:spacing w:before="360" w:after="360"/>
        <w:ind w:firstLine="709"/>
        <w:jc w:val="both"/>
        <w:outlineLvl w:val="1"/>
        <w:rPr>
          <w:rFonts w:eastAsia="Calibri"/>
          <w:sz w:val="28"/>
          <w:szCs w:val="28"/>
          <w:lang w:eastAsia="en-US"/>
        </w:rPr>
      </w:pPr>
      <w:r w:rsidRPr="009A5CA9">
        <w:rPr>
          <w:rFonts w:eastAsia="Calibri"/>
          <w:sz w:val="28"/>
          <w:szCs w:val="28"/>
          <w:lang w:eastAsia="en-US"/>
        </w:rPr>
        <w:t xml:space="preserve">1 Финансы: Учебник / </w:t>
      </w:r>
      <w:proofErr w:type="spellStart"/>
      <w:r w:rsidRPr="009A5CA9">
        <w:rPr>
          <w:rFonts w:eastAsia="Calibri"/>
          <w:sz w:val="28"/>
          <w:szCs w:val="28"/>
          <w:lang w:eastAsia="en-US"/>
        </w:rPr>
        <w:t>Слепов</w:t>
      </w:r>
      <w:proofErr w:type="spellEnd"/>
      <w:r w:rsidRPr="009A5CA9">
        <w:rPr>
          <w:rFonts w:eastAsia="Calibri"/>
          <w:sz w:val="28"/>
          <w:szCs w:val="28"/>
          <w:lang w:eastAsia="en-US"/>
        </w:rPr>
        <w:t xml:space="preserve"> В. А., Арсланов А. Ф., </w:t>
      </w:r>
      <w:proofErr w:type="spellStart"/>
      <w:r w:rsidRPr="009A5CA9">
        <w:rPr>
          <w:rFonts w:eastAsia="Calibri"/>
          <w:sz w:val="28"/>
          <w:szCs w:val="28"/>
          <w:lang w:eastAsia="en-US"/>
        </w:rPr>
        <w:t>Бурлачков</w:t>
      </w:r>
      <w:proofErr w:type="spellEnd"/>
      <w:r w:rsidRPr="009A5CA9">
        <w:rPr>
          <w:rFonts w:eastAsia="Calibri"/>
          <w:sz w:val="28"/>
          <w:szCs w:val="28"/>
          <w:lang w:eastAsia="en-US"/>
        </w:rPr>
        <w:t xml:space="preserve"> В. К.; Под ред. </w:t>
      </w:r>
      <w:proofErr w:type="spellStart"/>
      <w:r w:rsidRPr="009A5CA9">
        <w:rPr>
          <w:rFonts w:eastAsia="Calibri"/>
          <w:sz w:val="28"/>
          <w:szCs w:val="28"/>
          <w:lang w:eastAsia="en-US"/>
        </w:rPr>
        <w:t>Слепова</w:t>
      </w:r>
      <w:proofErr w:type="spellEnd"/>
      <w:r w:rsidRPr="009A5CA9">
        <w:rPr>
          <w:rFonts w:eastAsia="Calibri"/>
          <w:sz w:val="28"/>
          <w:szCs w:val="28"/>
          <w:lang w:eastAsia="en-US"/>
        </w:rPr>
        <w:t xml:space="preserve"> В. А., - 4-е изд., </w:t>
      </w:r>
      <w:proofErr w:type="spellStart"/>
      <w:r w:rsidRPr="009A5CA9">
        <w:rPr>
          <w:rFonts w:eastAsia="Calibri"/>
          <w:sz w:val="28"/>
          <w:szCs w:val="28"/>
          <w:lang w:eastAsia="en-US"/>
        </w:rPr>
        <w:t>перераб</w:t>
      </w:r>
      <w:proofErr w:type="spellEnd"/>
      <w:r w:rsidRPr="009A5CA9">
        <w:rPr>
          <w:rFonts w:eastAsia="Calibri"/>
          <w:sz w:val="28"/>
          <w:szCs w:val="28"/>
          <w:lang w:eastAsia="en-US"/>
        </w:rPr>
        <w:t>. и доп.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Магистр, НИЦ ИНФРА-М, 2015. - 336 с.: 90x60 1/16. - (</w:t>
      </w:r>
      <w:proofErr w:type="spellStart"/>
      <w:r w:rsidRPr="009A5CA9">
        <w:rPr>
          <w:rFonts w:eastAsia="Calibri"/>
          <w:sz w:val="28"/>
          <w:szCs w:val="28"/>
          <w:lang w:eastAsia="en-US"/>
        </w:rPr>
        <w:t>Бакалавриат</w:t>
      </w:r>
      <w:proofErr w:type="spellEnd"/>
      <w:r w:rsidRPr="009A5CA9">
        <w:rPr>
          <w:rFonts w:eastAsia="Calibri"/>
          <w:sz w:val="28"/>
          <w:szCs w:val="28"/>
          <w:lang w:eastAsia="en-US"/>
        </w:rPr>
        <w:t xml:space="preserve">) (Переплёт 7БЦ) ISBN 978-5-9776-0345-4 - Режим доступа: </w:t>
      </w:r>
      <w:hyperlink r:id="rId8" w:history="1">
        <w:r w:rsidRPr="009A5CA9">
          <w:rPr>
            <w:rFonts w:eastAsia="Calibri"/>
            <w:color w:val="0000FF"/>
            <w:sz w:val="28"/>
            <w:szCs w:val="28"/>
            <w:u w:val="single"/>
            <w:lang w:eastAsia="en-US"/>
          </w:rPr>
          <w:t>http://znanium.com/catalog/product/486501</w:t>
        </w:r>
      </w:hyperlink>
      <w:r w:rsidRPr="009A5CA9">
        <w:rPr>
          <w:rFonts w:eastAsia="Calibri"/>
          <w:sz w:val="28"/>
          <w:szCs w:val="28"/>
          <w:lang w:eastAsia="en-US"/>
        </w:rPr>
        <w:t xml:space="preserve">. </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 xml:space="preserve">5.2 Дополнительная литература </w:t>
      </w:r>
    </w:p>
    <w:p w:rsidR="009A5CA9" w:rsidRPr="009A5CA9" w:rsidRDefault="009A5CA9" w:rsidP="009A5CA9">
      <w:pPr>
        <w:widowControl w:val="0"/>
        <w:numPr>
          <w:ilvl w:val="0"/>
          <w:numId w:val="32"/>
        </w:numPr>
        <w:spacing w:after="200" w:line="276" w:lineRule="auto"/>
        <w:ind w:left="0" w:firstLine="851"/>
        <w:jc w:val="both"/>
        <w:outlineLvl w:val="1"/>
        <w:rPr>
          <w:rFonts w:eastAsia="Calibri"/>
          <w:sz w:val="28"/>
          <w:szCs w:val="28"/>
          <w:lang w:eastAsia="en-US"/>
        </w:rPr>
      </w:pPr>
      <w:r w:rsidRPr="009A5CA9">
        <w:rPr>
          <w:rFonts w:eastAsia="Calibri"/>
          <w:sz w:val="28"/>
          <w:szCs w:val="28"/>
          <w:lang w:eastAsia="en-US"/>
        </w:rPr>
        <w:t>Государственные и муниципальные финансы</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учебник / Г.Б. Поляк, Н.Д. </w:t>
      </w:r>
      <w:proofErr w:type="spellStart"/>
      <w:r w:rsidRPr="009A5CA9">
        <w:rPr>
          <w:rFonts w:eastAsia="Calibri"/>
          <w:sz w:val="28"/>
          <w:szCs w:val="28"/>
          <w:lang w:eastAsia="en-US"/>
        </w:rPr>
        <w:t>Амаглобели</w:t>
      </w:r>
      <w:proofErr w:type="spellEnd"/>
      <w:r w:rsidRPr="009A5CA9">
        <w:rPr>
          <w:rFonts w:eastAsia="Calibri"/>
          <w:sz w:val="28"/>
          <w:szCs w:val="28"/>
          <w:lang w:eastAsia="en-US"/>
        </w:rPr>
        <w:t xml:space="preserve">, А.Н. Литвиненко и др. ; ред. Г.Б. Поляк. - 3-е изд., </w:t>
      </w:r>
      <w:proofErr w:type="spellStart"/>
      <w:r w:rsidRPr="009A5CA9">
        <w:rPr>
          <w:rFonts w:eastAsia="Calibri"/>
          <w:sz w:val="28"/>
          <w:szCs w:val="28"/>
          <w:lang w:eastAsia="en-US"/>
        </w:rPr>
        <w:t>перераб</w:t>
      </w:r>
      <w:proofErr w:type="spellEnd"/>
      <w:r w:rsidRPr="009A5CA9">
        <w:rPr>
          <w:rFonts w:eastAsia="Calibri"/>
          <w:sz w:val="28"/>
          <w:szCs w:val="28"/>
          <w:lang w:eastAsia="en-US"/>
        </w:rPr>
        <w:t xml:space="preserve">. и доп. - Москва : </w:t>
      </w:r>
      <w:proofErr w:type="spellStart"/>
      <w:r w:rsidRPr="009A5CA9">
        <w:rPr>
          <w:rFonts w:eastAsia="Calibri"/>
          <w:sz w:val="28"/>
          <w:szCs w:val="28"/>
          <w:lang w:eastAsia="en-US"/>
        </w:rPr>
        <w:t>Юнити</w:t>
      </w:r>
      <w:proofErr w:type="spellEnd"/>
      <w:r w:rsidRPr="009A5CA9">
        <w:rPr>
          <w:rFonts w:eastAsia="Calibri"/>
          <w:sz w:val="28"/>
          <w:szCs w:val="28"/>
          <w:lang w:eastAsia="en-US"/>
        </w:rPr>
        <w:t>-Дана, 2015. - 375 с.</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табл., схемы - </w:t>
      </w:r>
      <w:proofErr w:type="spellStart"/>
      <w:r w:rsidRPr="009A5CA9">
        <w:rPr>
          <w:rFonts w:eastAsia="Calibri"/>
          <w:sz w:val="28"/>
          <w:szCs w:val="28"/>
          <w:lang w:eastAsia="en-US"/>
        </w:rPr>
        <w:t>Библиогр</w:t>
      </w:r>
      <w:proofErr w:type="spellEnd"/>
      <w:r w:rsidRPr="009A5CA9">
        <w:rPr>
          <w:rFonts w:eastAsia="Calibri"/>
          <w:sz w:val="28"/>
          <w:szCs w:val="28"/>
          <w:lang w:eastAsia="en-US"/>
        </w:rPr>
        <w:t xml:space="preserve">. в кн. - ISBN 978-5-238-01466-1 ; То же [Электронный ресурс]. - Режим доступа: </w:t>
      </w:r>
      <w:hyperlink r:id="rId9" w:history="1">
        <w:r w:rsidRPr="009A5CA9">
          <w:rPr>
            <w:rFonts w:eastAsia="Calibri"/>
            <w:color w:val="0000FF"/>
            <w:sz w:val="28"/>
            <w:szCs w:val="28"/>
            <w:u w:val="single"/>
            <w:lang w:eastAsia="en-US"/>
          </w:rPr>
          <w:t>http://biblioclub.ru/index.php?page=book&amp;id=114699</w:t>
        </w:r>
      </w:hyperlink>
      <w:r w:rsidRPr="009A5CA9">
        <w:rPr>
          <w:rFonts w:eastAsia="Calibri"/>
          <w:sz w:val="28"/>
          <w:szCs w:val="28"/>
          <w:lang w:eastAsia="en-US"/>
        </w:rPr>
        <w:t xml:space="preserve"> </w:t>
      </w:r>
    </w:p>
    <w:p w:rsidR="009A5CA9" w:rsidRPr="009A5CA9" w:rsidRDefault="009A5CA9" w:rsidP="009A5CA9">
      <w:pPr>
        <w:widowControl w:val="0"/>
        <w:numPr>
          <w:ilvl w:val="0"/>
          <w:numId w:val="32"/>
        </w:numPr>
        <w:spacing w:after="200" w:line="276" w:lineRule="auto"/>
        <w:ind w:left="0" w:firstLine="709"/>
        <w:jc w:val="both"/>
        <w:outlineLvl w:val="1"/>
        <w:rPr>
          <w:rFonts w:eastAsia="Calibri"/>
          <w:sz w:val="28"/>
          <w:szCs w:val="28"/>
          <w:lang w:eastAsia="en-US"/>
        </w:rPr>
      </w:pPr>
      <w:r w:rsidRPr="009A5CA9">
        <w:rPr>
          <w:rFonts w:eastAsia="Calibri"/>
          <w:sz w:val="28"/>
          <w:szCs w:val="28"/>
          <w:lang w:eastAsia="en-US"/>
        </w:rPr>
        <w:t>Курченко, Л. Ф. Бюджетная система Российской Федерации: субфедеральный и местный уровни / Курченко Л.Ф. - Москва :Дашков и</w:t>
      </w:r>
      <w:proofErr w:type="gramStart"/>
      <w:r w:rsidRPr="009A5CA9">
        <w:rPr>
          <w:rFonts w:eastAsia="Calibri"/>
          <w:sz w:val="28"/>
          <w:szCs w:val="28"/>
          <w:lang w:eastAsia="en-US"/>
        </w:rPr>
        <w:t xml:space="preserve"> К</w:t>
      </w:r>
      <w:proofErr w:type="gramEnd"/>
      <w:r w:rsidRPr="009A5CA9">
        <w:rPr>
          <w:rFonts w:eastAsia="Calibri"/>
          <w:sz w:val="28"/>
          <w:szCs w:val="28"/>
          <w:lang w:eastAsia="en-US"/>
        </w:rPr>
        <w:t>, 2018. - 252 с.: ISBN 978-5-394-01302-7. - Текст</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электронный. - URL: https://znanium.com/catalog/product/415033</w:t>
      </w:r>
    </w:p>
    <w:p w:rsidR="009A5CA9" w:rsidRPr="009A5CA9" w:rsidRDefault="009A5CA9" w:rsidP="009A5CA9">
      <w:pPr>
        <w:widowControl w:val="0"/>
        <w:numPr>
          <w:ilvl w:val="0"/>
          <w:numId w:val="32"/>
        </w:numPr>
        <w:spacing w:after="200" w:line="276" w:lineRule="auto"/>
        <w:ind w:left="0" w:firstLine="709"/>
        <w:jc w:val="both"/>
        <w:outlineLvl w:val="1"/>
        <w:rPr>
          <w:rFonts w:eastAsia="Calibri"/>
          <w:sz w:val="28"/>
          <w:szCs w:val="28"/>
          <w:lang w:eastAsia="en-US"/>
        </w:rPr>
      </w:pPr>
      <w:proofErr w:type="spellStart"/>
      <w:r w:rsidRPr="009A5CA9">
        <w:rPr>
          <w:rFonts w:eastAsia="Calibri"/>
          <w:sz w:val="28"/>
          <w:szCs w:val="28"/>
          <w:lang w:eastAsia="en-US"/>
        </w:rPr>
        <w:t>Нешитой</w:t>
      </w:r>
      <w:proofErr w:type="spellEnd"/>
      <w:r w:rsidRPr="009A5CA9">
        <w:rPr>
          <w:rFonts w:eastAsia="Calibri"/>
          <w:sz w:val="28"/>
          <w:szCs w:val="28"/>
          <w:lang w:eastAsia="en-US"/>
        </w:rPr>
        <w:t xml:space="preserve">, А.С. Финансовый практикум: учебное пособие / А.С. </w:t>
      </w:r>
      <w:proofErr w:type="spellStart"/>
      <w:r w:rsidRPr="009A5CA9">
        <w:rPr>
          <w:rFonts w:eastAsia="Calibri"/>
          <w:sz w:val="28"/>
          <w:szCs w:val="28"/>
          <w:lang w:eastAsia="en-US"/>
        </w:rPr>
        <w:t>Нешитой</w:t>
      </w:r>
      <w:proofErr w:type="spellEnd"/>
      <w:r w:rsidRPr="009A5CA9">
        <w:rPr>
          <w:rFonts w:eastAsia="Calibri"/>
          <w:sz w:val="28"/>
          <w:szCs w:val="28"/>
          <w:lang w:eastAsia="en-US"/>
        </w:rPr>
        <w:t xml:space="preserve">, Я.М. Воскобойников. [Электронный ресурс] - 10-е изд., </w:t>
      </w:r>
      <w:proofErr w:type="spellStart"/>
      <w:r w:rsidRPr="009A5CA9">
        <w:rPr>
          <w:rFonts w:eastAsia="Calibri"/>
          <w:sz w:val="28"/>
          <w:szCs w:val="28"/>
          <w:lang w:eastAsia="en-US"/>
        </w:rPr>
        <w:t>перераб</w:t>
      </w:r>
      <w:proofErr w:type="spellEnd"/>
      <w:r w:rsidRPr="009A5CA9">
        <w:rPr>
          <w:rFonts w:eastAsia="Calibri"/>
          <w:sz w:val="28"/>
          <w:szCs w:val="28"/>
          <w:lang w:eastAsia="en-US"/>
        </w:rPr>
        <w:t>. и доп. - Москва: Издательско-торговая корпорация «Дашков и</w:t>
      </w:r>
      <w:proofErr w:type="gramStart"/>
      <w:r w:rsidRPr="009A5CA9">
        <w:rPr>
          <w:rFonts w:eastAsia="Calibri"/>
          <w:sz w:val="28"/>
          <w:szCs w:val="28"/>
          <w:lang w:eastAsia="en-US"/>
        </w:rPr>
        <w:t xml:space="preserve"> К</w:t>
      </w:r>
      <w:proofErr w:type="gramEnd"/>
      <w:r w:rsidRPr="009A5CA9">
        <w:rPr>
          <w:rFonts w:eastAsia="Calibri"/>
          <w:sz w:val="28"/>
          <w:szCs w:val="28"/>
          <w:lang w:eastAsia="en-US"/>
        </w:rPr>
        <w:t>°», 2017. - 211 с.: ил. - ISBN 978-5-394-01891-6; Режим доступа: http://biblioclub.ru/index.php?page=book&amp;id=454088</w:t>
      </w:r>
    </w:p>
    <w:p w:rsidR="009A5CA9" w:rsidRPr="009A5CA9" w:rsidRDefault="009A5CA9" w:rsidP="009A5CA9">
      <w:pPr>
        <w:widowControl w:val="0"/>
        <w:numPr>
          <w:ilvl w:val="0"/>
          <w:numId w:val="32"/>
        </w:numPr>
        <w:spacing w:after="200" w:line="276" w:lineRule="auto"/>
        <w:ind w:left="0" w:firstLine="709"/>
        <w:jc w:val="both"/>
        <w:outlineLvl w:val="1"/>
        <w:rPr>
          <w:rFonts w:eastAsia="Calibri"/>
          <w:sz w:val="28"/>
          <w:szCs w:val="28"/>
          <w:lang w:eastAsia="en-US"/>
        </w:rPr>
      </w:pPr>
      <w:r w:rsidRPr="009A5CA9">
        <w:rPr>
          <w:rFonts w:eastAsia="Calibri"/>
          <w:sz w:val="28"/>
          <w:szCs w:val="28"/>
          <w:lang w:eastAsia="en-US"/>
        </w:rPr>
        <w:t>Финансы бюджетных организаций [Электронный ресурс]: Учебник для студентов вузов, обучающихся по экономическим специальностям, специальности «Финансы и кредит»/ Г.Б. Поляк [и др.].— Электрон</w:t>
      </w:r>
      <w:proofErr w:type="gramStart"/>
      <w:r w:rsidRPr="009A5CA9">
        <w:rPr>
          <w:rFonts w:eastAsia="Calibri"/>
          <w:sz w:val="28"/>
          <w:szCs w:val="28"/>
          <w:lang w:eastAsia="en-US"/>
        </w:rPr>
        <w:t>.</w:t>
      </w:r>
      <w:proofErr w:type="gramEnd"/>
      <w:r w:rsidRPr="009A5CA9">
        <w:rPr>
          <w:rFonts w:eastAsia="Calibri"/>
          <w:sz w:val="28"/>
          <w:szCs w:val="28"/>
          <w:lang w:eastAsia="en-US"/>
        </w:rPr>
        <w:t xml:space="preserve"> </w:t>
      </w:r>
      <w:proofErr w:type="gramStart"/>
      <w:r w:rsidRPr="009A5CA9">
        <w:rPr>
          <w:rFonts w:eastAsia="Calibri"/>
          <w:sz w:val="28"/>
          <w:szCs w:val="28"/>
          <w:lang w:eastAsia="en-US"/>
        </w:rPr>
        <w:t>т</w:t>
      </w:r>
      <w:proofErr w:type="gramEnd"/>
      <w:r w:rsidRPr="009A5CA9">
        <w:rPr>
          <w:rFonts w:eastAsia="Calibri"/>
          <w:sz w:val="28"/>
          <w:szCs w:val="28"/>
          <w:lang w:eastAsia="en-US"/>
        </w:rPr>
        <w:t>екстовые данные.— Москва: ЮНИТИ-ДАНА, 2017.— 463 c. — Режим доступа: http://www.bibliocomplectator.ru/book/?id=74949</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5.3 Периодические издания</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Вестник государственного социального страхования</w:t>
      </w:r>
      <w:r w:rsidRPr="009A5CA9">
        <w:rPr>
          <w:rFonts w:eastAsia="Calibri"/>
          <w:color w:val="000000"/>
          <w:sz w:val="28"/>
          <w:szCs w:val="28"/>
          <w:lang w:eastAsia="en-US"/>
        </w:rPr>
        <w:t>: журнал. - ООО Редакция журнала Социальный мир</w:t>
      </w:r>
      <w:r w:rsidRPr="009A5CA9">
        <w:rPr>
          <w:rFonts w:eastAsia="Calibri"/>
          <w:sz w:val="28"/>
          <w:szCs w:val="28"/>
          <w:lang w:eastAsia="en-US"/>
        </w:rPr>
        <w:t xml:space="preserve"> </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Вопросы экономики: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НП Редакция журнала </w:t>
      </w:r>
      <w:r w:rsidRPr="009A5CA9">
        <w:rPr>
          <w:rFonts w:eastAsia="Calibri"/>
          <w:sz w:val="28"/>
          <w:szCs w:val="28"/>
          <w:lang w:eastAsia="en-US"/>
        </w:rPr>
        <w:lastRenderedPageBreak/>
        <w:t>Вопросы экономики</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Бюджет: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Издательский дом «Бюджет»</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Финансы: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ООО Книжная редакция Финансы</w:t>
      </w:r>
    </w:p>
    <w:p w:rsidR="009A5CA9" w:rsidRPr="009A5CA9" w:rsidRDefault="009A5CA9" w:rsidP="009A5CA9">
      <w:pPr>
        <w:widowControl w:val="0"/>
        <w:ind w:firstLine="709"/>
        <w:jc w:val="both"/>
        <w:outlineLvl w:val="1"/>
        <w:rPr>
          <w:rFonts w:eastAsia="Calibri"/>
          <w:sz w:val="28"/>
          <w:szCs w:val="28"/>
          <w:lang w:eastAsia="en-US"/>
        </w:rPr>
      </w:pPr>
      <w:r w:rsidRPr="009A5CA9">
        <w:rPr>
          <w:rFonts w:eastAsia="Calibri"/>
          <w:sz w:val="28"/>
          <w:szCs w:val="28"/>
          <w:lang w:eastAsia="en-US"/>
        </w:rPr>
        <w:t>- Финансы и кредит: журнал. - Москва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ООО Издательский дом Финансы и кредит</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5.4 Интернет-ресурсы</w:t>
      </w:r>
    </w:p>
    <w:p w:rsidR="009A5CA9" w:rsidRPr="009A5CA9" w:rsidRDefault="009A5CA9" w:rsidP="009A5CA9">
      <w:pPr>
        <w:widowControl w:val="0"/>
        <w:numPr>
          <w:ilvl w:val="0"/>
          <w:numId w:val="28"/>
        </w:numPr>
        <w:tabs>
          <w:tab w:val="left" w:pos="0"/>
          <w:tab w:val="left" w:pos="993"/>
        </w:tabs>
        <w:autoSpaceDE w:val="0"/>
        <w:autoSpaceDN w:val="0"/>
        <w:adjustRightInd w:val="0"/>
        <w:spacing w:before="19" w:after="200" w:line="276" w:lineRule="auto"/>
        <w:ind w:left="0" w:firstLine="709"/>
        <w:jc w:val="both"/>
        <w:rPr>
          <w:sz w:val="28"/>
          <w:szCs w:val="28"/>
        </w:rPr>
      </w:pPr>
      <w:r w:rsidRPr="009A5CA9">
        <w:rPr>
          <w:sz w:val="28"/>
          <w:szCs w:val="28"/>
          <w:lang w:eastAsia="en-US"/>
        </w:rPr>
        <w:t xml:space="preserve">Справочная правовая система «Консультант Плюс». – Режим доступа: </w:t>
      </w:r>
      <w:hyperlink r:id="rId10" w:history="1">
        <w:r w:rsidRPr="009A5CA9">
          <w:rPr>
            <w:sz w:val="28"/>
            <w:szCs w:val="28"/>
            <w:lang w:val="en-US" w:eastAsia="en-US"/>
          </w:rPr>
          <w:t>www</w:t>
        </w:r>
        <w:r w:rsidRPr="009A5CA9">
          <w:rPr>
            <w:sz w:val="28"/>
            <w:szCs w:val="28"/>
            <w:lang w:eastAsia="en-US"/>
          </w:rPr>
          <w:t>.</w:t>
        </w:r>
        <w:r w:rsidRPr="009A5CA9">
          <w:rPr>
            <w:sz w:val="28"/>
            <w:szCs w:val="28"/>
            <w:lang w:val="en-US" w:eastAsia="en-US"/>
          </w:rPr>
          <w:t>consultant</w:t>
        </w:r>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before="48" w:after="200" w:line="276" w:lineRule="auto"/>
        <w:ind w:left="0" w:firstLine="709"/>
        <w:jc w:val="both"/>
        <w:rPr>
          <w:sz w:val="28"/>
          <w:szCs w:val="28"/>
        </w:rPr>
      </w:pPr>
      <w:r w:rsidRPr="009A5CA9">
        <w:rPr>
          <w:sz w:val="28"/>
          <w:szCs w:val="28"/>
          <w:lang w:eastAsia="en-US"/>
        </w:rPr>
        <w:t xml:space="preserve">Официальный сайт Счетной палаты Российской Федерации. – Режим доступа: </w:t>
      </w:r>
      <w:hyperlink r:id="rId11" w:history="1">
        <w:r w:rsidRPr="009A5CA9">
          <w:rPr>
            <w:sz w:val="28"/>
            <w:szCs w:val="28"/>
            <w:lang w:val="en-US" w:eastAsia="en-US"/>
          </w:rPr>
          <w:t>www</w:t>
        </w:r>
        <w:r w:rsidRPr="009A5CA9">
          <w:rPr>
            <w:sz w:val="28"/>
            <w:szCs w:val="28"/>
            <w:lang w:eastAsia="en-US"/>
          </w:rPr>
          <w:t>.</w:t>
        </w:r>
        <w:r w:rsidRPr="009A5CA9">
          <w:rPr>
            <w:sz w:val="28"/>
            <w:szCs w:val="28"/>
            <w:lang w:val="en-US" w:eastAsia="en-US"/>
          </w:rPr>
          <w:t>ach</w:t>
        </w:r>
        <w:r w:rsidRPr="009A5CA9">
          <w:rPr>
            <w:sz w:val="28"/>
            <w:szCs w:val="28"/>
            <w:lang w:eastAsia="en-US"/>
          </w:rPr>
          <w:t>.</w:t>
        </w:r>
        <w:proofErr w:type="spellStart"/>
        <w:r w:rsidRPr="009A5CA9">
          <w:rPr>
            <w:sz w:val="28"/>
            <w:szCs w:val="28"/>
            <w:lang w:val="en-US" w:eastAsia="en-US"/>
          </w:rPr>
          <w:t>gov</w:t>
        </w:r>
        <w:proofErr w:type="spellEnd"/>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 xml:space="preserve">. </w:t>
      </w:r>
    </w:p>
    <w:p w:rsidR="009A5CA9" w:rsidRPr="009A5CA9" w:rsidRDefault="009A5CA9" w:rsidP="009A5CA9">
      <w:pPr>
        <w:widowControl w:val="0"/>
        <w:numPr>
          <w:ilvl w:val="0"/>
          <w:numId w:val="28"/>
        </w:numPr>
        <w:tabs>
          <w:tab w:val="left" w:pos="0"/>
          <w:tab w:val="left" w:pos="993"/>
        </w:tabs>
        <w:autoSpaceDE w:val="0"/>
        <w:autoSpaceDN w:val="0"/>
        <w:adjustRightInd w:val="0"/>
        <w:spacing w:before="38" w:after="200" w:line="276" w:lineRule="auto"/>
        <w:ind w:left="0" w:firstLine="709"/>
        <w:jc w:val="both"/>
        <w:rPr>
          <w:sz w:val="28"/>
          <w:szCs w:val="28"/>
        </w:rPr>
      </w:pPr>
      <w:r w:rsidRPr="009A5CA9">
        <w:rPr>
          <w:sz w:val="28"/>
          <w:szCs w:val="28"/>
          <w:lang w:eastAsia="en-US"/>
        </w:rPr>
        <w:t>Официальный сайт Правительства Россий</w:t>
      </w:r>
      <w:r w:rsidRPr="009A5CA9">
        <w:rPr>
          <w:sz w:val="28"/>
          <w:szCs w:val="28"/>
          <w:lang w:eastAsia="en-US"/>
        </w:rPr>
        <w:softHyphen/>
        <w:t xml:space="preserve">ской Федерации. – Режим доступа: </w:t>
      </w:r>
      <w:hyperlink r:id="rId12" w:history="1">
        <w:r w:rsidRPr="009A5CA9">
          <w:rPr>
            <w:sz w:val="28"/>
            <w:szCs w:val="28"/>
            <w:lang w:val="en-US" w:eastAsia="en-US"/>
          </w:rPr>
          <w:t>www</w:t>
        </w:r>
        <w:r w:rsidRPr="009A5CA9">
          <w:rPr>
            <w:sz w:val="28"/>
            <w:szCs w:val="28"/>
            <w:lang w:eastAsia="en-US"/>
          </w:rPr>
          <w:t>.</w:t>
        </w:r>
        <w:r w:rsidRPr="009A5CA9">
          <w:rPr>
            <w:sz w:val="28"/>
            <w:szCs w:val="28"/>
            <w:lang w:val="en-US" w:eastAsia="en-US"/>
          </w:rPr>
          <w:t>government</w:t>
        </w:r>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before="29" w:after="200" w:line="276" w:lineRule="auto"/>
        <w:ind w:left="0" w:firstLine="709"/>
        <w:rPr>
          <w:sz w:val="28"/>
          <w:szCs w:val="28"/>
        </w:rPr>
      </w:pPr>
      <w:r w:rsidRPr="009A5CA9">
        <w:rPr>
          <w:sz w:val="28"/>
          <w:szCs w:val="28"/>
          <w:lang w:eastAsia="en-US"/>
        </w:rPr>
        <w:t>Официальный сайт Министерства финан</w:t>
      </w:r>
      <w:r w:rsidRPr="009A5CA9">
        <w:rPr>
          <w:sz w:val="28"/>
          <w:szCs w:val="28"/>
          <w:lang w:eastAsia="en-US"/>
        </w:rPr>
        <w:softHyphen/>
        <w:t xml:space="preserve">сов Российской Федерации. – Режим доступа: </w:t>
      </w:r>
      <w:hyperlink r:id="rId13" w:history="1">
        <w:r w:rsidRPr="009A5CA9">
          <w:rPr>
            <w:color w:val="0000FF"/>
            <w:sz w:val="28"/>
            <w:szCs w:val="28"/>
            <w:u w:val="single"/>
            <w:lang w:val="en-US" w:eastAsia="en-US"/>
          </w:rPr>
          <w:t>www</w:t>
        </w:r>
        <w:r w:rsidRPr="009A5CA9">
          <w:rPr>
            <w:color w:val="0000FF"/>
            <w:sz w:val="28"/>
            <w:szCs w:val="28"/>
            <w:u w:val="single"/>
            <w:lang w:eastAsia="en-US"/>
          </w:rPr>
          <w:t>.</w:t>
        </w:r>
        <w:proofErr w:type="spellStart"/>
        <w:r w:rsidRPr="009A5CA9">
          <w:rPr>
            <w:color w:val="0000FF"/>
            <w:sz w:val="28"/>
            <w:szCs w:val="28"/>
            <w:u w:val="single"/>
            <w:lang w:val="en-US" w:eastAsia="en-US"/>
          </w:rPr>
          <w:t>minfin</w:t>
        </w:r>
        <w:proofErr w:type="spellEnd"/>
        <w:r w:rsidRPr="009A5CA9">
          <w:rPr>
            <w:color w:val="0000FF"/>
            <w:sz w:val="28"/>
            <w:szCs w:val="28"/>
            <w:u w:val="single"/>
            <w:lang w:eastAsia="en-US"/>
          </w:rPr>
          <w:t>.</w:t>
        </w:r>
        <w:proofErr w:type="spellStart"/>
        <w:r w:rsidRPr="009A5CA9">
          <w:rPr>
            <w:color w:val="0000FF"/>
            <w:sz w:val="28"/>
            <w:szCs w:val="28"/>
            <w:u w:val="single"/>
            <w:lang w:val="en-US" w:eastAsia="en-US"/>
          </w:rPr>
          <w:t>ru</w:t>
        </w:r>
        <w:proofErr w:type="spellEnd"/>
      </w:hyperlink>
      <w:r w:rsidRPr="009A5CA9">
        <w:rPr>
          <w:sz w:val="28"/>
          <w:szCs w:val="28"/>
          <w:lang w:eastAsia="en-US"/>
        </w:rPr>
        <w:t xml:space="preserve"> . </w:t>
      </w:r>
    </w:p>
    <w:p w:rsidR="009A5CA9" w:rsidRPr="009A5CA9" w:rsidRDefault="009A5CA9" w:rsidP="009A5CA9">
      <w:pPr>
        <w:widowControl w:val="0"/>
        <w:numPr>
          <w:ilvl w:val="0"/>
          <w:numId w:val="28"/>
        </w:numPr>
        <w:tabs>
          <w:tab w:val="left" w:pos="0"/>
          <w:tab w:val="left" w:pos="993"/>
        </w:tabs>
        <w:autoSpaceDE w:val="0"/>
        <w:autoSpaceDN w:val="0"/>
        <w:adjustRightInd w:val="0"/>
        <w:spacing w:before="29" w:after="200" w:line="276" w:lineRule="auto"/>
        <w:ind w:left="0" w:firstLine="709"/>
        <w:jc w:val="both"/>
        <w:rPr>
          <w:sz w:val="28"/>
          <w:szCs w:val="28"/>
        </w:rPr>
      </w:pPr>
      <w:r w:rsidRPr="009A5CA9">
        <w:rPr>
          <w:sz w:val="28"/>
          <w:szCs w:val="28"/>
          <w:lang w:eastAsia="en-US"/>
        </w:rPr>
        <w:t xml:space="preserve">Официальный сайт Федеральной налоговой службы. – Режим доступа: </w:t>
      </w:r>
      <w:hyperlink r:id="rId14" w:history="1">
        <w:r w:rsidRPr="009A5CA9">
          <w:rPr>
            <w:sz w:val="28"/>
            <w:szCs w:val="28"/>
            <w:lang w:val="en-US" w:eastAsia="en-US"/>
          </w:rPr>
          <w:t>www</w:t>
        </w:r>
        <w:r w:rsidRPr="009A5CA9">
          <w:rPr>
            <w:sz w:val="28"/>
            <w:szCs w:val="28"/>
            <w:lang w:eastAsia="en-US"/>
          </w:rPr>
          <w:t>.</w:t>
        </w:r>
        <w:proofErr w:type="spellStart"/>
        <w:r w:rsidRPr="009A5CA9">
          <w:rPr>
            <w:sz w:val="28"/>
            <w:szCs w:val="28"/>
            <w:lang w:val="en-US" w:eastAsia="en-US"/>
          </w:rPr>
          <w:t>nalog</w:t>
        </w:r>
        <w:proofErr w:type="spellEnd"/>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after="200" w:line="276" w:lineRule="auto"/>
        <w:ind w:left="0" w:firstLine="709"/>
        <w:jc w:val="both"/>
        <w:rPr>
          <w:sz w:val="28"/>
          <w:szCs w:val="28"/>
        </w:rPr>
      </w:pPr>
      <w:r w:rsidRPr="009A5CA9">
        <w:rPr>
          <w:sz w:val="28"/>
          <w:szCs w:val="28"/>
          <w:lang w:eastAsia="en-US"/>
        </w:rPr>
        <w:t xml:space="preserve">Официальный сайт Федерального казначейства (службы). – Режим доступа:  </w:t>
      </w:r>
      <w:hyperlink r:id="rId15" w:history="1">
        <w:r w:rsidRPr="009A5CA9">
          <w:rPr>
            <w:color w:val="0000FF"/>
            <w:sz w:val="28"/>
            <w:szCs w:val="28"/>
            <w:u w:val="single"/>
            <w:lang w:val="en-US" w:eastAsia="en-US"/>
          </w:rPr>
          <w:t>www</w:t>
        </w:r>
        <w:r w:rsidRPr="009A5CA9">
          <w:rPr>
            <w:color w:val="0000FF"/>
            <w:sz w:val="28"/>
            <w:szCs w:val="28"/>
            <w:u w:val="single"/>
            <w:lang w:eastAsia="en-US"/>
          </w:rPr>
          <w:t>.</w:t>
        </w:r>
        <w:proofErr w:type="spellStart"/>
        <w:r w:rsidRPr="009A5CA9">
          <w:rPr>
            <w:color w:val="0000FF"/>
            <w:sz w:val="28"/>
            <w:szCs w:val="28"/>
            <w:u w:val="single"/>
            <w:lang w:val="en-US" w:eastAsia="en-US"/>
          </w:rPr>
          <w:t>roskazna</w:t>
        </w:r>
        <w:proofErr w:type="spellEnd"/>
        <w:r w:rsidRPr="009A5CA9">
          <w:rPr>
            <w:color w:val="0000FF"/>
            <w:sz w:val="28"/>
            <w:szCs w:val="28"/>
            <w:u w:val="single"/>
            <w:lang w:eastAsia="en-US"/>
          </w:rPr>
          <w:t>.</w:t>
        </w:r>
        <w:proofErr w:type="spellStart"/>
        <w:r w:rsidRPr="009A5CA9">
          <w:rPr>
            <w:color w:val="0000FF"/>
            <w:sz w:val="28"/>
            <w:szCs w:val="28"/>
            <w:u w:val="single"/>
            <w:lang w:val="en-US" w:eastAsia="en-US"/>
          </w:rPr>
          <w:t>ru</w:t>
        </w:r>
        <w:proofErr w:type="spellEnd"/>
      </w:hyperlink>
      <w:r w:rsidRPr="009A5CA9">
        <w:rPr>
          <w:sz w:val="28"/>
          <w:szCs w:val="28"/>
          <w:lang w:eastAsia="en-US"/>
        </w:rPr>
        <w:t>.</w:t>
      </w:r>
    </w:p>
    <w:p w:rsidR="009A5CA9" w:rsidRPr="009A5CA9" w:rsidRDefault="009A5CA9" w:rsidP="009A5CA9">
      <w:pPr>
        <w:widowControl w:val="0"/>
        <w:numPr>
          <w:ilvl w:val="0"/>
          <w:numId w:val="28"/>
        </w:numPr>
        <w:tabs>
          <w:tab w:val="left" w:pos="0"/>
          <w:tab w:val="left" w:pos="993"/>
        </w:tabs>
        <w:autoSpaceDE w:val="0"/>
        <w:autoSpaceDN w:val="0"/>
        <w:adjustRightInd w:val="0"/>
        <w:spacing w:after="200" w:line="276" w:lineRule="auto"/>
        <w:ind w:left="0" w:firstLine="709"/>
        <w:jc w:val="both"/>
        <w:rPr>
          <w:sz w:val="28"/>
          <w:szCs w:val="28"/>
        </w:rPr>
      </w:pPr>
      <w:r w:rsidRPr="009A5CA9">
        <w:rPr>
          <w:sz w:val="28"/>
          <w:szCs w:val="28"/>
          <w:lang w:eastAsia="en-US"/>
        </w:rPr>
        <w:t>Официальный сайт Федеральной службы по финан</w:t>
      </w:r>
      <w:r w:rsidRPr="009A5CA9">
        <w:rPr>
          <w:sz w:val="28"/>
          <w:szCs w:val="28"/>
          <w:lang w:eastAsia="en-US"/>
        </w:rPr>
        <w:softHyphen/>
        <w:t xml:space="preserve">совым рынкам. – Режим доступа: </w:t>
      </w:r>
      <w:hyperlink r:id="rId16" w:history="1">
        <w:r w:rsidRPr="009A5CA9">
          <w:rPr>
            <w:sz w:val="28"/>
            <w:szCs w:val="28"/>
            <w:lang w:val="en-US" w:eastAsia="en-US"/>
          </w:rPr>
          <w:t>www</w:t>
        </w:r>
        <w:r w:rsidRPr="009A5CA9">
          <w:rPr>
            <w:sz w:val="28"/>
            <w:szCs w:val="28"/>
            <w:lang w:eastAsia="en-US"/>
          </w:rPr>
          <w:t>.</w:t>
        </w:r>
        <w:proofErr w:type="spellStart"/>
        <w:r w:rsidRPr="009A5CA9">
          <w:rPr>
            <w:sz w:val="28"/>
            <w:szCs w:val="28"/>
            <w:lang w:val="en-US" w:eastAsia="en-US"/>
          </w:rPr>
          <w:t>ffms</w:t>
        </w:r>
        <w:proofErr w:type="spellEnd"/>
        <w:r w:rsidRPr="009A5CA9">
          <w:rPr>
            <w:sz w:val="28"/>
            <w:szCs w:val="28"/>
            <w:lang w:eastAsia="en-US"/>
          </w:rPr>
          <w:t>.</w:t>
        </w:r>
        <w:proofErr w:type="spellStart"/>
        <w:r w:rsidRPr="009A5CA9">
          <w:rPr>
            <w:sz w:val="28"/>
            <w:szCs w:val="28"/>
            <w:lang w:val="en-US" w:eastAsia="en-US"/>
          </w:rPr>
          <w:t>ru</w:t>
        </w:r>
        <w:proofErr w:type="spellEnd"/>
      </w:hyperlink>
      <w:r w:rsidRPr="009A5CA9">
        <w:rPr>
          <w:sz w:val="28"/>
          <w:szCs w:val="28"/>
          <w:lang w:eastAsia="en-US"/>
        </w:rPr>
        <w:t xml:space="preserve">. </w:t>
      </w:r>
    </w:p>
    <w:p w:rsidR="009A5CA9" w:rsidRPr="009A5CA9" w:rsidRDefault="009A5CA9" w:rsidP="009A5CA9">
      <w:pPr>
        <w:widowControl w:val="0"/>
        <w:numPr>
          <w:ilvl w:val="0"/>
          <w:numId w:val="28"/>
        </w:numPr>
        <w:tabs>
          <w:tab w:val="left" w:pos="0"/>
          <w:tab w:val="left" w:pos="993"/>
        </w:tabs>
        <w:autoSpaceDE w:val="0"/>
        <w:autoSpaceDN w:val="0"/>
        <w:adjustRightInd w:val="0"/>
        <w:spacing w:after="200" w:line="276" w:lineRule="auto"/>
        <w:ind w:left="0" w:firstLine="709"/>
        <w:jc w:val="both"/>
        <w:rPr>
          <w:sz w:val="28"/>
          <w:szCs w:val="28"/>
        </w:rPr>
      </w:pPr>
      <w:r w:rsidRPr="009A5CA9">
        <w:rPr>
          <w:sz w:val="28"/>
          <w:szCs w:val="28"/>
          <w:lang w:eastAsia="en-US"/>
        </w:rPr>
        <w:t>Официальный сайт Федеральной службы госу</w:t>
      </w:r>
      <w:r w:rsidRPr="009A5CA9">
        <w:rPr>
          <w:sz w:val="28"/>
          <w:szCs w:val="28"/>
          <w:lang w:eastAsia="en-US"/>
        </w:rPr>
        <w:softHyphen/>
        <w:t xml:space="preserve">дарственной статистики Российской Федерации. – Режим доступа: </w:t>
      </w:r>
      <w:hyperlink r:id="rId17" w:history="1">
        <w:r w:rsidRPr="009A5CA9">
          <w:rPr>
            <w:color w:val="0000FF"/>
            <w:sz w:val="28"/>
            <w:szCs w:val="28"/>
            <w:u w:val="single"/>
            <w:lang w:val="en-US" w:eastAsia="en-US"/>
          </w:rPr>
          <w:t>www</w:t>
        </w:r>
        <w:r w:rsidRPr="009A5CA9">
          <w:rPr>
            <w:color w:val="0000FF"/>
            <w:sz w:val="28"/>
            <w:szCs w:val="28"/>
            <w:u w:val="single"/>
            <w:lang w:eastAsia="en-US"/>
          </w:rPr>
          <w:t>.</w:t>
        </w:r>
        <w:proofErr w:type="spellStart"/>
        <w:r w:rsidRPr="009A5CA9">
          <w:rPr>
            <w:color w:val="0000FF"/>
            <w:sz w:val="28"/>
            <w:szCs w:val="28"/>
            <w:u w:val="single"/>
            <w:lang w:val="en-US" w:eastAsia="en-US"/>
          </w:rPr>
          <w:t>gks</w:t>
        </w:r>
        <w:proofErr w:type="spellEnd"/>
        <w:r w:rsidRPr="009A5CA9">
          <w:rPr>
            <w:color w:val="0000FF"/>
            <w:sz w:val="28"/>
            <w:szCs w:val="28"/>
            <w:u w:val="single"/>
            <w:lang w:eastAsia="en-US"/>
          </w:rPr>
          <w:t>.</w:t>
        </w:r>
        <w:proofErr w:type="spellStart"/>
        <w:r w:rsidRPr="009A5CA9">
          <w:rPr>
            <w:color w:val="0000FF"/>
            <w:sz w:val="28"/>
            <w:szCs w:val="28"/>
            <w:u w:val="single"/>
            <w:lang w:val="en-US" w:eastAsia="en-US"/>
          </w:rPr>
          <w:t>ru</w:t>
        </w:r>
        <w:proofErr w:type="spellEnd"/>
      </w:hyperlink>
      <w:r w:rsidRPr="009A5CA9">
        <w:rPr>
          <w:sz w:val="28"/>
          <w:szCs w:val="28"/>
          <w:lang w:eastAsia="en-US"/>
        </w:rPr>
        <w:t xml:space="preserve"> </w:t>
      </w:r>
    </w:p>
    <w:p w:rsidR="009A5CA9" w:rsidRPr="009A5CA9" w:rsidRDefault="009A5CA9" w:rsidP="009A5CA9">
      <w:pPr>
        <w:numPr>
          <w:ilvl w:val="0"/>
          <w:numId w:val="28"/>
        </w:numPr>
        <w:suppressAutoHyphens/>
        <w:spacing w:after="200" w:line="276" w:lineRule="auto"/>
        <w:ind w:left="0" w:firstLine="709"/>
        <w:jc w:val="both"/>
        <w:rPr>
          <w:rFonts w:eastAsia="Calibri"/>
          <w:sz w:val="28"/>
          <w:szCs w:val="28"/>
          <w:lang w:eastAsia="en-US"/>
        </w:rPr>
      </w:pPr>
      <w:r w:rsidRPr="009A5CA9">
        <w:rPr>
          <w:rFonts w:eastAsia="Calibri"/>
          <w:color w:val="0000FF"/>
          <w:sz w:val="28"/>
          <w:szCs w:val="28"/>
          <w:lang w:eastAsia="en-US"/>
        </w:rPr>
        <w:t>https://openedu.ru/course/</w:t>
      </w:r>
      <w:r w:rsidRPr="009A5CA9">
        <w:rPr>
          <w:rFonts w:eastAsia="Calibri"/>
          <w:sz w:val="28"/>
          <w:szCs w:val="28"/>
          <w:lang w:eastAsia="en-US"/>
        </w:rPr>
        <w:t xml:space="preserve">  - «Открытое образование», Каталог курсов, МООК:  «Российская экономика: финансовые рынки, рынок труда и общественный сектор».</w:t>
      </w:r>
    </w:p>
    <w:p w:rsidR="009A5CA9" w:rsidRPr="009A5CA9" w:rsidRDefault="009A5CA9" w:rsidP="009A5CA9">
      <w:pPr>
        <w:keepNext/>
        <w:suppressAutoHyphens/>
        <w:spacing w:before="360" w:after="360"/>
        <w:ind w:firstLine="709"/>
        <w:jc w:val="both"/>
        <w:outlineLvl w:val="1"/>
        <w:rPr>
          <w:rFonts w:eastAsia="Calibri"/>
          <w:b/>
          <w:sz w:val="28"/>
          <w:szCs w:val="28"/>
          <w:lang w:eastAsia="en-US"/>
        </w:rPr>
      </w:pPr>
      <w:r w:rsidRPr="009A5CA9">
        <w:rPr>
          <w:rFonts w:eastAsia="Calibri"/>
          <w:b/>
          <w:sz w:val="28"/>
          <w:szCs w:val="28"/>
          <w:lang w:eastAsia="en-US"/>
        </w:rPr>
        <w:t>5.5 Программное обеспечение, профессиональные базы данных и информационные справочные системы</w:t>
      </w:r>
    </w:p>
    <w:p w:rsidR="009A5CA9" w:rsidRPr="009A5CA9" w:rsidRDefault="009A5CA9" w:rsidP="009A5CA9">
      <w:pPr>
        <w:widowControl w:val="0"/>
        <w:ind w:firstLine="709"/>
        <w:jc w:val="both"/>
        <w:outlineLvl w:val="1"/>
        <w:rPr>
          <w:sz w:val="28"/>
          <w:szCs w:val="28"/>
          <w:lang w:val="en-US"/>
        </w:rPr>
      </w:pPr>
      <w:r w:rsidRPr="009A5CA9">
        <w:rPr>
          <w:rFonts w:eastAsia="Calibri"/>
          <w:sz w:val="28"/>
          <w:szCs w:val="28"/>
          <w:shd w:val="clear" w:color="auto" w:fill="FFFFFF"/>
          <w:lang w:val="en-US" w:eastAsia="en-US"/>
        </w:rPr>
        <w:t>-        Microsoft </w:t>
      </w:r>
      <w:proofErr w:type="spellStart"/>
      <w:r w:rsidRPr="009A5CA9">
        <w:rPr>
          <w:rFonts w:eastAsia="Calibri"/>
          <w:sz w:val="28"/>
          <w:szCs w:val="28"/>
          <w:shd w:val="clear" w:color="auto" w:fill="FFFFFF"/>
          <w:lang w:val="en-US" w:eastAsia="en-US"/>
        </w:rPr>
        <w:t>DesktopEducation</w:t>
      </w:r>
      <w:proofErr w:type="spellEnd"/>
      <w:r w:rsidRPr="009A5CA9">
        <w:rPr>
          <w:rFonts w:eastAsia="Calibri"/>
          <w:sz w:val="28"/>
          <w:szCs w:val="28"/>
          <w:shd w:val="clear" w:color="auto" w:fill="FFFFFF"/>
          <w:lang w:val="en-US" w:eastAsia="en-US"/>
        </w:rPr>
        <w:t xml:space="preserve"> </w:t>
      </w:r>
      <w:proofErr w:type="spellStart"/>
      <w:r w:rsidRPr="009A5CA9">
        <w:rPr>
          <w:rFonts w:eastAsia="Calibri"/>
          <w:sz w:val="28"/>
          <w:szCs w:val="28"/>
          <w:shd w:val="clear" w:color="auto" w:fill="FFFFFF"/>
          <w:lang w:val="en-US" w:eastAsia="en-US"/>
        </w:rPr>
        <w:t>AllLng</w:t>
      </w:r>
      <w:proofErr w:type="spellEnd"/>
      <w:r w:rsidRPr="009A5CA9">
        <w:rPr>
          <w:rFonts w:eastAsia="Calibri"/>
          <w:sz w:val="28"/>
          <w:szCs w:val="28"/>
          <w:shd w:val="clear" w:color="auto" w:fill="FFFFFF"/>
          <w:lang w:val="en-US" w:eastAsia="en-US"/>
        </w:rPr>
        <w:t xml:space="preserve"> License/</w:t>
      </w:r>
      <w:proofErr w:type="spellStart"/>
      <w:r w:rsidRPr="009A5CA9">
        <w:rPr>
          <w:rFonts w:eastAsia="Calibri"/>
          <w:sz w:val="28"/>
          <w:szCs w:val="28"/>
          <w:shd w:val="clear" w:color="auto" w:fill="FFFFFF"/>
          <w:lang w:val="en-US" w:eastAsia="en-US"/>
        </w:rPr>
        <w:t>SoftwareAssurancePack</w:t>
      </w:r>
      <w:proofErr w:type="spellEnd"/>
      <w:r w:rsidRPr="009A5CA9">
        <w:rPr>
          <w:rFonts w:eastAsia="Calibri"/>
          <w:sz w:val="28"/>
          <w:szCs w:val="28"/>
          <w:shd w:val="clear" w:color="auto" w:fill="FFFFFF"/>
          <w:lang w:val="en-US" w:eastAsia="en-US"/>
        </w:rPr>
        <w:t xml:space="preserve"> Academic OLV</w:t>
      </w:r>
      <w:r w:rsidRPr="009A5CA9">
        <w:rPr>
          <w:sz w:val="28"/>
          <w:szCs w:val="28"/>
          <w:lang w:val="en-US"/>
        </w:rPr>
        <w:t xml:space="preserve"> </w:t>
      </w:r>
    </w:p>
    <w:p w:rsidR="009A5CA9" w:rsidRPr="009A5CA9" w:rsidRDefault="009A5CA9" w:rsidP="009A5CA9">
      <w:pPr>
        <w:keepNext/>
        <w:suppressAutoHyphens/>
        <w:ind w:firstLine="709"/>
        <w:jc w:val="both"/>
        <w:outlineLvl w:val="1"/>
        <w:rPr>
          <w:rFonts w:eastAsia="Calibri"/>
          <w:sz w:val="28"/>
          <w:szCs w:val="28"/>
          <w:lang w:val="en-US" w:eastAsia="en-US"/>
        </w:rPr>
      </w:pPr>
      <w:r w:rsidRPr="009A5CA9">
        <w:rPr>
          <w:sz w:val="28"/>
          <w:szCs w:val="28"/>
          <w:lang w:val="en-US"/>
        </w:rPr>
        <w:t xml:space="preserve">-         </w:t>
      </w:r>
      <w:r w:rsidRPr="009A5CA9">
        <w:rPr>
          <w:sz w:val="28"/>
          <w:szCs w:val="28"/>
        </w:rPr>
        <w:t>Яндекс</w:t>
      </w:r>
      <w:r w:rsidRPr="009A5CA9">
        <w:rPr>
          <w:sz w:val="28"/>
          <w:szCs w:val="28"/>
          <w:lang w:val="en-US"/>
        </w:rPr>
        <w:t xml:space="preserve"> </w:t>
      </w:r>
      <w:r w:rsidRPr="009A5CA9">
        <w:rPr>
          <w:sz w:val="28"/>
          <w:szCs w:val="28"/>
        </w:rPr>
        <w:t>браузер</w:t>
      </w:r>
    </w:p>
    <w:p w:rsidR="009A5CA9" w:rsidRPr="009A5CA9" w:rsidRDefault="009A5CA9" w:rsidP="009A5CA9">
      <w:pPr>
        <w:numPr>
          <w:ilvl w:val="0"/>
          <w:numId w:val="33"/>
        </w:numPr>
        <w:spacing w:after="200" w:line="276" w:lineRule="auto"/>
        <w:ind w:hanging="579"/>
        <w:jc w:val="both"/>
        <w:rPr>
          <w:sz w:val="28"/>
          <w:szCs w:val="28"/>
        </w:rPr>
      </w:pPr>
      <w:r w:rsidRPr="009A5CA9">
        <w:rPr>
          <w:sz w:val="28"/>
          <w:szCs w:val="28"/>
        </w:rPr>
        <w:t>Научная электронная библиотека eLIBRARY.RU.  – Режим доступа</w:t>
      </w:r>
      <w:proofErr w:type="gramStart"/>
      <w:r w:rsidRPr="009A5CA9">
        <w:rPr>
          <w:sz w:val="28"/>
          <w:szCs w:val="28"/>
        </w:rPr>
        <w:t xml:space="preserve"> :</w:t>
      </w:r>
      <w:proofErr w:type="gramEnd"/>
      <w:r w:rsidRPr="009A5CA9">
        <w:rPr>
          <w:sz w:val="28"/>
          <w:szCs w:val="28"/>
        </w:rPr>
        <w:t xml:space="preserve"> </w:t>
      </w:r>
      <w:hyperlink r:id="rId18" w:history="1">
        <w:r w:rsidRPr="009A5CA9">
          <w:rPr>
            <w:color w:val="0000FF"/>
            <w:sz w:val="28"/>
            <w:szCs w:val="28"/>
            <w:u w:val="single"/>
          </w:rPr>
          <w:t>https://elibrary.ru/</w:t>
        </w:r>
      </w:hyperlink>
    </w:p>
    <w:p w:rsidR="009A5CA9" w:rsidRPr="009A5CA9" w:rsidRDefault="009A5CA9" w:rsidP="009A5CA9">
      <w:pPr>
        <w:numPr>
          <w:ilvl w:val="0"/>
          <w:numId w:val="33"/>
        </w:numPr>
        <w:spacing w:after="200" w:line="276" w:lineRule="auto"/>
        <w:ind w:left="0" w:firstLine="709"/>
        <w:jc w:val="both"/>
        <w:rPr>
          <w:sz w:val="28"/>
          <w:szCs w:val="28"/>
        </w:rPr>
      </w:pPr>
      <w:r w:rsidRPr="009A5CA9">
        <w:rPr>
          <w:sz w:val="28"/>
          <w:szCs w:val="28"/>
        </w:rPr>
        <w:lastRenderedPageBreak/>
        <w:t>Единый портал бюджетной системы Российской Федерации «Электронный бюджет»</w:t>
      </w:r>
      <w:proofErr w:type="gramStart"/>
      <w:r w:rsidRPr="009A5CA9">
        <w:rPr>
          <w:sz w:val="28"/>
          <w:szCs w:val="28"/>
        </w:rPr>
        <w:t xml:space="preserve"> .</w:t>
      </w:r>
      <w:proofErr w:type="gramEnd"/>
      <w:r w:rsidRPr="009A5CA9">
        <w:rPr>
          <w:sz w:val="28"/>
          <w:szCs w:val="28"/>
        </w:rPr>
        <w:t xml:space="preserve">  Режим доступа :</w:t>
      </w:r>
      <w:r w:rsidRPr="009A5CA9">
        <w:rPr>
          <w:rFonts w:eastAsia="Calibri"/>
          <w:sz w:val="28"/>
          <w:szCs w:val="28"/>
          <w:lang w:eastAsia="en-US"/>
        </w:rPr>
        <w:t xml:space="preserve"> </w:t>
      </w:r>
      <w:hyperlink r:id="rId19" w:history="1">
        <w:r w:rsidRPr="009A5CA9">
          <w:rPr>
            <w:rFonts w:eastAsia="Calibri"/>
            <w:color w:val="0000FF"/>
            <w:sz w:val="28"/>
            <w:szCs w:val="28"/>
            <w:u w:val="single"/>
            <w:lang w:eastAsia="en-US"/>
          </w:rPr>
          <w:t>http://budget.gov.ru/</w:t>
        </w:r>
      </w:hyperlink>
    </w:p>
    <w:p w:rsidR="009A5CA9" w:rsidRPr="009A5CA9" w:rsidRDefault="009A5CA9" w:rsidP="009A5CA9">
      <w:pPr>
        <w:numPr>
          <w:ilvl w:val="0"/>
          <w:numId w:val="33"/>
        </w:numPr>
        <w:spacing w:after="200" w:line="276" w:lineRule="auto"/>
        <w:ind w:left="0" w:firstLine="709"/>
        <w:jc w:val="both"/>
        <w:rPr>
          <w:sz w:val="28"/>
          <w:szCs w:val="28"/>
        </w:rPr>
      </w:pPr>
      <w:r w:rsidRPr="009A5CA9">
        <w:rPr>
          <w:sz w:val="28"/>
          <w:szCs w:val="28"/>
        </w:rPr>
        <w:t>Портал «Бюджет для граждан Оренбургской области». – Режим доступа</w:t>
      </w:r>
      <w:proofErr w:type="gramStart"/>
      <w:r w:rsidRPr="009A5CA9">
        <w:rPr>
          <w:sz w:val="28"/>
          <w:szCs w:val="28"/>
        </w:rPr>
        <w:t xml:space="preserve"> :</w:t>
      </w:r>
      <w:proofErr w:type="gramEnd"/>
      <w:r w:rsidRPr="009A5CA9">
        <w:rPr>
          <w:rFonts w:eastAsia="Calibri"/>
          <w:sz w:val="28"/>
          <w:szCs w:val="28"/>
          <w:lang w:eastAsia="en-US"/>
        </w:rPr>
        <w:t xml:space="preserve"> </w:t>
      </w:r>
      <w:hyperlink r:id="rId20" w:history="1">
        <w:r w:rsidRPr="009A5CA9">
          <w:rPr>
            <w:rFonts w:eastAsia="Calibri"/>
            <w:color w:val="0000FF"/>
            <w:sz w:val="28"/>
            <w:szCs w:val="28"/>
            <w:u w:val="single"/>
            <w:lang w:eastAsia="en-US"/>
          </w:rPr>
          <w:t>http://budget.orb.ru/</w:t>
        </w:r>
      </w:hyperlink>
    </w:p>
    <w:p w:rsidR="009A5CA9" w:rsidRPr="009A5CA9" w:rsidRDefault="009A5CA9" w:rsidP="009A5CA9">
      <w:pPr>
        <w:numPr>
          <w:ilvl w:val="0"/>
          <w:numId w:val="33"/>
        </w:numPr>
        <w:spacing w:after="200" w:line="276" w:lineRule="auto"/>
        <w:ind w:left="0" w:firstLine="709"/>
        <w:jc w:val="both"/>
        <w:rPr>
          <w:sz w:val="28"/>
          <w:szCs w:val="28"/>
        </w:rPr>
      </w:pPr>
      <w:r w:rsidRPr="009A5CA9">
        <w:rPr>
          <w:rFonts w:eastAsia="Calibri"/>
          <w:sz w:val="28"/>
          <w:szCs w:val="28"/>
          <w:lang w:eastAsia="en-US"/>
        </w:rPr>
        <w:t xml:space="preserve"> </w:t>
      </w:r>
      <w:r w:rsidRPr="009A5CA9">
        <w:rPr>
          <w:sz w:val="28"/>
          <w:szCs w:val="28"/>
        </w:rPr>
        <w:t xml:space="preserve">SCOPUS [Электронный ресурс]: реферативная база данных / компания </w:t>
      </w:r>
      <w:proofErr w:type="spellStart"/>
      <w:r w:rsidRPr="009A5CA9">
        <w:rPr>
          <w:sz w:val="28"/>
          <w:szCs w:val="28"/>
        </w:rPr>
        <w:t>Elsevier</w:t>
      </w:r>
      <w:proofErr w:type="spellEnd"/>
      <w:r w:rsidRPr="009A5CA9">
        <w:rPr>
          <w:sz w:val="28"/>
          <w:szCs w:val="28"/>
        </w:rPr>
        <w:t>. – Режим доступа: https://www.scopus.com</w:t>
      </w:r>
    </w:p>
    <w:p w:rsidR="009A5CA9" w:rsidRPr="009A5CA9" w:rsidRDefault="009A5CA9" w:rsidP="009A5CA9">
      <w:pPr>
        <w:numPr>
          <w:ilvl w:val="0"/>
          <w:numId w:val="33"/>
        </w:numPr>
        <w:spacing w:after="200" w:line="276" w:lineRule="auto"/>
        <w:ind w:left="0" w:firstLine="709"/>
        <w:jc w:val="both"/>
        <w:rPr>
          <w:sz w:val="28"/>
          <w:szCs w:val="28"/>
        </w:rPr>
      </w:pPr>
      <w:proofErr w:type="spellStart"/>
      <w:r w:rsidRPr="009A5CA9">
        <w:rPr>
          <w:sz w:val="28"/>
          <w:szCs w:val="28"/>
        </w:rPr>
        <w:t>Web</w:t>
      </w:r>
      <w:proofErr w:type="spellEnd"/>
      <w:r w:rsidRPr="009A5CA9">
        <w:rPr>
          <w:sz w:val="28"/>
          <w:szCs w:val="28"/>
        </w:rPr>
        <w:t xml:space="preserve"> </w:t>
      </w:r>
      <w:proofErr w:type="spellStart"/>
      <w:r w:rsidRPr="009A5CA9">
        <w:rPr>
          <w:sz w:val="28"/>
          <w:szCs w:val="28"/>
        </w:rPr>
        <w:t>of</w:t>
      </w:r>
      <w:proofErr w:type="spellEnd"/>
      <w:r w:rsidRPr="009A5CA9">
        <w:rPr>
          <w:sz w:val="28"/>
          <w:szCs w:val="28"/>
        </w:rPr>
        <w:t xml:space="preserve"> </w:t>
      </w:r>
      <w:proofErr w:type="spellStart"/>
      <w:r w:rsidRPr="009A5CA9">
        <w:rPr>
          <w:sz w:val="28"/>
          <w:szCs w:val="28"/>
        </w:rPr>
        <w:t>Science</w:t>
      </w:r>
      <w:proofErr w:type="spellEnd"/>
      <w:r w:rsidRPr="009A5CA9">
        <w:rPr>
          <w:sz w:val="28"/>
          <w:szCs w:val="28"/>
        </w:rPr>
        <w:t xml:space="preserve"> [Электронный ресурс]: реферативная база данных / компания </w:t>
      </w:r>
      <w:proofErr w:type="spellStart"/>
      <w:r w:rsidRPr="009A5CA9">
        <w:rPr>
          <w:sz w:val="28"/>
          <w:szCs w:val="28"/>
        </w:rPr>
        <w:t>Clarivate</w:t>
      </w:r>
      <w:proofErr w:type="spellEnd"/>
      <w:r w:rsidRPr="009A5CA9">
        <w:rPr>
          <w:sz w:val="28"/>
          <w:szCs w:val="28"/>
        </w:rPr>
        <w:t xml:space="preserve"> </w:t>
      </w:r>
      <w:proofErr w:type="spellStart"/>
      <w:r w:rsidRPr="009A5CA9">
        <w:rPr>
          <w:sz w:val="28"/>
          <w:szCs w:val="28"/>
        </w:rPr>
        <w:t>Analytics</w:t>
      </w:r>
      <w:proofErr w:type="spellEnd"/>
      <w:r w:rsidRPr="009A5CA9">
        <w:rPr>
          <w:sz w:val="28"/>
          <w:szCs w:val="28"/>
        </w:rPr>
        <w:t>. – Режим доступа</w:t>
      </w:r>
      <w:proofErr w:type="gramStart"/>
      <w:r w:rsidRPr="009A5CA9">
        <w:rPr>
          <w:sz w:val="28"/>
          <w:szCs w:val="28"/>
        </w:rPr>
        <w:t xml:space="preserve"> :</w:t>
      </w:r>
      <w:proofErr w:type="gramEnd"/>
      <w:r w:rsidRPr="009A5CA9">
        <w:rPr>
          <w:sz w:val="28"/>
          <w:szCs w:val="28"/>
        </w:rPr>
        <w:t xml:space="preserve"> http://apps.webofknowledge.com</w:t>
      </w:r>
    </w:p>
    <w:p w:rsidR="009A5CA9" w:rsidRPr="009A5CA9" w:rsidRDefault="009A5CA9" w:rsidP="009A5CA9">
      <w:pPr>
        <w:keepNext/>
        <w:suppressAutoHyphens/>
        <w:ind w:firstLine="709"/>
        <w:jc w:val="both"/>
        <w:outlineLvl w:val="0"/>
        <w:rPr>
          <w:rFonts w:eastAsia="Calibri"/>
          <w:color w:val="000000"/>
          <w:sz w:val="28"/>
          <w:szCs w:val="28"/>
          <w:lang w:eastAsia="en-US"/>
        </w:rPr>
      </w:pPr>
      <w:r w:rsidRPr="009A5CA9">
        <w:rPr>
          <w:rFonts w:eastAsia="Calibri"/>
          <w:sz w:val="28"/>
          <w:szCs w:val="28"/>
          <w:lang w:eastAsia="en-US"/>
        </w:rPr>
        <w:t>-     Консультант Плюс [Электронный ресурс]</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справочно-правовая система / Компания Консультант Плюс. – Электрон</w:t>
      </w:r>
      <w:proofErr w:type="gramStart"/>
      <w:r w:rsidRPr="009A5CA9">
        <w:rPr>
          <w:rFonts w:eastAsia="Calibri"/>
          <w:sz w:val="28"/>
          <w:szCs w:val="28"/>
          <w:lang w:eastAsia="en-US"/>
        </w:rPr>
        <w:t>.</w:t>
      </w:r>
      <w:proofErr w:type="gramEnd"/>
      <w:r w:rsidRPr="009A5CA9">
        <w:rPr>
          <w:rFonts w:eastAsia="Calibri"/>
          <w:sz w:val="28"/>
          <w:szCs w:val="28"/>
          <w:lang w:eastAsia="en-US"/>
        </w:rPr>
        <w:t xml:space="preserve"> </w:t>
      </w:r>
      <w:proofErr w:type="gramStart"/>
      <w:r w:rsidRPr="009A5CA9">
        <w:rPr>
          <w:rFonts w:eastAsia="Calibri"/>
          <w:sz w:val="28"/>
          <w:szCs w:val="28"/>
          <w:lang w:eastAsia="en-US"/>
        </w:rPr>
        <w:t>д</w:t>
      </w:r>
      <w:proofErr w:type="gramEnd"/>
      <w:r w:rsidRPr="009A5CA9">
        <w:rPr>
          <w:rFonts w:eastAsia="Calibri"/>
          <w:sz w:val="28"/>
          <w:szCs w:val="28"/>
          <w:lang w:eastAsia="en-US"/>
        </w:rPr>
        <w:t>ан. – Москва. – Режим доступа</w:t>
      </w:r>
      <w:proofErr w:type="gramStart"/>
      <w:r w:rsidRPr="009A5CA9">
        <w:rPr>
          <w:rFonts w:eastAsia="Calibri"/>
          <w:sz w:val="28"/>
          <w:szCs w:val="28"/>
          <w:lang w:eastAsia="en-US"/>
        </w:rPr>
        <w:t xml:space="preserve"> :</w:t>
      </w:r>
      <w:proofErr w:type="gramEnd"/>
      <w:r w:rsidRPr="009A5CA9">
        <w:rPr>
          <w:rFonts w:eastAsia="Calibri"/>
          <w:sz w:val="28"/>
          <w:szCs w:val="28"/>
          <w:lang w:eastAsia="en-US"/>
        </w:rPr>
        <w:t xml:space="preserve"> </w:t>
      </w:r>
      <w:hyperlink r:id="rId21" w:history="1">
        <w:r w:rsidRPr="009A5CA9">
          <w:rPr>
            <w:rFonts w:eastAsia="Calibri"/>
            <w:color w:val="000000"/>
            <w:sz w:val="28"/>
            <w:szCs w:val="28"/>
            <w:u w:val="single"/>
            <w:lang w:eastAsia="en-US"/>
          </w:rPr>
          <w:t>http://www.consultant.ru/</w:t>
        </w:r>
      </w:hyperlink>
      <w:r w:rsidRPr="009A5CA9">
        <w:rPr>
          <w:rFonts w:eastAsia="Calibri"/>
          <w:color w:val="000000"/>
          <w:sz w:val="28"/>
          <w:szCs w:val="28"/>
          <w:lang w:eastAsia="en-US"/>
        </w:rPr>
        <w:t xml:space="preserve">  </w:t>
      </w:r>
    </w:p>
    <w:p w:rsidR="009A5CA9" w:rsidRPr="009A5CA9" w:rsidRDefault="009A5CA9" w:rsidP="009A5CA9">
      <w:pPr>
        <w:keepNext/>
        <w:suppressAutoHyphens/>
        <w:ind w:firstLine="709"/>
        <w:jc w:val="both"/>
        <w:outlineLvl w:val="0"/>
        <w:rPr>
          <w:sz w:val="28"/>
          <w:szCs w:val="28"/>
          <w:lang w:eastAsia="en-US"/>
        </w:rPr>
      </w:pPr>
      <w:r w:rsidRPr="009A5CA9">
        <w:rPr>
          <w:rFonts w:eastAsia="Calibri"/>
          <w:color w:val="000000"/>
          <w:sz w:val="28"/>
          <w:szCs w:val="28"/>
          <w:lang w:eastAsia="en-US"/>
        </w:rPr>
        <w:t>-         Кодекс  –  профессиональные справочные системы. – Режим доступа: https://kodeks.ru/</w:t>
      </w: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w:t>
      </w:r>
      <w:proofErr w:type="spellStart"/>
      <w:r w:rsidRPr="009B78CF">
        <w:rPr>
          <w:sz w:val="28"/>
          <w:szCs w:val="28"/>
        </w:rPr>
        <w:t>Абасов</w:t>
      </w:r>
      <w:proofErr w:type="spellEnd"/>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w:t>
      </w:r>
      <w:proofErr w:type="spellStart"/>
      <w:r w:rsidRPr="009B78CF">
        <w:rPr>
          <w:sz w:val="28"/>
          <w:szCs w:val="28"/>
        </w:rPr>
        <w:t>Бакушев</w:t>
      </w:r>
      <w:proofErr w:type="spellEnd"/>
      <w:r w:rsidR="00193C69">
        <w:rPr>
          <w:sz w:val="28"/>
          <w:szCs w:val="28"/>
        </w:rPr>
        <w:t>,</w:t>
      </w:r>
      <w:r w:rsidRPr="009B78CF">
        <w:rPr>
          <w:sz w:val="28"/>
          <w:szCs w:val="28"/>
        </w:rPr>
        <w:t xml:space="preserve"> В.В., </w:t>
      </w:r>
      <w:proofErr w:type="gramStart"/>
      <w:r w:rsidRPr="009B78CF">
        <w:rPr>
          <w:sz w:val="28"/>
          <w:szCs w:val="28"/>
        </w:rPr>
        <w:t>Полуденный</w:t>
      </w:r>
      <w:proofErr w:type="gramEnd"/>
      <w:r w:rsidRPr="009B78CF">
        <w:rPr>
          <w:sz w:val="28"/>
          <w:szCs w:val="28"/>
        </w:rPr>
        <w:t xml:space="preserve">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 xml:space="preserve">сост. </w:t>
      </w:r>
      <w:proofErr w:type="spellStart"/>
      <w:r w:rsidRPr="008175A2">
        <w:rPr>
          <w:sz w:val="28"/>
          <w:szCs w:val="28"/>
        </w:rPr>
        <w:t>Л.Б.Мохнаткина</w:t>
      </w:r>
      <w:proofErr w:type="spellEnd"/>
      <w:r w:rsidRPr="008175A2">
        <w:rPr>
          <w:sz w:val="28"/>
          <w:szCs w:val="28"/>
        </w:rPr>
        <w:t xml:space="preserve">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w:t>
      </w:r>
      <w:proofErr w:type="spellStart"/>
      <w:r w:rsidRPr="009B78CF">
        <w:rPr>
          <w:sz w:val="28"/>
          <w:szCs w:val="28"/>
        </w:rPr>
        <w:t>Загашев</w:t>
      </w:r>
      <w:proofErr w:type="spellEnd"/>
      <w:r w:rsidR="00193C69">
        <w:rPr>
          <w:sz w:val="28"/>
          <w:szCs w:val="28"/>
        </w:rPr>
        <w:t>,</w:t>
      </w:r>
      <w:r w:rsidRPr="009B78CF">
        <w:rPr>
          <w:sz w:val="28"/>
          <w:szCs w:val="28"/>
        </w:rPr>
        <w:t xml:space="preserve"> И.О. Критическое мышление: технология развития. СПб</w:t>
      </w:r>
      <w:proofErr w:type="gramStart"/>
      <w:r w:rsidRPr="009B78CF">
        <w:rPr>
          <w:sz w:val="28"/>
          <w:szCs w:val="28"/>
        </w:rPr>
        <w:t xml:space="preserve">., </w:t>
      </w:r>
      <w:proofErr w:type="gramEnd"/>
      <w:r w:rsidRPr="009B78CF">
        <w:rPr>
          <w:sz w:val="28"/>
          <w:szCs w:val="28"/>
        </w:rPr>
        <w:t xml:space="preserve">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w:t>
      </w:r>
      <w:proofErr w:type="spellStart"/>
      <w:r w:rsidRPr="009B78CF">
        <w:rPr>
          <w:sz w:val="28"/>
          <w:szCs w:val="28"/>
        </w:rPr>
        <w:t>Белолипецкий</w:t>
      </w:r>
      <w:proofErr w:type="spellEnd"/>
      <w:r w:rsidRPr="009B78CF">
        <w:rPr>
          <w:sz w:val="28"/>
          <w:szCs w:val="28"/>
        </w:rPr>
        <w:t xml:space="preserve">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w:t>
      </w:r>
      <w:proofErr w:type="spellStart"/>
      <w:r w:rsidRPr="009B78CF">
        <w:rPr>
          <w:sz w:val="28"/>
          <w:szCs w:val="28"/>
        </w:rPr>
        <w:t>Золочевская</w:t>
      </w:r>
      <w:proofErr w:type="spellEnd"/>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w:t>
      </w:r>
      <w:proofErr w:type="spellStart"/>
      <w:r w:rsidRPr="009B78CF">
        <w:rPr>
          <w:sz w:val="28"/>
          <w:szCs w:val="28"/>
        </w:rPr>
        <w:t>Райзберг</w:t>
      </w:r>
      <w:proofErr w:type="spellEnd"/>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 xml:space="preserve">13 </w:t>
      </w:r>
      <w:proofErr w:type="spellStart"/>
      <w:r>
        <w:rPr>
          <w:sz w:val="28"/>
          <w:szCs w:val="28"/>
        </w:rPr>
        <w:t>Ревтова</w:t>
      </w:r>
      <w:proofErr w:type="spellEnd"/>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w:t>
      </w:r>
      <w:proofErr w:type="spellStart"/>
      <w:r w:rsidRPr="00337378">
        <w:rPr>
          <w:bCs/>
          <w:sz w:val="28"/>
          <w:szCs w:val="28"/>
        </w:rPr>
        <w:t>Ревтова</w:t>
      </w:r>
      <w:proofErr w:type="spellEnd"/>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w:t>
      </w:r>
      <w:proofErr w:type="gramStart"/>
      <w:r w:rsidRPr="009B78CF">
        <w:rPr>
          <w:sz w:val="28"/>
          <w:szCs w:val="28"/>
        </w:rPr>
        <w:t xml:space="preserve">., </w:t>
      </w:r>
      <w:proofErr w:type="gramEnd"/>
      <w:r w:rsidRPr="009B78CF">
        <w:rPr>
          <w:sz w:val="28"/>
          <w:szCs w:val="28"/>
        </w:rPr>
        <w:t xml:space="preserve">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w:t>
      </w:r>
      <w:proofErr w:type="gramStart"/>
      <w:r w:rsidRPr="009B78CF">
        <w:rPr>
          <w:sz w:val="28"/>
          <w:szCs w:val="28"/>
        </w:rPr>
        <w:t>Голубых</w:t>
      </w:r>
      <w:proofErr w:type="gramEnd"/>
      <w:r w:rsidRPr="009B78CF">
        <w:rPr>
          <w:sz w:val="28"/>
          <w:szCs w:val="28"/>
        </w:rPr>
        <w:t xml:space="preserve">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w:t>
      </w:r>
      <w:proofErr w:type="gramStart"/>
      <w:r w:rsidRPr="009B78CF">
        <w:rPr>
          <w:sz w:val="28"/>
          <w:szCs w:val="28"/>
        </w:rPr>
        <w:t>.</w:t>
      </w:r>
      <w:proofErr w:type="gramEnd"/>
      <w:r w:rsidRPr="009B78CF">
        <w:rPr>
          <w:sz w:val="28"/>
          <w:szCs w:val="28"/>
        </w:rPr>
        <w:t xml:space="preserve"> </w:t>
      </w:r>
      <w:proofErr w:type="gramStart"/>
      <w:r w:rsidRPr="009B78CF">
        <w:rPr>
          <w:sz w:val="28"/>
          <w:szCs w:val="28"/>
        </w:rPr>
        <w:t>р</w:t>
      </w:r>
      <w:proofErr w:type="gramEnd"/>
      <w:r w:rsidRPr="009B78CF">
        <w:rPr>
          <w:sz w:val="28"/>
          <w:szCs w:val="28"/>
        </w:rPr>
        <w:t xml:space="preserve">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Приложение</w:t>
      </w:r>
      <w:proofErr w:type="gramStart"/>
      <w:r w:rsidRPr="00FD2B55">
        <w:rPr>
          <w:b/>
          <w:sz w:val="32"/>
          <w:szCs w:val="32"/>
        </w:rPr>
        <w:t xml:space="preserve"> А</w:t>
      </w:r>
      <w:proofErr w:type="gramEnd"/>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proofErr w:type="spellStart"/>
      <w:r w:rsidRPr="00FD2B55">
        <w:rPr>
          <w:color w:val="000000"/>
          <w:spacing w:val="-4"/>
          <w:sz w:val="28"/>
        </w:rPr>
        <w:t>Бузулукский</w:t>
      </w:r>
      <w:proofErr w:type="spellEnd"/>
      <w:r w:rsidRPr="00FD2B55">
        <w:rPr>
          <w:color w:val="000000"/>
          <w:spacing w:val="-4"/>
          <w:sz w:val="28"/>
        </w:rPr>
        <w:t xml:space="preserve">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 xml:space="preserve">(16 </w:t>
      </w:r>
      <w:proofErr w:type="spellStart"/>
      <w:r w:rsidRPr="00FD2B55">
        <w:rPr>
          <w:i/>
          <w:sz w:val="28"/>
          <w:szCs w:val="28"/>
        </w:rPr>
        <w:t>пт</w:t>
      </w:r>
      <w:proofErr w:type="spellEnd"/>
      <w:r w:rsidRPr="00FD2B55">
        <w:rPr>
          <w:i/>
          <w:sz w:val="28"/>
          <w:szCs w:val="28"/>
        </w:rPr>
        <w:t>)</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w:t>
      </w:r>
      <w:proofErr w:type="spellStart"/>
      <w:r w:rsidRPr="00FD2B55">
        <w:rPr>
          <w:i/>
          <w:sz w:val="28"/>
          <w:szCs w:val="28"/>
        </w:rPr>
        <w:t>пт</w:t>
      </w:r>
      <w:proofErr w:type="spellEnd"/>
      <w:r w:rsidRPr="00FD2B55">
        <w:rPr>
          <w:i/>
          <w:sz w:val="28"/>
          <w:szCs w:val="28"/>
        </w:rPr>
        <w:t>)</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sidR="009A5CA9" w:rsidRPr="009A5CA9">
        <w:rPr>
          <w:sz w:val="28"/>
          <w:szCs w:val="28"/>
        </w:rPr>
        <w:t>Финансовое обеспечение деятельности образовательных учреждений</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w:t>
            </w:r>
            <w:proofErr w:type="gramStart"/>
            <w:r w:rsidRPr="00FD2B55">
              <w:rPr>
                <w:sz w:val="28"/>
                <w:szCs w:val="28"/>
              </w:rPr>
              <w:t>.</w:t>
            </w:r>
            <w:proofErr w:type="gramEnd"/>
            <w:r w:rsidRPr="00FD2B55">
              <w:rPr>
                <w:sz w:val="28"/>
                <w:szCs w:val="28"/>
              </w:rPr>
              <w:t xml:space="preserve"> </w:t>
            </w:r>
            <w:proofErr w:type="gramStart"/>
            <w:r w:rsidRPr="00FD2B55">
              <w:rPr>
                <w:sz w:val="28"/>
                <w:szCs w:val="28"/>
              </w:rPr>
              <w:t>н</w:t>
            </w:r>
            <w:proofErr w:type="gramEnd"/>
            <w:r w:rsidRPr="00FD2B55">
              <w:rPr>
                <w:sz w:val="28"/>
                <w:szCs w:val="28"/>
              </w:rPr>
              <w:t xml:space="preserve">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9A5CA9" w:rsidRDefault="008175A2" w:rsidP="009A5CA9">
      <w:pPr>
        <w:rPr>
          <w:i/>
        </w:rPr>
      </w:pPr>
      <w:proofErr w:type="gramStart"/>
      <w:r w:rsidRPr="00FD2B55">
        <w:rPr>
          <w:i/>
        </w:rPr>
        <w:t>П</w:t>
      </w:r>
      <w:proofErr w:type="gramEnd"/>
      <w:r w:rsidRPr="00FD2B55">
        <w:rPr>
          <w:i/>
        </w:rPr>
        <w:t xml:space="preserve"> р и м е ч а н и е – Неуказанные размеры шрифтов 14 </w:t>
      </w:r>
      <w:proofErr w:type="spellStart"/>
      <w:r w:rsidRPr="00FD2B55">
        <w:rPr>
          <w:i/>
        </w:rPr>
        <w:t>пт</w:t>
      </w:r>
      <w:proofErr w:type="spellEnd"/>
    </w:p>
    <w:sectPr w:rsidR="008175A2" w:rsidRPr="009A5CA9"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92" w:rsidRDefault="00D35D92" w:rsidP="008175A2">
      <w:r>
        <w:separator/>
      </w:r>
    </w:p>
  </w:endnote>
  <w:endnote w:type="continuationSeparator" w:id="0">
    <w:p w:rsidR="00D35D92" w:rsidRDefault="00D35D92"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70A3E" w:rsidRDefault="00F70A3E">
        <w:pPr>
          <w:pStyle w:val="ae"/>
          <w:jc w:val="center"/>
        </w:pPr>
        <w:r>
          <w:fldChar w:fldCharType="begin"/>
        </w:r>
        <w:r>
          <w:instrText xml:space="preserve"> PAGE   \* MERGEFORMAT </w:instrText>
        </w:r>
        <w:r>
          <w:fldChar w:fldCharType="separate"/>
        </w:r>
        <w:r w:rsidR="00467598">
          <w:rPr>
            <w:noProof/>
          </w:rPr>
          <w:t>2</w:t>
        </w:r>
        <w:r>
          <w:rPr>
            <w:noProof/>
          </w:rPr>
          <w:fldChar w:fldCharType="end"/>
        </w:r>
      </w:p>
    </w:sdtContent>
  </w:sdt>
  <w:p w:rsidR="00F70A3E" w:rsidRDefault="00F70A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92" w:rsidRDefault="00D35D92" w:rsidP="008175A2">
      <w:r>
        <w:separator/>
      </w:r>
    </w:p>
  </w:footnote>
  <w:footnote w:type="continuationSeparator" w:id="0">
    <w:p w:rsidR="00D35D92" w:rsidRDefault="00D35D92"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350E85"/>
    <w:multiLevelType w:val="hybridMultilevel"/>
    <w:tmpl w:val="640481C6"/>
    <w:lvl w:ilvl="0" w:tplc="A1163036">
      <w:start w:val="1"/>
      <w:numFmt w:val="bullet"/>
      <w:lvlText w:val="-"/>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A7D61BD"/>
    <w:multiLevelType w:val="multilevel"/>
    <w:tmpl w:val="316C783A"/>
    <w:lvl w:ilvl="0">
      <w:start w:val="1"/>
      <w:numFmt w:val="decimal"/>
      <w:lvlText w:val="%1"/>
      <w:lvlJc w:val="left"/>
      <w:pPr>
        <w:ind w:left="3763"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2">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3">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2">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2"/>
  </w:num>
  <w:num w:numId="3">
    <w:abstractNumId w:val="28"/>
  </w:num>
  <w:num w:numId="4">
    <w:abstractNumId w:val="0"/>
  </w:num>
  <w:num w:numId="5">
    <w:abstractNumId w:val="15"/>
  </w:num>
  <w:num w:numId="6">
    <w:abstractNumId w:val="31"/>
  </w:num>
  <w:num w:numId="7">
    <w:abstractNumId w:val="21"/>
  </w:num>
  <w:num w:numId="8">
    <w:abstractNumId w:val="32"/>
  </w:num>
  <w:num w:numId="9">
    <w:abstractNumId w:val="13"/>
  </w:num>
  <w:num w:numId="10">
    <w:abstractNumId w:val="12"/>
  </w:num>
  <w:num w:numId="11">
    <w:abstractNumId w:val="26"/>
  </w:num>
  <w:num w:numId="12">
    <w:abstractNumId w:val="30"/>
  </w:num>
  <w:num w:numId="13">
    <w:abstractNumId w:val="25"/>
  </w:num>
  <w:num w:numId="14">
    <w:abstractNumId w:val="10"/>
  </w:num>
  <w:num w:numId="15">
    <w:abstractNumId w:val="2"/>
  </w:num>
  <w:num w:numId="16">
    <w:abstractNumId w:val="29"/>
  </w:num>
  <w:num w:numId="17">
    <w:abstractNumId w:val="8"/>
  </w:num>
  <w:num w:numId="18">
    <w:abstractNumId w:val="16"/>
  </w:num>
  <w:num w:numId="19">
    <w:abstractNumId w:val="3"/>
  </w:num>
  <w:num w:numId="20">
    <w:abstractNumId w:val="27"/>
  </w:num>
  <w:num w:numId="21">
    <w:abstractNumId w:val="7"/>
  </w:num>
  <w:num w:numId="22">
    <w:abstractNumId w:val="4"/>
  </w:num>
  <w:num w:numId="23">
    <w:abstractNumId w:val="1"/>
  </w:num>
  <w:num w:numId="24">
    <w:abstractNumId w:val="11"/>
  </w:num>
  <w:num w:numId="25">
    <w:abstractNumId w:val="24"/>
  </w:num>
  <w:num w:numId="26">
    <w:abstractNumId w:val="18"/>
  </w:num>
  <w:num w:numId="27">
    <w:abstractNumId w:val="19"/>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42E09"/>
    <w:rsid w:val="00074220"/>
    <w:rsid w:val="000D5C39"/>
    <w:rsid w:val="0018453C"/>
    <w:rsid w:val="00193C69"/>
    <w:rsid w:val="001A7D0A"/>
    <w:rsid w:val="001F22DC"/>
    <w:rsid w:val="002121F9"/>
    <w:rsid w:val="0024126D"/>
    <w:rsid w:val="002920A8"/>
    <w:rsid w:val="002E5E39"/>
    <w:rsid w:val="00352B18"/>
    <w:rsid w:val="00357E49"/>
    <w:rsid w:val="003A022E"/>
    <w:rsid w:val="00436FB0"/>
    <w:rsid w:val="00467598"/>
    <w:rsid w:val="005313B5"/>
    <w:rsid w:val="00536139"/>
    <w:rsid w:val="006317B0"/>
    <w:rsid w:val="006503DA"/>
    <w:rsid w:val="006803A2"/>
    <w:rsid w:val="007326AC"/>
    <w:rsid w:val="00791CD9"/>
    <w:rsid w:val="007E1030"/>
    <w:rsid w:val="008101D6"/>
    <w:rsid w:val="00815B43"/>
    <w:rsid w:val="008175A2"/>
    <w:rsid w:val="00823F2B"/>
    <w:rsid w:val="008851A9"/>
    <w:rsid w:val="00897DF9"/>
    <w:rsid w:val="008A5790"/>
    <w:rsid w:val="008D59AE"/>
    <w:rsid w:val="008F33E4"/>
    <w:rsid w:val="00966F1E"/>
    <w:rsid w:val="0096700B"/>
    <w:rsid w:val="00996E9E"/>
    <w:rsid w:val="009A5CA9"/>
    <w:rsid w:val="00A07CA7"/>
    <w:rsid w:val="00A24821"/>
    <w:rsid w:val="00AB25A9"/>
    <w:rsid w:val="00AC0ACE"/>
    <w:rsid w:val="00AD1C8E"/>
    <w:rsid w:val="00B75E7D"/>
    <w:rsid w:val="00B779E7"/>
    <w:rsid w:val="00B85334"/>
    <w:rsid w:val="00B94818"/>
    <w:rsid w:val="00BD7CA2"/>
    <w:rsid w:val="00BF2953"/>
    <w:rsid w:val="00C47CDF"/>
    <w:rsid w:val="00CB50CF"/>
    <w:rsid w:val="00CC13AB"/>
    <w:rsid w:val="00CD4806"/>
    <w:rsid w:val="00D35D92"/>
    <w:rsid w:val="00D53AF8"/>
    <w:rsid w:val="00D57779"/>
    <w:rsid w:val="00D8595E"/>
    <w:rsid w:val="00D952AD"/>
    <w:rsid w:val="00DE68F6"/>
    <w:rsid w:val="00E12C9D"/>
    <w:rsid w:val="00E26876"/>
    <w:rsid w:val="00E464F7"/>
    <w:rsid w:val="00E61BFB"/>
    <w:rsid w:val="00E81D0A"/>
    <w:rsid w:val="00F27A51"/>
    <w:rsid w:val="00F64483"/>
    <w:rsid w:val="00F70A3E"/>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86501" TargetMode="External"/><Relationship Id="rId13" Type="http://schemas.openxmlformats.org/officeDocument/2006/relationships/hyperlink" Target="http://www.minfin.ru" TargetMode="External"/><Relationship Id="rId18" Type="http://schemas.openxmlformats.org/officeDocument/2006/relationships/hyperlink" Target="https://elibrary.ru/" TargetMode="External"/><Relationship Id="rId3" Type="http://schemas.microsoft.com/office/2007/relationships/stylesWithEffects" Target="stylesWithEffect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government.ru" TargetMode="External"/><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ffms.ru" TargetMode="External"/><Relationship Id="rId20" Type="http://schemas.openxmlformats.org/officeDocument/2006/relationships/hyperlink" Target="http://budget.or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h.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kazna.ru" TargetMode="External"/><Relationship Id="rId23" Type="http://schemas.openxmlformats.org/officeDocument/2006/relationships/fontTable" Target="fontTable.xml"/><Relationship Id="rId10" Type="http://schemas.openxmlformats.org/officeDocument/2006/relationships/hyperlink" Target="http://www.consultant.ru" TargetMode="External"/><Relationship Id="rId19" Type="http://schemas.openxmlformats.org/officeDocument/2006/relationships/hyperlink" Target="http://budget.gov.ru/" TargetMode="External"/><Relationship Id="rId4" Type="http://schemas.openxmlformats.org/officeDocument/2006/relationships/settings" Target="settings.xml"/><Relationship Id="rId9" Type="http://schemas.openxmlformats.org/officeDocument/2006/relationships/hyperlink" Target="http://biblioclub.ru/index.php?page=book&amp;id=114699" TargetMode="External"/><Relationship Id="rId14" Type="http://schemas.openxmlformats.org/officeDocument/2006/relationships/hyperlink" Target="http://www.nalog.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4919</Words>
  <Characters>28041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32895</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3</cp:revision>
  <cp:lastPrinted>2019-10-25T07:36:00Z</cp:lastPrinted>
  <dcterms:created xsi:type="dcterms:W3CDTF">2022-03-15T12:34:00Z</dcterms:created>
  <dcterms:modified xsi:type="dcterms:W3CDTF">2022-03-15T12:35:00Z</dcterms:modified>
</cp:coreProperties>
</file>