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C" w:rsidRDefault="0084388C" w:rsidP="0084388C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36" w:rsidRPr="00D55BC0" w:rsidRDefault="009C1736" w:rsidP="009C1736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5BC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55BC0" w:rsidRPr="00D55BC0">
        <w:rPr>
          <w:rFonts w:ascii="Times New Roman" w:hAnsi="Times New Roman" w:cs="Times New Roman"/>
          <w:sz w:val="28"/>
          <w:szCs w:val="28"/>
        </w:rPr>
        <w:t>о</w:t>
      </w:r>
      <w:r w:rsidRPr="00D55BC0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D55BC0" w:rsidRPr="00D55BC0">
        <w:rPr>
          <w:rFonts w:ascii="Times New Roman" w:hAnsi="Times New Roman" w:cs="Times New Roman"/>
          <w:sz w:val="28"/>
          <w:szCs w:val="28"/>
        </w:rPr>
        <w:t>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D55BC0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B0239C" w:rsidRPr="00B0239C">
        <w:rPr>
          <w:rFonts w:ascii="Times New Roman" w:hAnsi="Times New Roman" w:cs="Times New Roman"/>
          <w:b/>
          <w:sz w:val="28"/>
          <w:szCs w:val="28"/>
        </w:rPr>
        <w:t>Теория механизмов и машин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84388C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D55BC0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9A3C30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Теория механизмов и машин: </w:t>
      </w: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D55BC0">
        <w:rPr>
          <w:rFonts w:ascii="Times New Roman" w:hAnsi="Times New Roman"/>
          <w:sz w:val="28"/>
          <w:szCs w:val="28"/>
        </w:rPr>
        <w:t>О.С. Манакова</w:t>
      </w:r>
      <w:r w:rsidRPr="009A3C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A3C30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9A3C30">
        <w:rPr>
          <w:rFonts w:ascii="Times New Roman" w:hAnsi="Times New Roman"/>
          <w:sz w:val="28"/>
          <w:szCs w:val="28"/>
        </w:rPr>
        <w:t xml:space="preserve"> гуманитарно-технолог. ин-т (филиал)  </w:t>
      </w:r>
      <w:r>
        <w:rPr>
          <w:rFonts w:ascii="Times New Roman" w:hAnsi="Times New Roman"/>
          <w:sz w:val="28"/>
          <w:szCs w:val="28"/>
        </w:rPr>
        <w:t>ОГУ.</w:t>
      </w:r>
      <w:proofErr w:type="gramEnd"/>
      <w:r>
        <w:rPr>
          <w:rFonts w:ascii="Times New Roman" w:hAnsi="Times New Roman"/>
          <w:sz w:val="28"/>
          <w:szCs w:val="28"/>
        </w:rPr>
        <w:t xml:space="preserve"> – Бузулук</w:t>
      </w:r>
      <w:r w:rsidR="00D55BC0">
        <w:rPr>
          <w:rFonts w:ascii="Times New Roman" w:hAnsi="Times New Roman"/>
          <w:sz w:val="28"/>
          <w:szCs w:val="28"/>
        </w:rPr>
        <w:t>: БГТИ (филиал) ОГУ, 2022</w:t>
      </w:r>
      <w:r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55BC0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9C1736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</w:t>
      </w:r>
      <w:r w:rsidR="00D55BC0">
        <w:rPr>
          <w:rFonts w:ascii="Times New Roman" w:eastAsia="Times New Roman" w:hAnsi="Times New Roman"/>
          <w:sz w:val="28"/>
          <w:szCs w:val="28"/>
        </w:rPr>
        <w:t>__________2022</w:t>
      </w:r>
      <w:bookmarkStart w:id="1" w:name="_GoBack"/>
      <w:bookmarkEnd w:id="1"/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b/>
          <w:sz w:val="28"/>
          <w:szCs w:val="28"/>
        </w:rPr>
        <w:t xml:space="preserve">Цель (цели) </w:t>
      </w:r>
      <w:r w:rsidRPr="003D3F31">
        <w:rPr>
          <w:sz w:val="28"/>
          <w:szCs w:val="28"/>
        </w:rPr>
        <w:t>освоения дисциплины: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иметь представление об износе поверхностей кинематических пар механизмов, о трении в механизмах и машинах и о потери энергии на трении, об учете упругости звеньев при исследовании движения машины, о новых направлениях науки и техники, связанных с созданием и применением робототехнических систем.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знать общие методы исследования и проектирования механизмов и машин, основные термины и определения курса для использования при исследовании механизма, классификацию механизмов, задачи структурного, кинематиче6ского силового анализа механизма и динамического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D3F31">
        <w:rPr>
          <w:b/>
          <w:sz w:val="28"/>
          <w:szCs w:val="28"/>
        </w:rPr>
        <w:t xml:space="preserve">Задачи: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sz w:val="28"/>
          <w:szCs w:val="28"/>
        </w:rPr>
        <w:t>В результате освоения дисциплины студент должен уметь: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Проводить структурный анализ механизмов</w:t>
      </w:r>
    </w:p>
    <w:p w:rsidR="003D3F31" w:rsidRPr="003D3F31" w:rsidRDefault="003D3F31" w:rsidP="003D3F31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Выполнять кинематический анализ графическим и графоаналитическим способом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3. Производить силовой анализ рычажных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4. Проводить синтез зубчатых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5. Выполнять синтез кулачкового механизма с разными видами толкателей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6. Проводить динамический анализ машины.</w:t>
      </w: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lastRenderedPageBreak/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Pr="00DE046A">
        <w:rPr>
          <w:b/>
          <w:bCs/>
          <w:szCs w:val="24"/>
        </w:rPr>
        <w:t>Классификация рычажных механизмов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i/>
          <w:iCs/>
          <w:sz w:val="28"/>
          <w:szCs w:val="28"/>
        </w:rPr>
        <w:t>Механизмом</w:t>
      </w:r>
      <w:r w:rsidRPr="00146F06">
        <w:rPr>
          <w:rStyle w:val="apple-converted-space"/>
          <w:sz w:val="28"/>
          <w:szCs w:val="28"/>
        </w:rPr>
        <w:t> </w:t>
      </w:r>
      <w:r w:rsidRPr="00146F06">
        <w:rPr>
          <w:sz w:val="28"/>
          <w:szCs w:val="28"/>
        </w:rPr>
        <w:t>называется кинематическая цепь, имеющая стойку (т.е. звено, принятое за неподвижное), в которой движение одного или нескольких звеньев полностью определяет характер движения остальных звеньев этой цепи.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Другими словами, - это кинематическая цепь, обладающая определенностью движения всех звеньев. Только одним звеньям дается принудительное движение (определенным образом задаются их законы  движения, например, подсоединением к двигателю), а другие получают движение от этих звеньев. В итоге механизм можно трактовать как механическую систему тел, предназначенную для преобразования, движения одного или нескольких тел в требуемое движение других тел.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 xml:space="preserve">Звенья, </w:t>
      </w:r>
      <w:proofErr w:type="gramStart"/>
      <w:r w:rsidRPr="00146F06">
        <w:rPr>
          <w:sz w:val="28"/>
          <w:szCs w:val="28"/>
        </w:rPr>
        <w:t>законы</w:t>
      </w:r>
      <w:proofErr w:type="gramEnd"/>
      <w:r w:rsidRPr="00146F06">
        <w:rPr>
          <w:sz w:val="28"/>
          <w:szCs w:val="28"/>
        </w:rPr>
        <w:t xml:space="preserve"> движения которых заданы, называются входными.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Звенья, законы которых надо определить, называются выходными. Количество входных звеньев определяется числом степеней свободы кинематической цепи, положенной в основу данного механизма.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Понятия входное и выходное (вход и выход) – это кинематическая характеристика. Не надо путать с понятиями – ведущее звено и ведомое звено. Ведущим звеном называется звено, к которому подводится мощность; ведомое звено – звено, с которого снимается мощность (для выполнения полезной работы).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Таким образом, понятия ведущее и ведомое звено – это силовая (энергетическая) характеристика. Однако в подавляющем большинстве случаев входное звено одновременно является и ведущим, выходное звено – ведомым.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Механизмы, входящие в состав машины, весьма разнообразны. Одни из них представляют собой сочетание только твердых тел, другие имеют в своем составе гидравлические, пневматические тела или электрические, магнитные и другие устройства. Соответственно такие механизмы называются гидравлическими, пневматическими, электрическими и т.д. С точки зрения их функционального назначения механизмы обычно делятся на следующие виды: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двигателей и преобразователей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исполнительные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управления, контроля и регулирования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подачи, транспортировки, питания и сортировки обрабатываемых сред и объектов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двигателей осуществляют преобразование различных видов энергии в механическую работу (например, механизмы двигателей внутреннего сгорания, паровых машин, электродвигателей, турбин и др.).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преобразователей (генераторов) осуществляют преобразование механической работы в другие виды энергии (например, механизмы насосов, компрессоров, гидроприводов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Передаточный механизм (привод) имеет своей задачей передачу движения от двигателя к технологической машине или исполнительному механизму, преобразуя это движение в необходимое для работы данной технологической машины или исполнительного механизма.</w:t>
      </w:r>
      <w:proofErr w:type="gramEnd"/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Исполнительный механизм – это механизм, который непосредственно воздействует на обрабатываемую среду или объект. В его задачу входит  изменение формы, состояния, положения и свойств обрабатываемой среды или объекта (например, механизмы металлообрабатывающих станков, прессов, конвейеров, прокатных станов, экскаваторов, грузоподъемных машин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Механизмами управления, контроля и регулирования называются различные механизмы и устройства для обеспечения и контроля размеров обрабатываемых объектов (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измерительные механизмы по контролю размеров, давления, уровней жидкости; регуляторы, реагирующие на отклонение угловой скорости главного вала машины и устанавливающие заданную скорость этого вала; механизм, регулирующий постоянство расстояния между валками прокатного стана, и т.д.).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 механизмам подачи транспортировки, питания и сортировки обрабатываемых сред и объектов относятся механизмы винтовых шнеков, скребковых и ковшевых элеваторов для транспортировки и подачи сыпучих материалов, механизмы загрузочных бункеров для штучных заготовок, механизмы сортировки готовой продукции по размерам, весу, конфигурации и т.д.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 применяются во многих машинах, в основном выпускающих массовую штучную продукцию. Надо иметь в виду, что эти механизмы могут быть и исполнительными механизмами, если они входят в специальные машины, предназначенные для этих целей.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Данная классификация показывает лишь многообразие функционального применения механизмов, которая может быть еще значительно расширена. Однако для выполнения различных функций часто применяются механизмы, имеющие одинаковое строение, кинематику и динамику. Поэтому для изучения в теории механизмов и машин выделяются механизмы, имеющие общие методы их синтеза и анализа работы, независимо от их функционального предназначения. С этой точки зрения выделяются следующие виды механизмов: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низшими парами (рычажные механизмы)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кулачковые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фрикционные механизмы 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с гибкими связями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деформируемыми звеньями (волновые передачи)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гидравлические и пневматические механизмы.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пределах данного небольшого курса в основном рассматриваются общие вопросы анализа и синтеза рычажных, зубчатых и кулачковых механизмов. Частично рассматриваются вопросы, связанные с выбором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пневмо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- и гидропривода.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Структурный анализ плоских механизмов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числа степеней свободы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Как отмечалось выше, число входных звеньев для превращения кинематической цепи в механизм должно равняться числу степеней свободы этой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Под числом степеней свободы кинематической цепи в данном случае подразумевается число степеней свободы подвижных звеньев относительно стойки (звена, принятого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Однако сама стойка в реальном пространстве может перемещаться.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Например, любое неподвижное тело на Земле имеет нулевую степень свободы, но в Мировом пространстве вместе с Землей оно перемещается, используя все шесть степеней свободы.  Другой пример: кинематическая цепь, положенная в основу поршневого двигателя, имеет одну степень свободы относительно стойки (звена, принятого при исследовании за неподвижное, которое состоит из цилиндра, присоединенного к картеру и раме или корпусу автомобиля, мотоцикла или другой машины), хотя при движении машины сама стойка также перемещается.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Однако, независимо от того движется машина или нет, характер движения звеньев поршневого двигателя относительно стойки остается неизменным.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Введем следующие обозначения: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k – число звеньев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кинематических пар первого класса в данной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второго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третьего класса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четвертого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пятого класса.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Общее число степеней свободы k свободных звеньев, размещенных в пространстве, равно 6k. В кинематической цепи они соединяются в кинематические пары (т.е. на их относительное движение накладываются связи).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 качестве механизма используется кинематическая цепь, имеющая стойку (звено, принятое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Поэтому число степеней свободы кинематической цепи будет равно общему числу степеней свободы всех звеньев за вычетом связей, накладываемых на их относительное движение: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 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Число связей, накладываемых всеми парами I класса, равно их числу, т.к. каждая пара первого класса накладывает одну связь на относительное движение звеньев, соединенных в такую пару; число связей, накладываемых всеми парами II класса, равно их удвоенному количеству (каждая пара второго класса накладывает две связи) и т.д.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У звена, принятого за неподвижное, отнимаются все шесть степеней свободы (на стойку накладывается шесть связей). Таким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стойки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=6,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а сумма всех связей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результате получается следующая формула для определения числа степеней свободы пространственной кинематической цепи: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Сгруппировав первый и последний члены уравнения, получаем: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W=6(k–1)–p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или окончательно: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W=6n–p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где  n – число подвижных звеньев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Данное уравнение носит название структурной формулы кинематической цепи общего вида.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Примечание: авторы некоторых учебников придают иной смысл индексу при обозначении числа кинематических пар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 , а именно: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одноподвижных пар (т.е. кинематических пар, обеспечивающих одну степень свободы в относительном движении), 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– число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двухподвижных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пар и т.д.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Кинематический анализ шатунного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Кинематический анализ – это исследование движения звеньев механизма без учета сил, вызывающих данное движение. При кинематическом анализе решаются следующие задачи:</w:t>
      </w:r>
    </w:p>
    <w:p w:rsidR="00587B18" w:rsidRPr="00146F06" w:rsidRDefault="00587B18" w:rsidP="00587B18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положений звеньев, которые они занимают при работе механизма, а также построение траекторий движения отдельных точек механизма; 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скоростей характерных точек механизма и определение </w:t>
      </w:r>
      <w:hyperlink r:id="rId11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угловых скоростей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его звеньев;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ускорений отдельных точек механизма и угловых ускорений его звеньев.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решении задач кинематического анализа используются все существующие методы – графический, графоаналитический (метод планов скоростей и ускорений) и аналитический.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кинематическом анализе в качестве начального звена принимается входное звено (звено, закон движения которого задан), т.е. входное звено со стойкой составляют начальный механизм – с него начинается решение задачи.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Далее решение ведется по </w:t>
      </w:r>
      <w:hyperlink r:id="rId12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группам </w:t>
        </w:r>
        <w:proofErr w:type="spellStart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Ассура</w:t>
        </w:r>
        <w:proofErr w:type="spellEnd"/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в порядке их присоединения к механизму.</w:t>
      </w:r>
    </w:p>
    <w:p w:rsidR="00587B18" w:rsidRPr="00146F06" w:rsidRDefault="00587B18" w:rsidP="00587B18">
      <w:pPr>
        <w:pStyle w:val="4"/>
        <w:shd w:val="clear" w:color="auto" w:fill="FFFFFF"/>
        <w:spacing w:before="0" w:after="0"/>
        <w:ind w:left="142" w:firstLine="567"/>
        <w:jc w:val="both"/>
      </w:pPr>
      <w:r w:rsidRPr="00146F06">
        <w:t>Графический метод кинематического исследования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этом методе решение задачи сводится к построению диаграмм (графиков) движения исследуемого звена или точки. Строятся диаграммы перемещений, скоростей и ускорений – поэтому данный метод часто называют методом кинематических диаграмм.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Исследование начинается с построения различных положений механизма. Строится “N” последовательных положений механизма, которые он занимает в процессе работы в пределах одного цикла (обычно один полный оборот входного звена). Построение ведется строго в масштабе K</w:t>
      </w:r>
      <w:r w:rsidRPr="00146F0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46F06">
        <w:rPr>
          <w:rFonts w:ascii="Times New Roman" w:hAnsi="Times New Roman" w:cs="Times New Roman"/>
          <w:sz w:val="28"/>
          <w:szCs w:val="28"/>
        </w:rPr>
        <w:t>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Количество положений механизма “N” выбирается в зависимости от необходимой точности исследования. При чисто графическом решении задачи обычно принимают N=12. Это обеспечивает в большинстве случаев достаточную практическую точность при относительно небольшом количестве построений. Большее количество положений делает метод весьма громоздким, приводит к значительному затемнению чертежа и трудности его чтения.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использовании графического метода в качестве алгоритма решения задачи с помощью ЭВМ количество положений механизма, выбираемых для исследования, не имеет ограничений.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Построение отдельных положений механизма ведется по группам </w:t>
      </w:r>
      <w:proofErr w:type="spellStart"/>
      <w:r w:rsidRPr="00146F06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146F06">
        <w:rPr>
          <w:rFonts w:ascii="Times New Roman" w:hAnsi="Times New Roman" w:cs="Times New Roman"/>
          <w:sz w:val="28"/>
          <w:szCs w:val="28"/>
        </w:rPr>
        <w:t xml:space="preserve"> и обычно сводится к графическому  решению элементарных геометрических задач.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После построения “N” положений механизма строится диаграмма перемещений исследуемого звена. Одно из положений механизма принимается за нулевое (в качестве нулевого положения можно назначать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любое положение механизма, но при чисто графическом решении задачи обычно в качестве нулевого принимают положение механизма, в котором исследуемое звено занимает одно из своих крайних положений).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От нулевого положения производится нумерация остальных положений механизма, последовательно занимаемых им в процессе работы (на входном звене нумерация должна совпадать с направлением его движения).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Силовой анализ рычажного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Силовой расчет механизмов относится к решению первой задачи динамики. Как видно из содержания задач динамики, приведенного выше, первая задача включает в себя две части: изучение сил, действующих на звенья механизма; определение неизвестных сил при заданном законе движения на входе (эта вторая часть и есть задача силового расчета).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понимания терминологии и систематизации материала целесообразно повторить известные из физики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и</w:t>
      </w:r>
      <w:hyperlink r:id="rId13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теоретической</w:t>
        </w:r>
        <w:proofErr w:type="spellEnd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 механики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сведения о силах, а также ввести некоторые новые (применяемые в теории механизмов и машин) понятия. С точки зрения решения задач динамики силы (в данном случае под силой понимается обобщенное понятие силового фактора – собственно сила или момент) можно классифицировать следующим образом: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а) по взаимодействию звена механизма с другими объектами. По этому признаку силы подразделяются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внешние и внутренние: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внешние силы – это силы взаимодействия звена механизма с какими-то телами или полями, не входящими в состав механизма;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внутренние силы – это силы взаимодействия между звеньями механизма (реакции в кинематических парах);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движущая сила – это сила, которая помогает движению звена и развивает положительную мощность;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б) по мощности, развиваемой силой. По этому признаку силы делятся на силы движущие </w:t>
      </w:r>
      <w:r>
        <w:rPr>
          <w:rFonts w:ascii="Times New Roman" w:eastAsia="Times New Roman" w:hAnsi="Times New Roman" w:cs="Times New Roman"/>
          <w:sz w:val="28"/>
          <w:szCs w:val="28"/>
        </w:rPr>
        <w:t>и силы сопротивления (рисунок 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сила сопротивления препятствует движению звена и развивает отрицательную мощность.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C6B0AB" wp14:editId="06748384">
            <wp:extent cx="6172200" cy="1362075"/>
            <wp:effectExtent l="0" t="0" r="0" b="9525"/>
            <wp:docPr id="60" name="Рисунок 60" descr="силы движущие и силы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илы движущие и силы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1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свою очередь силы сопротивления можно разделить на силы полезного сопротивления и силы вредного сопротивления: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полезного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это силы, для преодоления которых и создан механизм. Преодолевая силы полезного сопротивления, механизм создает полезную работу (например, преодолевая сопротивления резанию на станке, добиваются необходимого изменения формы детали; или, преодолевая сопротивление воздуха в компрессоре, сжимают его до требуемого давления и т.д.);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вредного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это силы, на преодоление которых затрачивается мощность и эта мощность теряется безвозвратно. Обычно в качестве вредных сил сопротивления выступают силы трения, гидравлического и аэродинамического сопротивлений. Работа по преодолению этих сил переводится в тепло и рассеивается в пространство, поэтому коэффициент полезного действия любого механизма всегда меньше единицы;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в) силы веса – это силы взаимодействия звеньев механизма с гравитационным полем земли;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г) силы трения – силы, сопротивляющиеся относительному перемещению соприкасающихся поверхностей;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д) силы инерции – силы, возникающие при неравномерном движении звена и сопротивляющиеся его ускорению (замедлению). Сила инерции действует на то тело, которое заставляет ускоряться (замедляться) данное звено.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5D6ABA" w:rsidRPr="005D6ABA">
        <w:rPr>
          <w:rFonts w:ascii="Times New Roman" w:hAnsi="Times New Roman" w:cs="Times New Roman"/>
          <w:b/>
          <w:bCs/>
          <w:sz w:val="28"/>
          <w:szCs w:val="28"/>
        </w:rPr>
        <w:t>Динамический анализ зубчатого механизма</w:t>
      </w:r>
      <w:r w:rsidR="005D6A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 применяются для передачи и преобразования вращательного движения. В зубчатых механизмах движение между колесами передается с помощью последовательно зацепляющихся зубьев.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Процесс передачи движения с помощью зубьев принято называть зубчатым зацеплением.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Вращательное движение между валами можно передавать с помощью фрикционной передачи, в которой вращающий момент обеспечивается силами трения. Основным недостатком фрикционной передачи является возможность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пробуксовывания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, который отсутствует у зубчатых передач.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Зубья зубчатых колес составляют высшую пару IV класса, т.е. представляют собой некоторые поверхности, находящиеся в контакте. Таким образом, профили зубьев – это кривые (а в некоторых случаях прямые) линии.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172D83" wp14:editId="1739D721">
            <wp:extent cx="3857625" cy="1800225"/>
            <wp:effectExtent l="0" t="0" r="9525" b="9525"/>
            <wp:docPr id="62" name="Рисунок 62" descr="два профиля, находящиеся в контакте в точке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профиля, находящиеся в контакте в точке 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показаны два профиля, находящиеся в контакте в точке А. Скорость точки А, принадлежащей первому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А, соответственно, скорость точки А, принадлежащей второму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Рассмотрим проекции этих скоростей на общую нормаль (N-N), проведенную к профилям в точке их контакта (С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,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Могут получиться различные соотношения между значениями этих проекций: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1)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, принадлежащая второму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в направлении нормали движется быстрее точки А, принадлежащей первому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Второй профиль «убегает» от первого, в следующий момент произойдет разрыв кинематической пары (нарушится контакт между звеньями);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2) 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в направлении нормали движется быстрее точки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(положение 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этому случаю), то есть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стремится к внедрению  во второй профиль. Если вычертить следующее положение механизма, то первый профиль в области точки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будет накладываться на второй. 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теории зацепления это явление носит название «интерференция профилей». В реальном механизме это приведет к заклиниванию или поломке передачи. Очевидно, что оба этих положения недопустимы – и разрыв кинематической пары, и, тем более, заклинивание и поломка делают передачу неработоспособной;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= С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условие нормальной безотрывной работы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Из рисунка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видно, что  Δ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подобен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 и, соответственно,   ΔAV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подобен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 Из подобия треугольников можно записать отношение сходственных сторон: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FECCFB" wp14:editId="6A0A714D">
            <wp:extent cx="4343400" cy="1990725"/>
            <wp:effectExtent l="0" t="0" r="0" b="9525"/>
            <wp:docPr id="61" name="Рисунок 61" descr="https://lh4.googleusercontent.com/-FKwv4laZFq8/TzptUhlCEbI/AAAAAAAAA7Q/g0bTkjcTu2M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FKwv4laZFq8/TzptUhlCEbI/AAAAAAAAA7Q/g0bTkjcTu2M/s1600/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Здесь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передаточное отношение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от первого профиля ко второму (это отношение угловой скорости на входе к угловой скорости на выходе).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Из подобия треугольников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и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(W – точка пересечения общей нормали N-N с линией центров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 получаем: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A9990D" wp14:editId="5E6147C9">
            <wp:extent cx="3981450" cy="1447800"/>
            <wp:effectExtent l="0" t="0" r="0" b="0"/>
            <wp:docPr id="58" name="Рисунок 58" descr="https://lh5.googleusercontent.com/-ljuW1X8p29k/TzptWGp2jdI/AAAAAAAAA78/F2fP_hjLm3k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ljuW1X8p29k/TzptWGp2jdI/AAAAAAAAA78/F2fP_hjLm3k/s1600/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 первым профилем,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со вторым профилем.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Эти скорости совпадают не только по величине, но и по направлению 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W, 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 , т.е. оба вектора перпендикулярны межосевому расстоянию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Две точки совпадают по своему положению и имеют одинаковые скорости, то есть их относительная скорость равна нулю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=0). Таким образом, точка W является мгновенным центром относительного вращения рассматриваемых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следующим образом сформулировать условие работоспособности передачи, составленной из двух профилей, входящих высшую кинематическую пару:</w:t>
      </w:r>
      <w:proofErr w:type="gramEnd"/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- для нормальной безотрывной работы профилей необходимо, чтобы нормаль к этим профилям в точке контакта в любой момент времени проходила через мгновенный центр их относительного вращения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Это условие носит название основного закона зацепления.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Pr="005D6ABA">
        <w:rPr>
          <w:rFonts w:ascii="Times New Roman" w:hAnsi="Times New Roman" w:cs="Times New Roman"/>
          <w:b/>
          <w:bCs/>
          <w:sz w:val="28"/>
          <w:szCs w:val="24"/>
        </w:rPr>
        <w:t>Методика составление уравнений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Под синтезом кулачкового механизма будем понимать построение профиля кулачка, в каждой точке которого угол давления не превышал бы допустимого, а размеры самого профиля были бы минимальны.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Данная задача решается в 3 этапа: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Строится график заданного закона движения (как правило  либо график ускорения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 как функция угла положения –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либо график линейной скорости точки В –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)). Требуется построить график перемещения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как функцию от угла поворота кулачка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Определение минимального размера кулачковой шайбы при условии, что угол давления в любой точке профиля не превышает допустимого. 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Построение профиля кулачка.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Дано: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6ABA">
        <w:rPr>
          <w:rFonts w:ascii="Times New Roman" w:hAnsi="Times New Roman"/>
          <w:sz w:val="28"/>
          <w:szCs w:val="28"/>
        </w:rPr>
        <w:t xml:space="preserve"> Надо построить: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вид графика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 o:ole="" fillcolor="window">
            <v:imagedata r:id="rId18" o:title=""/>
          </v:shape>
          <o:OLEObject Type="Embed" ProgID="Equation.3" ShapeID="_x0000_i1025" DrawAspect="Content" ObjectID="_1709190865" r:id="rId19"/>
        </w:object>
      </w:r>
      <w:r w:rsidRPr="005D6ABA">
        <w:rPr>
          <w:rFonts w:ascii="Times New Roman" w:hAnsi="Times New Roman"/>
          <w:sz w:val="28"/>
          <w:szCs w:val="28"/>
        </w:rPr>
        <w:t xml:space="preserve">                графики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максимальный ход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толкателя  </w:t>
      </w:r>
      <w:proofErr w:type="spellStart"/>
      <w:proofErr w:type="gramStart"/>
      <w:r w:rsidRPr="005D6ABA">
        <w:rPr>
          <w:rFonts w:ascii="Times New Roman" w:hAnsi="Times New Roman"/>
          <w:sz w:val="28"/>
          <w:szCs w:val="28"/>
        </w:rPr>
        <w:t>h</w:t>
      </w:r>
      <w:proofErr w:type="gramEnd"/>
      <w:r w:rsidRPr="005D6AB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 </w:t>
      </w:r>
    </w:p>
    <w:p w:rsidR="005D6ABA" w:rsidRPr="005D6ABA" w:rsidRDefault="004B3FB7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75" style="position:absolute;left:0;text-align:left;margin-left:68.55pt;margin-top:24.4pt;width:303.75pt;height:234pt;z-index:251659264" o:allowincell="f">
            <v:imagedata r:id="rId20" o:title=""/>
            <w10:wrap type="topAndBottom"/>
          </v:shape>
          <o:OLEObject Type="Embed" ProgID="PBrush" ShapeID="_x0000_s1026" DrawAspect="Content" ObjectID="_1709190889" r:id="rId21"/>
        </w:pi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b – база графика (сколько отводиться на график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  <w:vertAlign w:val="subscript"/>
        </w:rPr>
        <w:softHyphen/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Порядок построения: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Произвольно выбирается база графика.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Считаем масштаб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:</w:t>
      </w:r>
    </w:p>
    <w:p w:rsidR="005D6ABA" w:rsidRPr="005D6ABA" w:rsidRDefault="005D6ABA" w:rsidP="005D6ABA">
      <w:pPr>
        <w:spacing w:after="0" w:line="240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2"/>
          <w:sz w:val="28"/>
          <w:szCs w:val="28"/>
        </w:rPr>
        <w:object w:dxaOrig="859" w:dyaOrig="760">
          <v:shape id="_x0000_i1026" type="#_x0000_t75" style="width:42.75pt;height:38.25pt" o:ole="" fillcolor="window">
            <v:imagedata r:id="rId22" o:title=""/>
          </v:shape>
          <o:OLEObject Type="Embed" ProgID="Equation.3" ShapeID="_x0000_i1026" DrawAspect="Content" ObjectID="_1709190866" r:id="rId23"/>
        </w:object>
      </w:r>
      <w:r w:rsidRPr="005D6ABA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D6ABA">
        <w:rPr>
          <w:rFonts w:ascii="Times New Roman" w:hAnsi="Times New Roman"/>
          <w:sz w:val="28"/>
          <w:szCs w:val="28"/>
        </w:rPr>
        <w:t>мм</w:t>
      </w:r>
      <w:proofErr w:type="gramEnd"/>
      <w:r w:rsidRPr="005D6ABA">
        <w:rPr>
          <w:rFonts w:ascii="Times New Roman" w:hAnsi="Times New Roman"/>
          <w:sz w:val="28"/>
          <w:szCs w:val="28"/>
        </w:rPr>
        <w:t>/град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Если задан симметричный вид графика, то: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6ABA">
        <w:rPr>
          <w:rFonts w:ascii="Times New Roman" w:hAnsi="Times New Roman"/>
          <w:sz w:val="28"/>
          <w:szCs w:val="28"/>
        </w:rPr>
        <w:lastRenderedPageBreak/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 </w:t>
      </w:r>
      <w:r w:rsidRPr="005D6ABA">
        <w:rPr>
          <w:rFonts w:ascii="Times New Roman" w:hAnsi="Times New Roman"/>
          <w:sz w:val="28"/>
          <w:szCs w:val="28"/>
        </w:rPr>
        <w:sym w:font="Wingdings" w:char="F0E0"/>
      </w:r>
      <w:r w:rsidRPr="005D6A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</w:p>
    <w:p w:rsidR="005D6ABA" w:rsidRPr="005D6ABA" w:rsidRDefault="005D6ABA" w:rsidP="005D6ABA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В общем случае закон движения может быть несимметричным.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Зададимся произвольным образом 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= 40 ÷ 50 мм. Тогда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= а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/ν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Возникает вопрос: каким должно быть расстояние х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Его находят из условия равенства площадей под и над осью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. 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102"/>
          <w:sz w:val="28"/>
          <w:szCs w:val="28"/>
        </w:rPr>
        <w:object w:dxaOrig="2620" w:dyaOrig="1760">
          <v:shape id="_x0000_i1027" type="#_x0000_t75" style="width:131.25pt;height:87.75pt" o:ole="" fillcolor="window">
            <v:imagedata r:id="rId24" o:title=""/>
          </v:shape>
          <o:OLEObject Type="Embed" ProgID="Equation.3" ShapeID="_x0000_i1027" DrawAspect="Content" ObjectID="_1709190867" r:id="rId25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Почему надо выдерживать равенство площадей?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Физический смысл площади под кривой ускорения на площадке х – скорость толкателя на данном участке.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 xml:space="preserve">Физический смысл площади под кривой скорости на участке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максимальное удаление (перемещение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толкателя). Если площади не будут равновеликими, то толкатель, поднявшись на одну величину, опустится на другую.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Построив график ускорения, строим график скорости методом графического интегрирования, выбрав отрезок интегрирования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. Интегрируя график скорости (с отрезком интегрирования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>, обычно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=ОК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 xml:space="preserve">), получаем график перемещения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толкателя. Полученную ломаную линию заменяют плавной кривой.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Расчет масштаба: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(</w:t>
      </w:r>
      <w:proofErr w:type="spellStart"/>
      <w:r w:rsidRPr="005D6ABA">
        <w:rPr>
          <w:rFonts w:ascii="Times New Roman" w:hAnsi="Times New Roman"/>
          <w:sz w:val="28"/>
          <w:szCs w:val="28"/>
        </w:rPr>
        <w:t>уS</w:t>
      </w:r>
      <w:r w:rsidRPr="005D6ABA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5D6ABA">
        <w:rPr>
          <w:rFonts w:ascii="Times New Roman" w:hAnsi="Times New Roman"/>
          <w:sz w:val="28"/>
          <w:szCs w:val="28"/>
        </w:rPr>
        <w:t>)</w:t>
      </w:r>
      <w:proofErr w:type="spellStart"/>
      <w:r w:rsidRPr="005D6ABA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на графике перемещений получается автоматически, и его величина зависит от отрезка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. Тогда, зная ход толкателя, масштаб перемещения будет: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μ=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1620" w:dyaOrig="820">
          <v:shape id="_x0000_i1028" type="#_x0000_t75" style="width:81pt;height:41.25pt" o:ole="" fillcolor="window">
            <v:imagedata r:id="rId26" o:title=""/>
          </v:shape>
          <o:OLEObject Type="Embed" ProgID="Equation.3" ShapeID="_x0000_i1028" DrawAspect="Content" ObjectID="_1709190868" r:id="rId27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Затем в первом приближении принимаем, что кулачок вращается равномерно, тогда угол поворота кулачка пропорционален времени поворота, и оси φ и t совпадают, но каждая  ось имеет свой масштаб.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8"/>
          <w:sz w:val="28"/>
          <w:szCs w:val="28"/>
        </w:rPr>
        <w:object w:dxaOrig="2079" w:dyaOrig="820">
          <v:shape id="_x0000_i1029" type="#_x0000_t75" style="width:104.25pt;height:41.25pt" o:ole="" fillcolor="window">
            <v:imagedata r:id="rId28" o:title=""/>
          </v:shape>
          <o:OLEObject Type="Embed" ProgID="Equation.3" ShapeID="_x0000_i1029" DrawAspect="Content" ObjectID="_1709190869" r:id="rId29"/>
        </w:object>
      </w:r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где  b – в [мм]; частота вращения кулачка n – [</w:t>
      </w:r>
      <w:proofErr w:type="gramStart"/>
      <w:r w:rsidRPr="005D6ABA">
        <w:rPr>
          <w:rFonts w:ascii="Times New Roman" w:hAnsi="Times New Roman"/>
          <w:sz w:val="28"/>
          <w:szCs w:val="28"/>
        </w:rPr>
        <w:t>об</w:t>
      </w:r>
      <w:proofErr w:type="gramEnd"/>
      <w:r w:rsidRPr="005D6ABA">
        <w:rPr>
          <w:rFonts w:ascii="Times New Roman" w:hAnsi="Times New Roman"/>
          <w:sz w:val="28"/>
          <w:szCs w:val="28"/>
        </w:rPr>
        <w:t>/</w:t>
      </w:r>
      <w:proofErr w:type="gramStart"/>
      <w:r w:rsidRPr="005D6ABA">
        <w:rPr>
          <w:rFonts w:ascii="Times New Roman" w:hAnsi="Times New Roman"/>
          <w:sz w:val="28"/>
          <w:szCs w:val="28"/>
        </w:rPr>
        <w:t>мин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];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[град]. 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скорости: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360" w:dyaOrig="780">
          <v:shape id="_x0000_i1030" type="#_x0000_t75" style="width:117.75pt;height:39pt" o:ole="" fillcolor="window">
            <v:imagedata r:id="rId30" o:title=""/>
          </v:shape>
          <o:OLEObject Type="Embed" ProgID="Equation.3" ShapeID="_x0000_i1030" DrawAspect="Content" ObjectID="_1709190870" r:id="rId31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ускорения: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260" w:dyaOrig="780">
          <v:shape id="_x0000_i1031" type="#_x0000_t75" style="width:113.25pt;height:39pt" o:ole="" fillcolor="window">
            <v:imagedata r:id="rId32" o:title=""/>
          </v:shape>
          <o:OLEObject Type="Embed" ProgID="Equation.3" ShapeID="_x0000_i1031" DrawAspect="Content" ObjectID="_1709190871" r:id="rId33"/>
        </w:objec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5D6ABA">
        <w:rPr>
          <w:rFonts w:ascii="Times New Roman" w:hAnsi="Times New Roman" w:cs="Times New Roman"/>
          <w:b/>
          <w:bCs/>
          <w:sz w:val="28"/>
          <w:szCs w:val="28"/>
        </w:rPr>
        <w:t>Исследование колебаний в механизмах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Вибрации нашли полезные применения в технике. Примерами этого являются </w:t>
      </w:r>
      <w:proofErr w:type="gramStart"/>
      <w:r w:rsidRPr="00E12DD1">
        <w:rPr>
          <w:sz w:val="28"/>
          <w:szCs w:val="28"/>
        </w:rPr>
        <w:t>различные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вибромассажеры</w:t>
      </w:r>
      <w:proofErr w:type="spellEnd"/>
      <w:r w:rsidRPr="00E12DD1">
        <w:rPr>
          <w:sz w:val="28"/>
          <w:szCs w:val="28"/>
        </w:rPr>
        <w:t xml:space="preserve">, </w:t>
      </w:r>
      <w:proofErr w:type="spellStart"/>
      <w:r w:rsidRPr="00E12DD1">
        <w:rPr>
          <w:sz w:val="28"/>
          <w:szCs w:val="28"/>
        </w:rPr>
        <w:t>вибротранспортеры</w:t>
      </w:r>
      <w:proofErr w:type="spellEnd"/>
      <w:r w:rsidRPr="00E12DD1">
        <w:rPr>
          <w:sz w:val="28"/>
          <w:szCs w:val="28"/>
        </w:rPr>
        <w:t xml:space="preserve"> и т.д. Однако работа с инструментом, </w:t>
      </w:r>
      <w:proofErr w:type="gramStart"/>
      <w:r w:rsidRPr="00E12DD1">
        <w:rPr>
          <w:sz w:val="28"/>
          <w:szCs w:val="28"/>
        </w:rPr>
        <w:t>основанном</w:t>
      </w:r>
      <w:proofErr w:type="gramEnd"/>
      <w:r w:rsidRPr="00E12DD1">
        <w:rPr>
          <w:sz w:val="28"/>
          <w:szCs w:val="28"/>
        </w:rPr>
        <w:t xml:space="preserve"> на вибрации, приводит к профессиональным травмам и заболеваниям. Основные мероприятия, связанные с выявлением источника вибрации, с целью последующего снижения его </w:t>
      </w:r>
      <w:proofErr w:type="spellStart"/>
      <w:r w:rsidRPr="00E12DD1">
        <w:rPr>
          <w:sz w:val="28"/>
          <w:szCs w:val="28"/>
        </w:rPr>
        <w:t>виброактивности</w:t>
      </w:r>
      <w:proofErr w:type="spellEnd"/>
      <w:r w:rsidRPr="00E12DD1">
        <w:rPr>
          <w:sz w:val="28"/>
          <w:szCs w:val="28"/>
        </w:rPr>
        <w:t xml:space="preserve"> или полного его устранения, называют </w:t>
      </w:r>
      <w:proofErr w:type="spellStart"/>
      <w:r w:rsidRPr="00E12DD1">
        <w:rPr>
          <w:sz w:val="28"/>
          <w:szCs w:val="28"/>
        </w:rPr>
        <w:t>виброзащитой</w:t>
      </w:r>
      <w:proofErr w:type="spellEnd"/>
      <w:r w:rsidRPr="00E12DD1">
        <w:rPr>
          <w:sz w:val="28"/>
          <w:szCs w:val="28"/>
        </w:rPr>
        <w:t xml:space="preserve">. 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E12DD1">
        <w:rPr>
          <w:sz w:val="28"/>
          <w:szCs w:val="28"/>
        </w:rPr>
        <w:t>Виброзащита</w:t>
      </w:r>
      <w:proofErr w:type="spellEnd"/>
      <w:r w:rsidRPr="00E12DD1">
        <w:rPr>
          <w:sz w:val="28"/>
          <w:szCs w:val="28"/>
        </w:rPr>
        <w:t xml:space="preserve"> осуществляется по следующим основным направлениям: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Уменьшение активности источника с помощью статического уравновешивания механизмов (полного или частичного), а также уравновешивания роторов.</w:t>
      </w:r>
    </w:p>
    <w:p w:rsid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Изменение конструкции объекта: установка гасителей колебаний, демпферов, </w:t>
      </w:r>
      <w:proofErr w:type="spellStart"/>
      <w:r w:rsidRPr="00E12DD1">
        <w:rPr>
          <w:sz w:val="28"/>
          <w:szCs w:val="28"/>
        </w:rPr>
        <w:t>виброизоляторов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 Когда центр масс совмещен с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то он становиться неподвижным. Этого добиваются с помощью двух противовесов, один из которых устанавливается на продолжении шатуна, а другой на продолжении кривошипа.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того чтобы рассчитать массы противовесов, применяют метод замещающих масс, суть которого заключается в том, что масса каждого звена условно разноситься по двум точкам. При этом должны выполняться следующие </w:t>
      </w:r>
      <w:proofErr w:type="spellStart"/>
      <w:r w:rsidRPr="00E12DD1">
        <w:rPr>
          <w:sz w:val="28"/>
          <w:szCs w:val="28"/>
        </w:rPr>
        <w:t>условия:</w:t>
      </w:r>
      <w:r w:rsidR="004B3FB7">
        <w:rPr>
          <w:sz w:val="28"/>
          <w:szCs w:val="28"/>
        </w:rPr>
        <w:pict>
          <v:shape id="_x0000_s1028" type="#_x0000_t75" style="position:absolute;left:0;text-align:left;margin-left:44.65pt;margin-top:4.75pt;width:103.8pt;height:85.2pt;z-index:251662336;mso-wrap-distance-right:51.05pt;mso-position-horizontal-relative:text;mso-position-vertical-relative:text" o:allowincell="f">
            <v:imagedata r:id="rId34" o:title=""/>
            <w10:wrap type="square" side="largest"/>
          </v:shape>
          <o:OLEObject Type="Embed" ProgID="PBrush" ShapeID="_x0000_s1028" DrawAspect="Content" ObjectID="_1709190890" r:id="rId35"/>
        </w:pict>
      </w:r>
      <w:r w:rsidRPr="00E12DD1">
        <w:rPr>
          <w:sz w:val="28"/>
          <w:szCs w:val="28"/>
        </w:rPr>
        <w:t>разнесем</w:t>
      </w:r>
      <w:proofErr w:type="spellEnd"/>
      <w:r w:rsidRPr="00E12DD1">
        <w:rPr>
          <w:sz w:val="28"/>
          <w:szCs w:val="28"/>
        </w:rPr>
        <w:t xml:space="preserve"> массу этого звена по точкам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 так, чтобы положение центра масс не изменилось.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</w:rPr>
        <w:t xml:space="preserve">                       </w:t>
      </w:r>
      <w:r w:rsidRPr="00E12DD1">
        <w:rPr>
          <w:sz w:val="28"/>
          <w:szCs w:val="28"/>
          <w:lang w:val="en-US"/>
        </w:rPr>
        <w:t>m = m</w:t>
      </w:r>
      <w:r w:rsidRPr="00E12DD1">
        <w:rPr>
          <w:sz w:val="28"/>
          <w:szCs w:val="28"/>
          <w:vertAlign w:val="subscript"/>
          <w:lang w:val="en-US"/>
        </w:rPr>
        <w:t>A</w:t>
      </w:r>
      <w:r w:rsidRPr="00E12DD1">
        <w:rPr>
          <w:sz w:val="28"/>
          <w:szCs w:val="28"/>
          <w:lang w:val="en-US"/>
        </w:rPr>
        <w:t xml:space="preserve"> +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vertAlign w:val="subscript"/>
          <w:lang w:val="en-US"/>
        </w:rPr>
      </w:pPr>
      <w:r w:rsidRPr="00E12DD1">
        <w:rPr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  <w:proofErr w:type="spellEnd"/>
      <w:proofErr w:type="gram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=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+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D55BC0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  <w:lang w:val="en-US"/>
        </w:rPr>
        <w:t xml:space="preserve">                      </w:t>
      </w:r>
      <w:proofErr w:type="gram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A</w:t>
      </w:r>
      <w:proofErr w:type="gramEnd"/>
      <w:r w:rsidRPr="00D55BC0">
        <w:rPr>
          <w:sz w:val="28"/>
          <w:szCs w:val="28"/>
          <w:vertAlign w:val="subscript"/>
          <w:lang w:val="en-US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D55BC0">
        <w:rPr>
          <w:sz w:val="28"/>
          <w:szCs w:val="28"/>
          <w:lang w:val="en-US"/>
        </w:rPr>
        <w:t xml:space="preserve"> =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  <w:r w:rsidRPr="00D55BC0">
        <w:rPr>
          <w:sz w:val="28"/>
          <w:szCs w:val="28"/>
          <w:lang w:val="en-US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Сосредоточим массу 3-го звена в </w:t>
      </w:r>
      <w:proofErr w:type="spellStart"/>
      <w:r w:rsidRPr="00E12DD1">
        <w:rPr>
          <w:sz w:val="28"/>
          <w:szCs w:val="28"/>
        </w:rPr>
        <w:t>т</w:t>
      </w:r>
      <w:proofErr w:type="gramStart"/>
      <w:r w:rsidRPr="00E12DD1">
        <w:rPr>
          <w:sz w:val="28"/>
          <w:szCs w:val="28"/>
        </w:rPr>
        <w:t>.С</w:t>
      </w:r>
      <w:proofErr w:type="spellEnd"/>
      <w:proofErr w:type="gramEnd"/>
    </w:p>
    <w:p w:rsidR="00E12DD1" w:rsidRPr="00E12DD1" w:rsidRDefault="004B3FB7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75" style="position:absolute;left:0;text-align:left;margin-left:-5.75pt;margin-top:82.7pt;width:169.2pt;height:96.6pt;z-index:251663360" o:allowincell="f">
            <v:imagedata r:id="rId36" o:title=""/>
            <w10:wrap type="square" side="largest"/>
          </v:shape>
          <o:OLEObject Type="Embed" ProgID="PBrush" ShapeID="_x0000_s1029" DrawAspect="Content" ObjectID="_1709190891" r:id="rId37"/>
        </w:pict>
      </w:r>
      <w:r>
        <w:rPr>
          <w:sz w:val="28"/>
          <w:szCs w:val="28"/>
        </w:rPr>
        <w:pict>
          <v:shape id="_x0000_s1030" type="#_x0000_t75" style="position:absolute;left:0;text-align:left;margin-left:-5.75pt;margin-top:7.15pt;width:170.4pt;height:76.8pt;z-index:251664384" o:allowincell="f">
            <v:imagedata r:id="rId38" o:title=""/>
            <w10:wrap type="square" side="largest"/>
          </v:shape>
          <o:OLEObject Type="Embed" ProgID="PBrush" ShapeID="_x0000_s1030" DrawAspect="Content" ObjectID="_1709190892" r:id="rId39"/>
        </w:pict>
      </w:r>
      <w:r w:rsidR="00E12DD1" w:rsidRPr="00E12DD1">
        <w:rPr>
          <w:sz w:val="28"/>
          <w:szCs w:val="28"/>
        </w:rPr>
        <w:t>Массу 2-го звена разнесем по шарнирам В и С. Если на продолжении звена 2 поставить противовес массой m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 и на расстоянии от </w:t>
      </w:r>
      <w:proofErr w:type="spellStart"/>
      <w:r w:rsidR="00E12DD1" w:rsidRPr="00E12DD1">
        <w:rPr>
          <w:sz w:val="28"/>
          <w:szCs w:val="28"/>
        </w:rPr>
        <w:t>т</w:t>
      </w:r>
      <w:proofErr w:type="gramStart"/>
      <w:r w:rsidR="00E12DD1" w:rsidRPr="00E12DD1">
        <w:rPr>
          <w:sz w:val="28"/>
          <w:szCs w:val="28"/>
        </w:rPr>
        <w:t>.В</w:t>
      </w:r>
      <w:proofErr w:type="spellEnd"/>
      <w:proofErr w:type="gramEnd"/>
      <w:r w:rsidR="00E12DD1" w:rsidRPr="00E12DD1">
        <w:rPr>
          <w:sz w:val="28"/>
          <w:szCs w:val="28"/>
        </w:rPr>
        <w:t xml:space="preserve"> равное l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, то центр масс звеньев 2 и 3 переместиться в </w:t>
      </w:r>
      <w:proofErr w:type="spellStart"/>
      <w:r w:rsidR="00E12DD1" w:rsidRPr="00E12DD1">
        <w:rPr>
          <w:sz w:val="28"/>
          <w:szCs w:val="28"/>
        </w:rPr>
        <w:t>т.В</w:t>
      </w:r>
      <w:proofErr w:type="spellEnd"/>
      <w:r w:rsidR="00E12DD1" w:rsidRPr="00E12DD1">
        <w:rPr>
          <w:sz w:val="28"/>
          <w:szCs w:val="28"/>
        </w:rPr>
        <w:t>, при этом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BC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При этом либо задаются массой противовеса и определяют l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, либо задаются 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и определяют  массу противовеса.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пр1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пр1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1</w:t>
      </w:r>
      <w:r w:rsidRPr="00E12DD1">
        <w:rPr>
          <w:sz w:val="28"/>
          <w:szCs w:val="28"/>
          <w:vertAlign w:val="subscript"/>
          <w:lang w:val="en-US"/>
        </w:rPr>
        <w:t>B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2В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</w:p>
    <w:p w:rsidR="00E12DD1" w:rsidRPr="00E12DD1" w:rsidRDefault="004B3FB7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31" type="#_x0000_t75" style="position:absolute;left:0;text-align:left;margin-left:152.65pt;margin-top:101.7pt;width:131.4pt;height:78pt;z-index:251665408" o:allowincell="f">
            <v:imagedata r:id="rId40" o:title=""/>
            <w10:wrap type="topAndBottom"/>
          </v:shape>
          <o:OLEObject Type="Embed" ProgID="PBrush" ShapeID="_x0000_s1031" DrawAspect="Content" ObjectID="_1709190893" r:id="rId41"/>
        </w:pict>
      </w:r>
      <w:r w:rsidR="00E12DD1" w:rsidRPr="00E12DD1">
        <w:rPr>
          <w:sz w:val="28"/>
          <w:szCs w:val="28"/>
        </w:rPr>
        <w:t>После всех указанных мероприятий, центр масс переместиться в точку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, однако </w:t>
      </w:r>
      <w:proofErr w:type="spellStart"/>
      <w:r w:rsidR="00E12DD1" w:rsidRPr="00E12DD1">
        <w:rPr>
          <w:sz w:val="28"/>
          <w:szCs w:val="28"/>
        </w:rPr>
        <w:t>невсегда</w:t>
      </w:r>
      <w:proofErr w:type="spellEnd"/>
      <w:r w:rsidR="00E12DD1" w:rsidRPr="00E12DD1">
        <w:rPr>
          <w:sz w:val="28"/>
          <w:szCs w:val="28"/>
        </w:rPr>
        <w:t xml:space="preserve"> конструктивно возможно установить противовес на продолжении шатуна и ограничиваются установкой противовеса на звене 1. В этом случае центр масс системы смещают на линию АС, и этот центр масс перемещается с постоянным ускорением:   а = </w:t>
      </w:r>
      <w:proofErr w:type="spellStart"/>
      <w:r w:rsidR="00E12DD1" w:rsidRPr="00E12DD1">
        <w:rPr>
          <w:sz w:val="28"/>
          <w:szCs w:val="28"/>
        </w:rPr>
        <w:t>const</w:t>
      </w:r>
      <w:proofErr w:type="spellEnd"/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 этом случае механизм – частично статически </w:t>
      </w:r>
      <w:proofErr w:type="spellStart"/>
      <w:r w:rsidRPr="00E12DD1">
        <w:rPr>
          <w:sz w:val="28"/>
          <w:szCs w:val="28"/>
        </w:rPr>
        <w:t>уравновешанный</w:t>
      </w:r>
      <w:proofErr w:type="spellEnd"/>
      <w:r w:rsidRPr="00E12DD1">
        <w:rPr>
          <w:sz w:val="28"/>
          <w:szCs w:val="28"/>
        </w:rPr>
        <w:t>, его нежелательно устанавливать  на высоком фундаменте, т.к. главный вектор сил инерции создает опрокидывающий момент, что недопустимо.</w:t>
      </w:r>
    </w:p>
    <w:p w:rsidR="00E12DD1" w:rsidRPr="00E12DD1" w:rsidRDefault="004B3FB7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75" style="position:absolute;left:0;text-align:left;margin-left:167.05pt;margin-top:38.9pt;width:126pt;height:68.4pt;z-index:251666432" o:allowincell="f">
            <v:imagedata r:id="rId42" o:title=""/>
            <w10:wrap type="square"/>
          </v:shape>
          <o:OLEObject Type="Embed" ProgID="PBrush" ShapeID="_x0000_s1032" DrawAspect="Content" ObjectID="_1709190894" r:id="rId43"/>
        </w:pict>
      </w:r>
      <w:r w:rsidR="00E12DD1" w:rsidRPr="00E12DD1">
        <w:rPr>
          <w:sz w:val="28"/>
          <w:szCs w:val="28"/>
        </w:rPr>
        <w:t xml:space="preserve">В </w:t>
      </w:r>
      <w:proofErr w:type="spellStart"/>
      <w:r w:rsidR="00E12DD1" w:rsidRPr="00E12DD1">
        <w:rPr>
          <w:sz w:val="28"/>
          <w:szCs w:val="28"/>
        </w:rPr>
        <w:t>четырехшарнирном</w:t>
      </w:r>
      <w:proofErr w:type="spellEnd"/>
      <w:r w:rsidR="00E12DD1" w:rsidRPr="00E12DD1">
        <w:rPr>
          <w:sz w:val="28"/>
          <w:szCs w:val="28"/>
        </w:rPr>
        <w:t xml:space="preserve"> механизме центр масс системы разноситься по точкам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 и D, а противовесы устанавливаются на продолжении звеньев 1 и 3.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Ротор – тело любой геометрической формы, имеющее свое основное движение – движение вращения (</w:t>
      </w:r>
      <w:proofErr w:type="spellStart"/>
      <w:r w:rsidRPr="00E12DD1">
        <w:rPr>
          <w:sz w:val="28"/>
          <w:szCs w:val="28"/>
        </w:rPr>
        <w:t>коленвал</w:t>
      </w:r>
      <w:proofErr w:type="spellEnd"/>
      <w:r w:rsidRPr="00E12DD1">
        <w:rPr>
          <w:sz w:val="28"/>
          <w:szCs w:val="28"/>
        </w:rPr>
        <w:t>, колесо турбины и т.д.).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Пусть в силу каких-либо причин центр масс ротора смещен от оси вращения</w:t>
      </w:r>
      <w:proofErr w:type="gramStart"/>
      <w:r w:rsidRPr="00E12DD1">
        <w:rPr>
          <w:sz w:val="28"/>
          <w:szCs w:val="28"/>
        </w:rPr>
        <w:t xml:space="preserve"> О</w:t>
      </w:r>
      <w:proofErr w:type="gramEnd"/>
      <w:r w:rsidRPr="00E12DD1">
        <w:rPr>
          <w:sz w:val="28"/>
          <w:szCs w:val="28"/>
        </w:rPr>
        <w:t xml:space="preserve"> на постоянную величину е.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 xml:space="preserve">=0 </w:t>
      </w:r>
      <w:r w:rsidRPr="00E12DD1">
        <w:rPr>
          <w:sz w:val="28"/>
          <w:szCs w:val="28"/>
        </w:rPr>
        <w:sym w:font="Wingdings" w:char="F0E0"/>
      </w:r>
      <w:r w:rsidRPr="00E12DD1">
        <w:rPr>
          <w:sz w:val="28"/>
          <w:szCs w:val="28"/>
        </w:rPr>
        <w:t xml:space="preserve"> на опоры действует только сила тяжести G=</w:t>
      </w:r>
      <w:proofErr w:type="spellStart"/>
      <w:r w:rsidRPr="00E12DD1">
        <w:rPr>
          <w:sz w:val="28"/>
          <w:szCs w:val="28"/>
        </w:rPr>
        <w:t>mg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>=</w:t>
      </w:r>
      <w:proofErr w:type="spellStart"/>
      <w:proofErr w:type="gramStart"/>
      <w:r w:rsidRPr="00E12DD1">
        <w:rPr>
          <w:sz w:val="28"/>
          <w:szCs w:val="28"/>
        </w:rPr>
        <w:t>со</w:t>
      </w:r>
      <w:proofErr w:type="gramEnd"/>
      <w:r w:rsidRPr="00E12DD1">
        <w:rPr>
          <w:sz w:val="28"/>
          <w:szCs w:val="28"/>
        </w:rPr>
        <w:t>nst</w:t>
      </w:r>
      <w:proofErr w:type="spellEnd"/>
    </w:p>
    <w:p w:rsidR="00E12DD1" w:rsidRPr="00E12DD1" w:rsidRDefault="004B3FB7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75" style="position:absolute;left:0;text-align:left;margin-left:37.45pt;margin-top:5pt;width:89.4pt;height:109.8pt;z-index:251667456;mso-wrap-distance-right:87.9pt" o:allowincell="f">
            <v:imagedata r:id="rId44" o:title=""/>
            <w10:wrap type="square"/>
          </v:shape>
          <o:OLEObject Type="Embed" ProgID="MSPhotoEd.3" ShapeID="_x0000_s1033" DrawAspect="Content" ObjectID="_1709190895" r:id="rId45"/>
        </w:pict>
      </w:r>
      <w:r>
        <w:rPr>
          <w:sz w:val="28"/>
          <w:szCs w:val="28"/>
        </w:rPr>
        <w:pict>
          <v:shape id="_x0000_s1034" type="#_x0000_t75" style="position:absolute;left:0;text-align:left;margin-left:253.45pt;margin-top:5pt;width:96.6pt;height:109.8pt;z-index:251668480" o:allowincell="f">
            <v:imagedata r:id="rId46" o:title=""/>
            <w10:wrap type="square" side="left"/>
          </v:shape>
          <o:OLEObject Type="Embed" ProgID="MSPhotoEd.3" ShapeID="_x0000_s1034" DrawAspect="Content" ObjectID="_1709190896" r:id="rId47"/>
        </w:pict>
      </w:r>
      <w:r w:rsidR="00E12DD1" w:rsidRPr="00E12DD1">
        <w:rPr>
          <w:sz w:val="28"/>
          <w:szCs w:val="28"/>
        </w:rPr>
        <w:t xml:space="preserve">1)            </w:t>
      </w:r>
      <w:r w:rsidR="00E12DD1">
        <w:rPr>
          <w:sz w:val="28"/>
          <w:szCs w:val="28"/>
        </w:rPr>
        <w:t xml:space="preserve">                                                               </w:t>
      </w:r>
      <w:r w:rsidR="00E12DD1" w:rsidRPr="00E12DD1">
        <w:rPr>
          <w:sz w:val="28"/>
          <w:szCs w:val="28"/>
        </w:rPr>
        <w:t xml:space="preserve">  2) 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</w:p>
    <w:p w:rsidR="00E12DD1" w:rsidRPr="00E12DD1" w:rsidRDefault="004B3FB7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75" style="position:absolute;left:0;text-align:left;margin-left:404.65pt;margin-top:28.55pt;width:39.6pt;height:61.8pt;z-index:251669504;mso-wrap-distance-left:28.35pt" o:allowincell="f">
            <v:imagedata r:id="rId48" o:title=""/>
            <w10:wrap type="square"/>
          </v:shape>
          <o:OLEObject Type="Embed" ProgID="MSPhotoEd.3" ShapeID="_x0000_s1035" DrawAspect="Content" ObjectID="_1709190897" r:id="rId49"/>
        </w:pict>
      </w:r>
      <w:r w:rsidR="00E12DD1" w:rsidRPr="00E12DD1">
        <w:rPr>
          <w:sz w:val="28"/>
          <w:szCs w:val="28"/>
        </w:rPr>
        <w:t>Если заменить воздействие опоры реакцией и записать условие статического равновесия (по Даламберу):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1719" w:dyaOrig="400">
          <v:shape id="_x0000_i1032" type="#_x0000_t75" style="width:86.25pt;height:20.25pt" o:ole="" fillcolor="window">
            <v:imagedata r:id="rId50" o:title=""/>
          </v:shape>
          <o:OLEObject Type="Embed" ProgID="Equation.3" ShapeID="_x0000_i1032" DrawAspect="Content" ObjectID="_1709190872" r:id="rId5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Из рассмотрения данного треугольника следует, что при вращении ротора на его опоре возникает знакопеременная нагрузка Q</w:t>
      </w:r>
      <w:r w:rsidRPr="00E12DD1">
        <w:rPr>
          <w:sz w:val="28"/>
          <w:szCs w:val="28"/>
          <w:vertAlign w:val="subscript"/>
        </w:rPr>
        <w:t>12</w:t>
      </w:r>
      <w:r w:rsidRPr="00E12DD1">
        <w:rPr>
          <w:sz w:val="28"/>
          <w:szCs w:val="28"/>
        </w:rPr>
        <w:t>, которая достигает максимума, когда Ф</w:t>
      </w:r>
      <w:proofErr w:type="gramStart"/>
      <w:r w:rsidRPr="00E12DD1">
        <w:rPr>
          <w:sz w:val="28"/>
          <w:szCs w:val="28"/>
          <w:vertAlign w:val="subscript"/>
        </w:rPr>
        <w:t>S</w:t>
      </w:r>
      <w:proofErr w:type="gramEnd"/>
      <w:r w:rsidRPr="00E12DD1">
        <w:rPr>
          <w:sz w:val="28"/>
          <w:szCs w:val="28"/>
        </w:rPr>
        <w:t xml:space="preserve"> и G направлены вниз, и минимума, когда эти вектора направлены по вертикали в разные стороны.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>Состояние ротора</w:t>
      </w:r>
      <w:proofErr w:type="gramStart"/>
      <w:r w:rsidRPr="00E12DD1">
        <w:rPr>
          <w:sz w:val="28"/>
          <w:szCs w:val="28"/>
        </w:rPr>
        <w:t xml:space="preserve"> ,</w:t>
      </w:r>
      <w:proofErr w:type="gramEnd"/>
      <w:r w:rsidRPr="00E12DD1">
        <w:rPr>
          <w:sz w:val="28"/>
          <w:szCs w:val="28"/>
        </w:rPr>
        <w:t xml:space="preserve"> характеризующегося таким распределением масс, при котором на его опорах возникает знакопеременная нагрузка, называется </w:t>
      </w:r>
      <w:proofErr w:type="spellStart"/>
      <w:r w:rsidRPr="00E12DD1">
        <w:rPr>
          <w:sz w:val="28"/>
          <w:szCs w:val="28"/>
        </w:rPr>
        <w:t>неуравновешанностью</w:t>
      </w:r>
      <w:proofErr w:type="spellEnd"/>
      <w:r w:rsidRPr="00E12DD1">
        <w:rPr>
          <w:sz w:val="28"/>
          <w:szCs w:val="28"/>
        </w:rPr>
        <w:t xml:space="preserve"> ротора.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Причины вызывающие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ротора: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изготовления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сборки;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различные включения при отливке частей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перепады температур.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Мерой неуравновешенностью ротора является дисбаланс</w:t>
      </w:r>
      <w:proofErr w:type="gramStart"/>
      <w:r w:rsidRPr="00E12DD1">
        <w:rPr>
          <w:sz w:val="28"/>
          <w:szCs w:val="28"/>
        </w:rPr>
        <w:t xml:space="preserve"> (</w:t>
      </w:r>
      <w:r w:rsidRPr="00E12DD1">
        <w:rPr>
          <w:position w:val="-4"/>
          <w:sz w:val="28"/>
          <w:szCs w:val="28"/>
        </w:rPr>
        <w:object w:dxaOrig="300" w:dyaOrig="320">
          <v:shape id="_x0000_i1033" type="#_x0000_t75" style="width:15pt;height:15.75pt" o:ole="" fillcolor="window">
            <v:imagedata r:id="rId52" o:title=""/>
          </v:shape>
          <o:OLEObject Type="Embed" ProgID="Equation.3" ShapeID="_x0000_i1033" DrawAspect="Content" ObjectID="_1709190873" r:id="rId53"/>
        </w:object>
      </w:r>
      <w:r w:rsidRPr="00E12DD1">
        <w:rPr>
          <w:sz w:val="28"/>
          <w:szCs w:val="28"/>
        </w:rPr>
        <w:t xml:space="preserve">) – </w:t>
      </w:r>
      <w:proofErr w:type="gramEnd"/>
      <w:r w:rsidRPr="00E12DD1">
        <w:rPr>
          <w:sz w:val="28"/>
          <w:szCs w:val="28"/>
        </w:rPr>
        <w:t>вектор, направленный по Ф</w:t>
      </w:r>
      <w:r w:rsidRPr="00E12DD1">
        <w:rPr>
          <w:sz w:val="28"/>
          <w:szCs w:val="28"/>
          <w:vertAlign w:val="subscript"/>
        </w:rPr>
        <w:t>S</w:t>
      </w:r>
      <w:r w:rsidRPr="00E12DD1">
        <w:rPr>
          <w:sz w:val="28"/>
          <w:szCs w:val="28"/>
        </w:rPr>
        <w:t xml:space="preserve"> и отличающийся от него в </w:t>
      </w: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  <w:vertAlign w:val="superscript"/>
        </w:rPr>
        <w:t>2</w:t>
      </w:r>
      <w:r w:rsidRPr="00E12DD1">
        <w:rPr>
          <w:sz w:val="28"/>
          <w:szCs w:val="28"/>
        </w:rPr>
        <w:t xml:space="preserve"> раз:</w:t>
      </w:r>
    </w:p>
    <w:p w:rsidR="00E12DD1" w:rsidRPr="00E12DD1" w:rsidRDefault="004B3FB7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75" style="position:absolute;left:0;text-align:left;margin-left:-5.75pt;margin-top:17.15pt;width:156pt;height:121.2pt;z-index:251670528" o:allowincell="f">
            <v:imagedata r:id="rId54" o:title=""/>
            <w10:wrap type="square" side="largest"/>
          </v:shape>
          <o:OLEObject Type="Embed" ProgID="MSPhotoEd.3" ShapeID="_x0000_s1036" DrawAspect="Content" ObjectID="_1709190898" r:id="rId55"/>
        </w:pict>
      </w:r>
      <w:r w:rsidR="00E12DD1" w:rsidRPr="00E12DD1">
        <w:rPr>
          <w:position w:val="-12"/>
          <w:sz w:val="28"/>
          <w:szCs w:val="28"/>
        </w:rPr>
        <w:object w:dxaOrig="1340" w:dyaOrig="440">
          <v:shape id="_x0000_i1034" type="#_x0000_t75" style="width:66.75pt;height:21.75pt" o:ole="" fillcolor="window">
            <v:imagedata r:id="rId56" o:title=""/>
          </v:shape>
          <o:OLEObject Type="Embed" ProgID="Equation.3" ShapeID="_x0000_i1034" DrawAspect="Content" ObjectID="_1709190874" r:id="rId57"/>
        </w:object>
      </w:r>
      <w:r w:rsidR="00E12DD1" w:rsidRPr="00E12DD1">
        <w:rPr>
          <w:sz w:val="28"/>
          <w:szCs w:val="28"/>
        </w:rPr>
        <w:t xml:space="preserve">  ,[</w:t>
      </w:r>
      <w:proofErr w:type="spellStart"/>
      <w:r w:rsidR="00E12DD1" w:rsidRPr="00E12DD1">
        <w:rPr>
          <w:sz w:val="28"/>
          <w:szCs w:val="28"/>
        </w:rPr>
        <w:t>г</w:t>
      </w:r>
      <w:proofErr w:type="gramStart"/>
      <w:r w:rsidR="00E12DD1" w:rsidRPr="00E12DD1">
        <w:rPr>
          <w:sz w:val="28"/>
          <w:szCs w:val="28"/>
          <w:vertAlign w:val="superscript"/>
        </w:rPr>
        <w:t>.</w:t>
      </w:r>
      <w:r w:rsidR="00E12DD1" w:rsidRPr="00E12DD1">
        <w:rPr>
          <w:sz w:val="28"/>
          <w:szCs w:val="28"/>
        </w:rPr>
        <w:t>м</w:t>
      </w:r>
      <w:proofErr w:type="gramEnd"/>
      <w:r w:rsidR="00E12DD1" w:rsidRPr="00E12DD1">
        <w:rPr>
          <w:sz w:val="28"/>
          <w:szCs w:val="28"/>
        </w:rPr>
        <w:t>м</w:t>
      </w:r>
      <w:proofErr w:type="spellEnd"/>
      <w:r w:rsidR="00E12DD1" w:rsidRPr="00E12DD1">
        <w:rPr>
          <w:sz w:val="28"/>
          <w:szCs w:val="28"/>
        </w:rPr>
        <w:t>]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Для того чтобы определить величину и направление D, в рассмотрение вводят плоскость дисбаланса, в которой этот вектор расположен, и угол  дисбаланса.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Мероприятие, связанное с определением величины и направления D, с целью его последующего уменьшения, называется уравновешиванием ротора.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Существуют 3 вида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: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clear" w:pos="360"/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статическая;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моментная;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(общий случай).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E12DD1">
        <w:rPr>
          <w:rFonts w:ascii="Times New Roman" w:hAnsi="Times New Roman" w:cs="Times New Roman"/>
          <w:b/>
          <w:bCs/>
          <w:sz w:val="28"/>
          <w:szCs w:val="28"/>
        </w:rPr>
        <w:t>Методы гашения колебаний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характеризуется тем, что главная центральная ось инерции ротора расположена параллельно оси его вращения, а центр масс ротора смещен от оси вращения на величину е статическое.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проявляется в статике: если ось вращения ротора установить на призмы,  то ротор, стремясь занять положение устойчивого положения равновесия, будет поворачиваться.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noProof/>
          <w:sz w:val="28"/>
          <w:szCs w:val="28"/>
        </w:rPr>
      </w:pPr>
      <w:r w:rsidRPr="00E12DD1">
        <w:rPr>
          <w:noProof/>
          <w:sz w:val="28"/>
          <w:szCs w:val="28"/>
        </w:rPr>
        <w:object w:dxaOrig="5925" w:dyaOrig="3510">
          <v:shape id="_x0000_i1035" type="#_x0000_t75" style="width:296.25pt;height:175.5pt" o:ole="" fillcolor="window">
            <v:imagedata r:id="rId58" o:title=""/>
          </v:shape>
          <o:OLEObject Type="Embed" ProgID="MSPhotoEd.3" ShapeID="_x0000_i1035" DrawAspect="Content" ObjectID="_1709190875" r:id="rId5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вращении ротора возникает статический дисбаланс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</w:rPr>
        <w:t xml:space="preserve">. Для устранения статической 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по линии действия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устанавливают корректирующую массу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на расстоянии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от оси вращения, и эта корректирующая масса создает дисбаланс: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6" type="#_x0000_t75" style="width:69.75pt;height:21.75pt" o:ole="" fillcolor="window">
            <v:imagedata r:id="rId60" o:title=""/>
          </v:shape>
          <o:OLEObject Type="Embed" ProgID="Equation.3" ShapeID="_x0000_i1036" DrawAspect="Content" ObjectID="_1709190876" r:id="rId6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статического уравновешивания необходимо,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1440" w:dyaOrig="380">
          <v:shape id="_x0000_i1037" type="#_x0000_t75" style="width:1in;height:18.75pt" o:ole="" fillcolor="window">
            <v:imagedata r:id="rId62" o:title=""/>
          </v:shape>
          <o:OLEObject Type="Embed" ProgID="Equation.3" ShapeID="_x0000_i1037" DrawAspect="Content" ObjectID="_1709190877" r:id="rId63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можно задаться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определить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или задаться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найти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результате уравновешивания главная центральная ось инерции должна совпасть с осью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Однако бывают случаи, когда в силу конструктивных особенностей ротора нельзя установить одну корректирующую массу. Тогда устанавливают две корректирующих масс в разных плоскостях.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Бывает другой случай статической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, когда ротор по своему объему имеет какие-либо включения сторонних предметов или частиц.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4B3FB7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146.5pt;margin-top:11.3pt;width:189pt;height:130.5pt;z-index:251672576" o:allowincell="f">
            <v:imagedata r:id="rId64" o:title="" chromakey="#b6b6aa"/>
            <w10:wrap type="square" side="largest"/>
          </v:shape>
          <o:OLEObject Type="Embed" ProgID="MSPhotoEd.3" ShapeID="_x0000_s1037" DrawAspect="Content" ObjectID="_1709190899" r:id="rId65"/>
        </w:pic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Каждая частица создает дисбаланс:  D</w:t>
      </w:r>
      <w:r w:rsidRPr="00E12DD1">
        <w:rPr>
          <w:sz w:val="28"/>
          <w:szCs w:val="28"/>
          <w:vertAlign w:val="subscript"/>
        </w:rPr>
        <w:t>ст1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ст2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ст3</w:t>
      </w:r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Возникает вопрос, как расположить корректирующую массу?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2960" w:dyaOrig="420">
          <v:shape id="_x0000_i1038" type="#_x0000_t75" style="width:147.75pt;height:21pt" o:ole="" fillcolor="window">
            <v:imagedata r:id="rId66" o:title=""/>
          </v:shape>
          <o:OLEObject Type="Embed" ProgID="Equation.3" ShapeID="_x0000_i1038" DrawAspect="Content" ObjectID="_1709190878" r:id="rId67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 Строится план дисбалансов.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9" type="#_x0000_t75" style="width:69.75pt;height:21.75pt" o:ole="" fillcolor="window">
            <v:imagedata r:id="rId68" o:title=""/>
          </v:shape>
          <o:OLEObject Type="Embed" ProgID="Equation.3" ShapeID="_x0000_i1039" DrawAspect="Content" ObjectID="_1709190879" r:id="rId6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Величину и направление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определяют из плана.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 xml:space="preserve">Здесь также либо задаются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определяют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либо задаются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находят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Моментная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характеризуется тем, что центр масс ротора расположен на оси его вращения, главная центральная ось инерции повернута относительно оси вращения на некоторый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>.</w:t>
      </w:r>
    </w:p>
    <w:p w:rsidR="00E12DD1" w:rsidRPr="00E12DD1" w:rsidRDefault="004B3FB7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1.45pt;margin-top:7.6pt;width:306pt;height:191.25pt;z-index:251674624" o:allowincell="f">
            <v:imagedata r:id="rId70" o:title=""/>
            <w10:wrap type="square" side="largest"/>
          </v:shape>
          <o:OLEObject Type="Embed" ProgID="MSPhotoEd.3" ShapeID="_x0000_s1039" DrawAspect="Content" ObjectID="_1709190900" r:id="rId71"/>
        </w:pi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Моментная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неуравно-вешанность</w:t>
      </w:r>
      <w:proofErr w:type="spellEnd"/>
      <w:r w:rsidRPr="00E12DD1">
        <w:rPr>
          <w:sz w:val="28"/>
          <w:szCs w:val="28"/>
        </w:rPr>
        <w:t xml:space="preserve"> проявляется только при вращении ротора (появляются биения на опорах).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момент, возникающий при вращении ротора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Д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устранения моментной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выбирают в произвольном месте две корректирующие плоскости.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их так, чтобы одна проходила через опору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другая – через опору 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40" type="#_x0000_t75" style="width:69.75pt;height:21.75pt" o:ole="" fillcolor="window">
            <v:imagedata r:id="rId60" o:title=""/>
          </v:shape>
          <o:OLEObject Type="Embed" ProgID="Equation.3" ShapeID="_x0000_i1040" DrawAspect="Content" ObjectID="_1709190880" r:id="rId72"/>
        </w:object>
      </w:r>
      <w:r w:rsidRPr="00E12DD1">
        <w:rPr>
          <w:sz w:val="28"/>
          <w:szCs w:val="28"/>
        </w:rPr>
        <w:t xml:space="preserve">   в </w:t>
      </w:r>
      <w:proofErr w:type="gramStart"/>
      <w:r w:rsidRPr="00E12DD1">
        <w:rPr>
          <w:sz w:val="28"/>
          <w:szCs w:val="28"/>
        </w:rPr>
        <w:t>обоих</w:t>
      </w:r>
      <w:proofErr w:type="gramEnd"/>
      <w:r w:rsidRPr="00E12DD1">
        <w:rPr>
          <w:sz w:val="28"/>
          <w:szCs w:val="28"/>
        </w:rPr>
        <w:t xml:space="preserve"> плоскостях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40" w:dyaOrig="440">
          <v:shape id="_x0000_i1041" type="#_x0000_t75" style="width:81.75pt;height:21.75pt" o:ole="" fillcolor="window">
            <v:imagedata r:id="rId73" o:title=""/>
          </v:shape>
          <o:OLEObject Type="Embed" ProgID="Equation.3" ShapeID="_x0000_i1041" DrawAspect="Content" ObjectID="_1709190881" r:id="rId74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моментного уравновешивания необходимо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2" type="#_x0000_t75" style="width:69pt;height:21pt" o:ole="" fillcolor="window">
            <v:imagedata r:id="rId75" o:title=""/>
          </v:shape>
          <o:OLEObject Type="Embed" ProgID="Equation.3" ShapeID="_x0000_i1042" DrawAspect="Content" ObjectID="_1709190882" r:id="rId7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Таким образом, для устранения моментной неуравновешенности необходимо иметь две корректирующие массы, которые размещают в 2-х корректирующих плоскостях.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является общим случаем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ротора, а именно имеет место как статическая, так и моментная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центр масс ротора не лежит на оси вращения, и главная центральная ось инерции повернута на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 xml:space="preserve"> относительно оси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  <w:lang w:val="en-US"/>
        </w:rPr>
        <w:object w:dxaOrig="9420" w:dyaOrig="5565">
          <v:shape id="_x0000_i1043" type="#_x0000_t75" style="width:471pt;height:278.25pt" o:ole="" fillcolor="window">
            <v:imagedata r:id="rId77" o:title=""/>
          </v:shape>
          <o:OLEObject Type="Embed" ProgID="MSPhotoEd.3" ShapeID="_x0000_i1043" DrawAspect="Content" ObjectID="_1709190883" r:id="rId7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20" w:dyaOrig="440">
          <v:shape id="_x0000_i1044" type="#_x0000_t75" style="width:81pt;height:21.75pt" o:ole="" fillcolor="window">
            <v:imagedata r:id="rId79" o:title=""/>
          </v:shape>
          <o:OLEObject Type="Embed" ProgID="Equation.3" ShapeID="_x0000_i1044" DrawAspect="Content" ObjectID="_1709190884" r:id="rId80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в произвольном месте две корректирующие плоскости (опоры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Вектор дисбаланса разнесем по этим плоскостям так,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2100" w:dyaOrig="440">
          <v:shape id="_x0000_i1045" type="#_x0000_t75" style="width:105pt;height:21.75pt" o:ole="" fillcolor="window">
            <v:imagedata r:id="rId81" o:title=""/>
          </v:shape>
          <o:OLEObject Type="Embed" ProgID="Equation.3" ShapeID="_x0000_i1045" DrawAspect="Content" ObjectID="_1709190885" r:id="rId82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 представим в виде пары сил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6" type="#_x0000_t75" style="width:69pt;height:21pt" o:ole="" fillcolor="window">
            <v:imagedata r:id="rId83" o:title=""/>
          </v:shape>
          <o:OLEObject Type="Embed" ProgID="Equation.3" ShapeID="_x0000_i1046" DrawAspect="Content" ObjectID="_1709190886" r:id="rId84"/>
        </w:object>
      </w:r>
      <w:r w:rsidRPr="00E12DD1">
        <w:rPr>
          <w:sz w:val="28"/>
          <w:szCs w:val="28"/>
        </w:rPr>
        <w:t xml:space="preserve">            </w:t>
      </w: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                 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АВ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1-ой плоскости находим результирующий вектор дисбаланса.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уравновешивания D</w:t>
      </w:r>
      <w:r w:rsidRPr="00E12DD1">
        <w:rPr>
          <w:sz w:val="28"/>
          <w:szCs w:val="28"/>
          <w:vertAlign w:val="subscript"/>
        </w:rPr>
        <w:t>I</w:t>
      </w:r>
      <w:r w:rsidRPr="00E12DD1">
        <w:rPr>
          <w:sz w:val="28"/>
          <w:szCs w:val="28"/>
        </w:rPr>
        <w:t xml:space="preserve"> необходимо на линии его действия установить корректирующую массу m</w:t>
      </w:r>
      <w:r w:rsidRPr="00E12DD1">
        <w:rPr>
          <w:sz w:val="28"/>
          <w:szCs w:val="28"/>
          <w:vertAlign w:val="subscript"/>
        </w:rPr>
        <w:t xml:space="preserve">k1 </w:t>
      </w:r>
      <w:r w:rsidRPr="00E12DD1">
        <w:rPr>
          <w:sz w:val="28"/>
          <w:szCs w:val="28"/>
        </w:rPr>
        <w:t>на расстоянии е</w:t>
      </w:r>
      <w:r w:rsidRPr="00E12DD1">
        <w:rPr>
          <w:sz w:val="28"/>
          <w:szCs w:val="28"/>
          <w:vertAlign w:val="subscript"/>
        </w:rPr>
        <w:t>к</w:t>
      </w:r>
      <w:proofErr w:type="gramStart"/>
      <w:r w:rsidRPr="00E12DD1">
        <w:rPr>
          <w:sz w:val="28"/>
          <w:szCs w:val="28"/>
          <w:vertAlign w:val="subscript"/>
        </w:rPr>
        <w:t>1</w:t>
      </w:r>
      <w:proofErr w:type="gramEnd"/>
      <w:r w:rsidRPr="00E12DD1">
        <w:rPr>
          <w:sz w:val="28"/>
          <w:szCs w:val="28"/>
        </w:rPr>
        <w:t xml:space="preserve"> так, чтобы она создавала дисбаланс корректирующей массы в 1-ой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740" w:dyaOrig="900">
          <v:shape id="_x0000_i1047" type="#_x0000_t75" style="width:87pt;height:45pt" o:ole="" fillcolor="window">
            <v:imagedata r:id="rId85" o:title=""/>
          </v:shape>
          <o:OLEObject Type="Embed" ProgID="Equation.3" ShapeID="_x0000_i1047" DrawAspect="Content" ObjectID="_1709190887" r:id="rId8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 2-ой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840" w:dyaOrig="900">
          <v:shape id="_x0000_i1048" type="#_x0000_t75" style="width:92.25pt;height:45pt" o:ole="" fillcolor="window">
            <v:imagedata r:id="rId87" o:title=""/>
          </v:shape>
          <o:OLEObject Type="Embed" ProgID="Equation.3" ShapeID="_x0000_i1048" DrawAspect="Content" ObjectID="_1709190888" r:id="rId8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устраняется путем установки двух корректирующих масс в двух корректирующих плоскостях. При этом дисбалансы корректирующих масс в 1-ой и во 2-ой плоскостях неравны и </w:t>
      </w:r>
      <w:proofErr w:type="spellStart"/>
      <w:r w:rsidRPr="00E12DD1">
        <w:rPr>
          <w:sz w:val="28"/>
          <w:szCs w:val="28"/>
        </w:rPr>
        <w:t>непараллельны</w:t>
      </w:r>
      <w:proofErr w:type="spellEnd"/>
      <w:r w:rsidRPr="00E12DD1">
        <w:rPr>
          <w:sz w:val="28"/>
          <w:szCs w:val="28"/>
        </w:rPr>
        <w:t>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 xml:space="preserve">подготовке к </w:t>
      </w:r>
      <w:r w:rsidR="0084388C">
        <w:rPr>
          <w:b/>
          <w:bCs/>
          <w:color w:val="000000"/>
          <w:sz w:val="28"/>
          <w:szCs w:val="28"/>
        </w:rPr>
        <w:t>рубежному контролю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84388C" w:rsidRDefault="0084388C" w:rsidP="0084388C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Рубежный контроль студентов осуществляется в тестовой форме на 8 и 14 неделе каждого семестра. Те</w:t>
      </w:r>
      <w:r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84388C" w:rsidRPr="00545ABA" w:rsidRDefault="0084388C" w:rsidP="0084388C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545ABA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>рубежного контроля</w:t>
      </w:r>
      <w:r w:rsidRPr="00545ABA">
        <w:rPr>
          <w:sz w:val="28"/>
          <w:szCs w:val="28"/>
        </w:rPr>
        <w:t xml:space="preserve"> содержатся в фонде оценочных средств по дисциплине.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экзамену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экзамену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>го курса.  В ходе подготовки к экзамену</w:t>
      </w:r>
      <w:r w:rsidRPr="00545AB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B7" w:rsidRDefault="004B3FB7" w:rsidP="00382D68">
      <w:pPr>
        <w:spacing w:after="0" w:line="240" w:lineRule="auto"/>
      </w:pPr>
      <w:r>
        <w:separator/>
      </w:r>
    </w:p>
  </w:endnote>
  <w:endnote w:type="continuationSeparator" w:id="0">
    <w:p w:rsidR="004B3FB7" w:rsidRDefault="004B3FB7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3D3F31" w:rsidRDefault="003D3F3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C0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B7" w:rsidRDefault="004B3FB7" w:rsidP="00382D68">
      <w:pPr>
        <w:spacing w:after="0" w:line="240" w:lineRule="auto"/>
      </w:pPr>
      <w:r>
        <w:separator/>
      </w:r>
    </w:p>
  </w:footnote>
  <w:footnote w:type="continuationSeparator" w:id="0">
    <w:p w:rsidR="004B3FB7" w:rsidRDefault="004B3FB7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1" w:rsidRDefault="003D3F3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6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22"/>
  </w:num>
  <w:num w:numId="8">
    <w:abstractNumId w:val="16"/>
  </w:num>
  <w:num w:numId="9">
    <w:abstractNumId w:val="21"/>
  </w:num>
  <w:num w:numId="10">
    <w:abstractNumId w:val="20"/>
  </w:num>
  <w:num w:numId="11">
    <w:abstractNumId w:val="28"/>
  </w:num>
  <w:num w:numId="12">
    <w:abstractNumId w:val="3"/>
  </w:num>
  <w:num w:numId="13">
    <w:abstractNumId w:val="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0"/>
  </w:num>
  <w:num w:numId="24">
    <w:abstractNumId w:val="10"/>
  </w:num>
  <w:num w:numId="25">
    <w:abstractNumId w:val="8"/>
  </w:num>
  <w:num w:numId="26">
    <w:abstractNumId w:val="13"/>
  </w:num>
  <w:num w:numId="27">
    <w:abstractNumId w:val="31"/>
  </w:num>
  <w:num w:numId="28">
    <w:abstractNumId w:val="17"/>
  </w:num>
  <w:num w:numId="29">
    <w:abstractNumId w:val="23"/>
  </w:num>
  <w:num w:numId="30">
    <w:abstractNumId w:val="9"/>
  </w:num>
  <w:num w:numId="31">
    <w:abstractNumId w:val="33"/>
  </w:num>
  <w:num w:numId="32">
    <w:abstractNumId w:val="26"/>
  </w:num>
  <w:num w:numId="33">
    <w:abstractNumId w:val="7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2743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B3FB7"/>
    <w:rsid w:val="004D3AD2"/>
    <w:rsid w:val="004D6DBA"/>
    <w:rsid w:val="004E1D33"/>
    <w:rsid w:val="00523782"/>
    <w:rsid w:val="00534780"/>
    <w:rsid w:val="00550D54"/>
    <w:rsid w:val="00551E02"/>
    <w:rsid w:val="00561730"/>
    <w:rsid w:val="00562F4B"/>
    <w:rsid w:val="00567051"/>
    <w:rsid w:val="00570074"/>
    <w:rsid w:val="0057443B"/>
    <w:rsid w:val="00585F1F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35C0"/>
    <w:rsid w:val="00662253"/>
    <w:rsid w:val="006B4A4A"/>
    <w:rsid w:val="006E4BF4"/>
    <w:rsid w:val="006E76CD"/>
    <w:rsid w:val="007022BB"/>
    <w:rsid w:val="0070724D"/>
    <w:rsid w:val="00717E8B"/>
    <w:rsid w:val="00737058"/>
    <w:rsid w:val="007548F7"/>
    <w:rsid w:val="00760FDD"/>
    <w:rsid w:val="0076594A"/>
    <w:rsid w:val="00766B43"/>
    <w:rsid w:val="00775206"/>
    <w:rsid w:val="00786EAA"/>
    <w:rsid w:val="007911D8"/>
    <w:rsid w:val="00791957"/>
    <w:rsid w:val="00792354"/>
    <w:rsid w:val="007B218F"/>
    <w:rsid w:val="007C28F4"/>
    <w:rsid w:val="007C2F68"/>
    <w:rsid w:val="007C5AC4"/>
    <w:rsid w:val="007C6F6B"/>
    <w:rsid w:val="007F1F44"/>
    <w:rsid w:val="0081626E"/>
    <w:rsid w:val="00824388"/>
    <w:rsid w:val="00835A69"/>
    <w:rsid w:val="00835DE9"/>
    <w:rsid w:val="0084388C"/>
    <w:rsid w:val="00845E8E"/>
    <w:rsid w:val="00861F88"/>
    <w:rsid w:val="0086533F"/>
    <w:rsid w:val="00871C87"/>
    <w:rsid w:val="0088108C"/>
    <w:rsid w:val="00887856"/>
    <w:rsid w:val="00893ED0"/>
    <w:rsid w:val="0089765E"/>
    <w:rsid w:val="008A043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C1736"/>
    <w:rsid w:val="009E0E67"/>
    <w:rsid w:val="00A10960"/>
    <w:rsid w:val="00A176C8"/>
    <w:rsid w:val="00A2491A"/>
    <w:rsid w:val="00AD3E19"/>
    <w:rsid w:val="00AD591F"/>
    <w:rsid w:val="00AE269F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45A94"/>
    <w:rsid w:val="00D55BC0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opromat.ru/teorme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oleObject" Target="embeddings/oleObject6.bin"/><Relationship Id="rId11" Type="http://schemas.openxmlformats.org/officeDocument/2006/relationships/hyperlink" Target="http://www.isopromat.ru/teormeh/obzornyj-kurs/uglovaya-skorost-i-uskorenie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5.png"/><Relationship Id="rId66" Type="http://schemas.openxmlformats.org/officeDocument/2006/relationships/image" Target="media/image29.wmf"/><Relationship Id="rId74" Type="http://schemas.openxmlformats.org/officeDocument/2006/relationships/oleObject" Target="embeddings/oleObject29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90" Type="http://schemas.openxmlformats.org/officeDocument/2006/relationships/theme" Target="theme/theme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0.png"/><Relationship Id="rId56" Type="http://schemas.openxmlformats.org/officeDocument/2006/relationships/image" Target="media/image24.wmf"/><Relationship Id="rId64" Type="http://schemas.openxmlformats.org/officeDocument/2006/relationships/image" Target="media/image28.png"/><Relationship Id="rId69" Type="http://schemas.openxmlformats.org/officeDocument/2006/relationships/oleObject" Target="embeddings/oleObject26.bin"/><Relationship Id="rId77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hyperlink" Target="http://www.isopromat.ru/tmm/kratkij-kurs/gruppa-assura" TargetMode="External"/><Relationship Id="rId17" Type="http://schemas.openxmlformats.org/officeDocument/2006/relationships/image" Target="media/image4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6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3.png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8.png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D14D-D021-465C-8FA0-121F7FC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26</cp:revision>
  <cp:lastPrinted>2019-03-03T07:50:00Z</cp:lastPrinted>
  <dcterms:created xsi:type="dcterms:W3CDTF">2017-09-05T11:04:00Z</dcterms:created>
  <dcterms:modified xsi:type="dcterms:W3CDTF">2022-03-19T07:27:00Z</dcterms:modified>
</cp:coreProperties>
</file>