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69" w:rsidRDefault="00726F69" w:rsidP="00726F69">
      <w:pPr>
        <w:pStyle w:val="ReportHead"/>
        <w:suppressAutoHyphens/>
        <w:rPr>
          <w:sz w:val="24"/>
        </w:rPr>
      </w:pPr>
      <w:r>
        <w:rPr>
          <w:sz w:val="24"/>
        </w:rPr>
        <w:t>Минобрнауки России</w:t>
      </w:r>
    </w:p>
    <w:p w:rsidR="00726F69" w:rsidRDefault="00726F69" w:rsidP="00726F69">
      <w:pPr>
        <w:pStyle w:val="ReportHead"/>
        <w:suppressAutoHyphens/>
        <w:rPr>
          <w:sz w:val="24"/>
        </w:rPr>
      </w:pPr>
    </w:p>
    <w:p w:rsidR="00726F69" w:rsidRDefault="00726F69" w:rsidP="00726F69">
      <w:pPr>
        <w:pStyle w:val="ReportHead"/>
        <w:suppressAutoHyphens/>
        <w:rPr>
          <w:sz w:val="24"/>
        </w:rPr>
      </w:pPr>
      <w:r>
        <w:rPr>
          <w:sz w:val="24"/>
        </w:rPr>
        <w:t>Федеральное государственное бюджетное образовательное учреждение</w:t>
      </w:r>
    </w:p>
    <w:p w:rsidR="00726F69" w:rsidRDefault="00726F69" w:rsidP="00726F69">
      <w:pPr>
        <w:pStyle w:val="ReportHead"/>
        <w:suppressAutoHyphens/>
        <w:rPr>
          <w:sz w:val="24"/>
        </w:rPr>
      </w:pPr>
      <w:r>
        <w:rPr>
          <w:sz w:val="24"/>
        </w:rPr>
        <w:t>высшего образования</w:t>
      </w:r>
    </w:p>
    <w:p w:rsidR="00726F69" w:rsidRDefault="00726F69" w:rsidP="00726F69">
      <w:pPr>
        <w:pStyle w:val="ReportHead"/>
        <w:suppressAutoHyphens/>
        <w:rPr>
          <w:b/>
          <w:sz w:val="24"/>
        </w:rPr>
      </w:pPr>
      <w:r>
        <w:rPr>
          <w:b/>
          <w:sz w:val="24"/>
        </w:rPr>
        <w:t>«Оренбургский государственный университет»</w:t>
      </w:r>
    </w:p>
    <w:p w:rsidR="00726F69" w:rsidRDefault="00726F69" w:rsidP="00726F69">
      <w:pPr>
        <w:pStyle w:val="ReportHead"/>
        <w:suppressAutoHyphens/>
        <w:rPr>
          <w:sz w:val="24"/>
        </w:rPr>
      </w:pPr>
    </w:p>
    <w:p w:rsidR="00726F69" w:rsidRDefault="00726F69" w:rsidP="00726F69">
      <w:pPr>
        <w:pStyle w:val="ReportHead"/>
        <w:suppressAutoHyphens/>
        <w:rPr>
          <w:sz w:val="24"/>
        </w:rPr>
      </w:pPr>
      <w:r>
        <w:rPr>
          <w:sz w:val="24"/>
        </w:rPr>
        <w:t xml:space="preserve">Кафедра педагогического образования </w:t>
      </w: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jc w:val="left"/>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spacing w:before="120"/>
        <w:rPr>
          <w:sz w:val="24"/>
        </w:rPr>
      </w:pPr>
      <w:r>
        <w:rPr>
          <w:b/>
        </w:rPr>
        <w:t>Методические указания для обучающихся по освоению дисциплины</w:t>
      </w:r>
    </w:p>
    <w:p w:rsidR="00726F69" w:rsidRDefault="00726F69" w:rsidP="00726F69">
      <w:pPr>
        <w:pStyle w:val="ReportHead"/>
        <w:suppressAutoHyphens/>
        <w:spacing w:before="120"/>
        <w:rPr>
          <w:i/>
          <w:sz w:val="24"/>
        </w:rPr>
      </w:pPr>
      <w:r>
        <w:rPr>
          <w:i/>
          <w:sz w:val="24"/>
        </w:rPr>
        <w:t>«Б.1.В.ДВ.7.1 Трудовая деятельность в дошкольном возрасте»</w:t>
      </w:r>
    </w:p>
    <w:p w:rsidR="00726F69" w:rsidRDefault="00726F69" w:rsidP="00726F69">
      <w:pPr>
        <w:pStyle w:val="ReportHead"/>
        <w:suppressAutoHyphens/>
        <w:rPr>
          <w:sz w:val="24"/>
        </w:rPr>
      </w:pPr>
    </w:p>
    <w:p w:rsidR="00726F69" w:rsidRDefault="00726F69" w:rsidP="00726F69">
      <w:pPr>
        <w:pStyle w:val="ReportHead"/>
        <w:suppressAutoHyphens/>
        <w:spacing w:line="360" w:lineRule="auto"/>
        <w:rPr>
          <w:sz w:val="24"/>
        </w:rPr>
      </w:pPr>
      <w:r>
        <w:rPr>
          <w:sz w:val="24"/>
        </w:rPr>
        <w:t>Уровень высшего образования</w:t>
      </w:r>
    </w:p>
    <w:p w:rsidR="00726F69" w:rsidRDefault="00726F69" w:rsidP="00726F69">
      <w:pPr>
        <w:pStyle w:val="ReportHead"/>
        <w:suppressAutoHyphens/>
        <w:spacing w:line="360" w:lineRule="auto"/>
        <w:rPr>
          <w:sz w:val="24"/>
        </w:rPr>
      </w:pPr>
      <w:r>
        <w:rPr>
          <w:sz w:val="24"/>
        </w:rPr>
        <w:t>БАКАЛАВРИАТ</w:t>
      </w:r>
    </w:p>
    <w:p w:rsidR="00726F69" w:rsidRDefault="00726F69" w:rsidP="00726F69">
      <w:pPr>
        <w:pStyle w:val="ReportHead"/>
        <w:suppressAutoHyphens/>
        <w:rPr>
          <w:sz w:val="24"/>
        </w:rPr>
      </w:pPr>
      <w:r>
        <w:rPr>
          <w:sz w:val="24"/>
        </w:rPr>
        <w:t>Направление подготовки</w:t>
      </w:r>
    </w:p>
    <w:p w:rsidR="00726F69" w:rsidRDefault="00726F69" w:rsidP="00726F69">
      <w:pPr>
        <w:pStyle w:val="ReportHead"/>
        <w:suppressAutoHyphens/>
        <w:rPr>
          <w:i/>
          <w:sz w:val="24"/>
          <w:u w:val="single"/>
        </w:rPr>
      </w:pPr>
      <w:r>
        <w:rPr>
          <w:i/>
          <w:sz w:val="24"/>
          <w:u w:val="single"/>
        </w:rPr>
        <w:t>44.03.01 Педагогическое образование</w:t>
      </w:r>
    </w:p>
    <w:p w:rsidR="00726F69" w:rsidRDefault="00726F69" w:rsidP="00726F69">
      <w:pPr>
        <w:pStyle w:val="ReportHead"/>
        <w:suppressAutoHyphens/>
        <w:rPr>
          <w:sz w:val="24"/>
          <w:vertAlign w:val="superscript"/>
        </w:rPr>
      </w:pPr>
      <w:r>
        <w:rPr>
          <w:sz w:val="24"/>
          <w:vertAlign w:val="superscript"/>
        </w:rPr>
        <w:t>(код и наименование направления подготовки)</w:t>
      </w:r>
    </w:p>
    <w:p w:rsidR="00726F69" w:rsidRDefault="00726F69" w:rsidP="00726F69">
      <w:pPr>
        <w:pStyle w:val="ReportHead"/>
        <w:suppressAutoHyphens/>
        <w:rPr>
          <w:i/>
          <w:sz w:val="24"/>
          <w:u w:val="single"/>
        </w:rPr>
      </w:pPr>
      <w:r>
        <w:rPr>
          <w:i/>
          <w:sz w:val="24"/>
          <w:u w:val="single"/>
        </w:rPr>
        <w:t>Дошкольное образование</w:t>
      </w:r>
    </w:p>
    <w:p w:rsidR="00726F69" w:rsidRDefault="00726F69" w:rsidP="00726F6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26F69" w:rsidRDefault="00726F69" w:rsidP="00726F69">
      <w:pPr>
        <w:pStyle w:val="ReportHead"/>
        <w:suppressAutoHyphens/>
        <w:spacing w:before="120"/>
        <w:rPr>
          <w:sz w:val="24"/>
        </w:rPr>
      </w:pPr>
      <w:r>
        <w:rPr>
          <w:sz w:val="24"/>
        </w:rPr>
        <w:t>Тип образовательной программы</w:t>
      </w:r>
    </w:p>
    <w:p w:rsidR="00726F69" w:rsidRDefault="00726F69" w:rsidP="00726F69">
      <w:pPr>
        <w:pStyle w:val="ReportHead"/>
        <w:suppressAutoHyphens/>
        <w:rPr>
          <w:i/>
          <w:sz w:val="24"/>
          <w:u w:val="single"/>
        </w:rPr>
      </w:pPr>
      <w:r>
        <w:rPr>
          <w:i/>
          <w:sz w:val="24"/>
          <w:u w:val="single"/>
        </w:rPr>
        <w:t>Программа академического бакалавриата</w:t>
      </w:r>
    </w:p>
    <w:p w:rsidR="00726F69" w:rsidRDefault="00726F69" w:rsidP="00726F69">
      <w:pPr>
        <w:pStyle w:val="ReportHead"/>
        <w:suppressAutoHyphens/>
        <w:rPr>
          <w:sz w:val="24"/>
        </w:rPr>
      </w:pPr>
    </w:p>
    <w:p w:rsidR="00726F69" w:rsidRDefault="00726F69" w:rsidP="00726F69">
      <w:pPr>
        <w:pStyle w:val="ReportHead"/>
        <w:suppressAutoHyphens/>
        <w:rPr>
          <w:sz w:val="24"/>
        </w:rPr>
      </w:pPr>
      <w:r>
        <w:rPr>
          <w:sz w:val="24"/>
        </w:rPr>
        <w:t>Квалификация</w:t>
      </w:r>
    </w:p>
    <w:p w:rsidR="00726F69" w:rsidRDefault="00726F69" w:rsidP="00726F69">
      <w:pPr>
        <w:pStyle w:val="ReportHead"/>
        <w:suppressAutoHyphens/>
        <w:rPr>
          <w:i/>
          <w:sz w:val="24"/>
          <w:u w:val="single"/>
        </w:rPr>
      </w:pPr>
      <w:r>
        <w:rPr>
          <w:i/>
          <w:sz w:val="24"/>
          <w:u w:val="single"/>
        </w:rPr>
        <w:t>Бакалавр</w:t>
      </w:r>
    </w:p>
    <w:p w:rsidR="00726F69" w:rsidRDefault="00726F69" w:rsidP="00726F69">
      <w:pPr>
        <w:pStyle w:val="ReportHead"/>
        <w:suppressAutoHyphens/>
        <w:spacing w:before="120"/>
        <w:rPr>
          <w:sz w:val="24"/>
        </w:rPr>
      </w:pPr>
      <w:r>
        <w:rPr>
          <w:sz w:val="24"/>
        </w:rPr>
        <w:t>Форма обучения</w:t>
      </w:r>
    </w:p>
    <w:p w:rsidR="00726F69" w:rsidRDefault="00726F69" w:rsidP="00726F69">
      <w:pPr>
        <w:pStyle w:val="ReportHead"/>
        <w:suppressAutoHyphens/>
        <w:rPr>
          <w:i/>
          <w:sz w:val="24"/>
          <w:u w:val="single"/>
        </w:rPr>
      </w:pPr>
      <w:r>
        <w:rPr>
          <w:i/>
          <w:sz w:val="24"/>
          <w:u w:val="single"/>
        </w:rPr>
        <w:t>Заочная</w:t>
      </w:r>
    </w:p>
    <w:p w:rsidR="00726F69" w:rsidRDefault="00726F69" w:rsidP="00726F69">
      <w:pPr>
        <w:pStyle w:val="ReportHead"/>
        <w:suppressAutoHyphens/>
        <w:rPr>
          <w:sz w:val="24"/>
        </w:rPr>
      </w:pPr>
      <w:bookmarkStart w:id="0" w:name="BookmarkWhereDelChr13"/>
      <w:bookmarkEnd w:id="0"/>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p>
    <w:p w:rsidR="00726F69" w:rsidRDefault="00726F69" w:rsidP="00726F69">
      <w:pPr>
        <w:pStyle w:val="ReportHead"/>
        <w:suppressAutoHyphens/>
        <w:rPr>
          <w:sz w:val="24"/>
        </w:rPr>
      </w:pPr>
      <w:bookmarkStart w:id="1" w:name="_GoBack"/>
      <w:bookmarkEnd w:id="1"/>
    </w:p>
    <w:p w:rsidR="00E6295F" w:rsidRPr="00726F69" w:rsidRDefault="00726F69" w:rsidP="00726F69">
      <w:pPr>
        <w:ind w:firstLine="567"/>
        <w:jc w:val="center"/>
        <w:rPr>
          <w:rFonts w:ascii="Times New Roman" w:eastAsia="Times New Roman" w:hAnsi="Times New Roman" w:cs="Times New Roman"/>
          <w:sz w:val="28"/>
          <w:szCs w:val="28"/>
        </w:rPr>
      </w:pPr>
      <w:r w:rsidRPr="00726F69">
        <w:rPr>
          <w:rFonts w:ascii="Times New Roman" w:hAnsi="Times New Roman" w:cs="Times New Roman"/>
          <w:sz w:val="24"/>
        </w:rPr>
        <w:t>Год набора 2016</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B34849" w:rsidP="002330EC">
            <w:pPr>
              <w:jc w:val="both"/>
              <w:rPr>
                <w:rFonts w:ascii="Times New Roman" w:eastAsia="Times New Roman" w:hAnsi="Times New Roman" w:cs="Times New Roman"/>
                <w:sz w:val="28"/>
                <w:szCs w:val="28"/>
              </w:rPr>
            </w:pPr>
            <w:r>
              <w:rPr>
                <w:rFonts w:ascii="Times New Roman" w:hAnsi="Times New Roman" w:cs="Times New Roman"/>
                <w:sz w:val="28"/>
                <w:szCs w:val="28"/>
              </w:rPr>
              <w:t>Трудовая деятельность в дошкольном возрасте</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2330EC">
              <w:rPr>
                <w:rFonts w:ascii="Times New Roman" w:eastAsia="Times New Roman" w:hAnsi="Times New Roman" w:cs="Times New Roman"/>
                <w:sz w:val="28"/>
                <w:szCs w:val="28"/>
              </w:rPr>
              <w:t>6</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44.03.01 Педагогическое образование.</w:t>
      </w:r>
      <w:r w:rsidR="001D25B5">
        <w:rPr>
          <w:rFonts w:ascii="Times New Roman" w:eastAsia="Times New Roman" w:hAnsi="Times New Roman" w:cs="Times New Roman"/>
          <w:sz w:val="28"/>
          <w:szCs w:val="28"/>
        </w:rPr>
        <w:t xml:space="preserve"> Профиль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Default="00726F69" w:rsidP="00E6295F">
      <w:pPr>
        <w:ind w:firstLine="567"/>
        <w:jc w:val="both"/>
        <w:rPr>
          <w:rFonts w:ascii="Times New Roman" w:eastAsia="Times New Roman" w:hAnsi="Times New Roman" w:cs="Times New Roman"/>
          <w:sz w:val="28"/>
          <w:szCs w:val="28"/>
        </w:rPr>
      </w:pPr>
    </w:p>
    <w:p w:rsidR="00726F69" w:rsidRPr="003562B5" w:rsidRDefault="00726F69"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726F69">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2330EC">
        <w:rPr>
          <w:rFonts w:ascii="Times New Roman" w:eastAsia="Times New Roman" w:hAnsi="Times New Roman" w:cs="Times New Roman"/>
          <w:sz w:val="28"/>
          <w:szCs w:val="28"/>
        </w:rPr>
        <w:t>6</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2330EC">
        <w:rPr>
          <w:rFonts w:ascii="Times New Roman" w:eastAsia="Times New Roman" w:hAnsi="Times New Roman" w:cs="Times New Roman"/>
          <w:sz w:val="28"/>
          <w:szCs w:val="28"/>
        </w:rPr>
        <w:t>6</w:t>
      </w:r>
      <w:r w:rsidRPr="003562B5">
        <w:rPr>
          <w:rFonts w:ascii="Times New Roman" w:eastAsia="Times New Roman" w:hAnsi="Times New Roman" w:cs="Times New Roman"/>
          <w:sz w:val="28"/>
          <w:szCs w:val="28"/>
        </w:rPr>
        <w:t xml:space="preserve"> </w:t>
      </w: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компетенций, формируемых в процессе изучения дисциплины……………………………………………………..</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выполнению рефератов……………</w:t>
            </w:r>
          </w:p>
        </w:tc>
        <w:tc>
          <w:tcPr>
            <w:tcW w:w="567" w:type="dxa"/>
          </w:tcPr>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14C8B">
              <w:rPr>
                <w:rFonts w:ascii="Times New Roman" w:eastAsia="Times New Roman" w:hAnsi="Times New Roman" w:cs="Times New Roman"/>
                <w:color w:val="000000"/>
                <w:sz w:val="28"/>
                <w:szCs w:val="28"/>
              </w:rPr>
              <w:t>6</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C14C8B" w:rsidP="00612F4A">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Контроль и управление самостоятельной работой студентов……</w:t>
            </w:r>
            <w:r w:rsidR="00BB2F60">
              <w:rPr>
                <w:rFonts w:ascii="Times New Roman" w:hAnsi="Times New Roman" w:cs="Times New Roman"/>
                <w:sz w:val="28"/>
                <w:szCs w:val="28"/>
              </w:rPr>
              <w:t>…</w:t>
            </w:r>
          </w:p>
        </w:tc>
        <w:tc>
          <w:tcPr>
            <w:tcW w:w="567" w:type="dxa"/>
          </w:tcPr>
          <w:p w:rsidR="00BB2F60" w:rsidRDefault="00BB2F60"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8</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В рабочей программе и </w:t>
      </w:r>
      <w:r w:rsidRPr="00B62D15">
        <w:rPr>
          <w:rFonts w:ascii="Times New Roman" w:hAnsi="Times New Roman" w:cs="Times New Roman"/>
          <w:sz w:val="28"/>
          <w:szCs w:val="28"/>
        </w:rPr>
        <w:lastRenderedPageBreak/>
        <w:t xml:space="preserve">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F207A" w:rsidRDefault="001F207A" w:rsidP="001F207A">
      <w:pPr>
        <w:pStyle w:val="af"/>
        <w:tabs>
          <w:tab w:val="clear" w:pos="720"/>
        </w:tabs>
        <w:spacing w:line="264" w:lineRule="auto"/>
        <w:ind w:left="0" w:firstLine="709"/>
        <w:rPr>
          <w:sz w:val="28"/>
          <w:szCs w:val="28"/>
        </w:rPr>
      </w:pPr>
      <w:r w:rsidRPr="006C2312">
        <w:rPr>
          <w:sz w:val="28"/>
          <w:szCs w:val="28"/>
        </w:rPr>
        <w:t>Цель курса</w:t>
      </w:r>
      <w:r>
        <w:rPr>
          <w:sz w:val="28"/>
          <w:szCs w:val="28"/>
        </w:rPr>
        <w:t>:</w:t>
      </w:r>
    </w:p>
    <w:p w:rsidR="001F207A" w:rsidRPr="006C2312" w:rsidRDefault="001F207A" w:rsidP="001F207A">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 xml:space="preserve">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w:t>
      </w:r>
      <w:r w:rsidR="000F5D35">
        <w:rPr>
          <w:sz w:val="28"/>
          <w:szCs w:val="28"/>
        </w:rPr>
        <w:t>детей дошкольного возраста</w:t>
      </w:r>
      <w:r w:rsidRPr="006C2312">
        <w:rPr>
          <w:sz w:val="28"/>
          <w:szCs w:val="28"/>
        </w:rPr>
        <w:t xml:space="preserve"> средствами изобразительного искусства;</w:t>
      </w:r>
    </w:p>
    <w:p w:rsidR="001F207A" w:rsidRPr="006C2312" w:rsidRDefault="001F207A" w:rsidP="001F207A">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1F207A" w:rsidRPr="006C2312"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1F207A"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1"/>
          <w:numId w:val="4"/>
        </w:numPr>
        <w:spacing w:after="0" w:line="240" w:lineRule="auto"/>
        <w:ind w:left="0" w:firstLine="567"/>
        <w:rPr>
          <w:rFonts w:ascii="Times New Roman" w:hAnsi="Times New Roman" w:cs="Times New Roman"/>
          <w:b/>
          <w:bCs/>
          <w:sz w:val="28"/>
          <w:szCs w:val="28"/>
        </w:rPr>
      </w:pPr>
      <w:r w:rsidRPr="00C14C8B">
        <w:rPr>
          <w:rFonts w:ascii="Times New Roman" w:hAnsi="Times New Roman" w:cs="Times New Roman"/>
          <w:b/>
          <w:bCs/>
          <w:sz w:val="28"/>
          <w:szCs w:val="28"/>
        </w:rPr>
        <w:t>Перечень компетенций, формируемых в процессе изучения дисциплины</w:t>
      </w:r>
    </w:p>
    <w:p w:rsidR="00B65A90" w:rsidRDefault="00B65A90" w:rsidP="00B65A90">
      <w:pPr>
        <w:pStyle w:val="a7"/>
        <w:spacing w:after="0" w:line="240" w:lineRule="auto"/>
        <w:ind w:left="567"/>
        <w:rPr>
          <w:rFonts w:ascii="Times New Roman" w:hAnsi="Times New Roman" w:cs="Times New Roman"/>
          <w:b/>
          <w:bCs/>
          <w:sz w:val="28"/>
          <w:szCs w:val="28"/>
          <w:highlight w:val="yellow"/>
        </w:rPr>
      </w:pPr>
    </w:p>
    <w:p w:rsidR="00B65A90" w:rsidRPr="001D25B5" w:rsidRDefault="00B65A90" w:rsidP="00C14C8B">
      <w:pPr>
        <w:pStyle w:val="a7"/>
        <w:tabs>
          <w:tab w:val="left" w:pos="851"/>
        </w:tabs>
        <w:spacing w:after="0" w:line="240" w:lineRule="auto"/>
        <w:ind w:left="0" w:firstLine="709"/>
        <w:jc w:val="both"/>
        <w:rPr>
          <w:rFonts w:ascii="Times New Roman" w:hAnsi="Times New Roman" w:cs="Times New Roman"/>
          <w:sz w:val="28"/>
          <w:szCs w:val="28"/>
        </w:rPr>
      </w:pPr>
      <w:r w:rsidRPr="001D25B5">
        <w:rPr>
          <w:rFonts w:ascii="Times New Roman" w:hAnsi="Times New Roman" w:cs="Times New Roman"/>
          <w:sz w:val="28"/>
          <w:szCs w:val="28"/>
        </w:rPr>
        <w:t>Процесс изучения дисциплины направлен на формирование следующих компетенций:</w:t>
      </w:r>
    </w:p>
    <w:p w:rsidR="00B65A90" w:rsidRPr="001D25B5" w:rsidRDefault="00B65A90" w:rsidP="00C14C8B">
      <w:pPr>
        <w:pStyle w:val="a7"/>
        <w:tabs>
          <w:tab w:val="left" w:pos="851"/>
        </w:tabs>
        <w:spacing w:after="0" w:line="240" w:lineRule="auto"/>
        <w:ind w:left="0" w:firstLine="709"/>
        <w:jc w:val="both"/>
        <w:rPr>
          <w:rFonts w:ascii="Times New Roman" w:hAnsi="Times New Roman" w:cs="Times New Roman"/>
          <w:b/>
          <w:sz w:val="28"/>
          <w:szCs w:val="28"/>
        </w:rPr>
      </w:pPr>
      <w:r w:rsidRPr="001D25B5">
        <w:rPr>
          <w:rFonts w:ascii="Times New Roman" w:hAnsi="Times New Roman" w:cs="Times New Roman"/>
          <w:sz w:val="28"/>
          <w:szCs w:val="28"/>
        </w:rPr>
        <w:t xml:space="preserve"> ПК-1 готовность реализовывать образовательные программы по учебному предмету в соответствии с требованиями образовательных стандартов, ПК-2 способность использовать современные методы и </w:t>
      </w:r>
      <w:r w:rsidRPr="001D25B5">
        <w:rPr>
          <w:rFonts w:ascii="Times New Roman" w:hAnsi="Times New Roman" w:cs="Times New Roman"/>
          <w:sz w:val="28"/>
          <w:szCs w:val="28"/>
        </w:rPr>
        <w:lastRenderedPageBreak/>
        <w:t>технологии обучения и диагностики, 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в результате освоения дисциплины обучающийся должен:</w:t>
      </w:r>
      <w:r w:rsidRPr="001D25B5">
        <w:rPr>
          <w:rFonts w:ascii="Times New Roman" w:hAnsi="Times New Roman" w:cs="Times New Roman"/>
          <w:b/>
          <w:sz w:val="28"/>
          <w:szCs w:val="28"/>
        </w:rPr>
        <w:t xml:space="preserve"> </w:t>
      </w:r>
    </w:p>
    <w:p w:rsidR="00B65A90" w:rsidRPr="00C3070A" w:rsidRDefault="00B65A90" w:rsidP="00C3070A">
      <w:pPr>
        <w:pStyle w:val="ReportMain"/>
        <w:tabs>
          <w:tab w:val="left" w:pos="851"/>
          <w:tab w:val="left" w:pos="993"/>
        </w:tabs>
        <w:suppressAutoHyphens/>
        <w:ind w:firstLine="709"/>
        <w:jc w:val="both"/>
        <w:rPr>
          <w:sz w:val="28"/>
          <w:szCs w:val="28"/>
        </w:rPr>
      </w:pPr>
      <w:r w:rsidRPr="00C3070A">
        <w:rPr>
          <w:sz w:val="28"/>
          <w:szCs w:val="28"/>
        </w:rPr>
        <w:t xml:space="preserve">Знать: </w:t>
      </w:r>
    </w:p>
    <w:p w:rsidR="00C3070A" w:rsidRPr="00C3070A" w:rsidRDefault="00C3070A" w:rsidP="00C3070A">
      <w:pPr>
        <w:pStyle w:val="ReportMain"/>
        <w:tabs>
          <w:tab w:val="left" w:pos="993"/>
        </w:tabs>
        <w:suppressAutoHyphens/>
        <w:ind w:firstLine="709"/>
        <w:rPr>
          <w:sz w:val="28"/>
          <w:szCs w:val="28"/>
        </w:rPr>
      </w:pPr>
      <w:r w:rsidRPr="00C3070A">
        <w:rPr>
          <w:sz w:val="28"/>
          <w:szCs w:val="28"/>
        </w:rPr>
        <w:t xml:space="preserve">– образовательные программы по учебным предметам в соответствии с требованиями образовательных стандартов; </w:t>
      </w:r>
    </w:p>
    <w:p w:rsidR="00C3070A" w:rsidRPr="00C3070A" w:rsidRDefault="00C3070A" w:rsidP="00C3070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3070A">
        <w:rPr>
          <w:rFonts w:ascii="Times New Roman" w:hAnsi="Times New Roman" w:cs="Times New Roman"/>
          <w:sz w:val="28"/>
          <w:szCs w:val="28"/>
        </w:rPr>
        <w:t xml:space="preserve">– </w:t>
      </w:r>
      <w:r w:rsidRPr="00C3070A">
        <w:rPr>
          <w:rFonts w:ascii="Times New Roman" w:eastAsia="TimesNewRoman" w:hAnsi="Times New Roman" w:cs="Times New Roman"/>
          <w:sz w:val="28"/>
          <w:szCs w:val="28"/>
        </w:rPr>
        <w:t>теоретические основы изобразительного искусства</w:t>
      </w:r>
      <w:r w:rsidRPr="00C3070A">
        <w:rPr>
          <w:rFonts w:ascii="Times New Roman" w:hAnsi="Times New Roman" w:cs="Times New Roman"/>
          <w:sz w:val="28"/>
          <w:szCs w:val="28"/>
        </w:rPr>
        <w:t>;</w:t>
      </w:r>
    </w:p>
    <w:p w:rsidR="00C3070A" w:rsidRPr="00D529E9" w:rsidRDefault="00C3070A" w:rsidP="00D529E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529E9">
        <w:rPr>
          <w:rFonts w:ascii="Times New Roman" w:eastAsia="TimesNewRoman" w:hAnsi="Times New Roman" w:cs="Times New Roman"/>
          <w:sz w:val="28"/>
          <w:szCs w:val="28"/>
        </w:rPr>
        <w:t xml:space="preserve">– предметное содержание курса </w:t>
      </w:r>
      <w:r w:rsidRPr="00D529E9">
        <w:rPr>
          <w:rFonts w:ascii="Times New Roman" w:hAnsi="Times New Roman" w:cs="Times New Roman"/>
          <w:sz w:val="28"/>
          <w:szCs w:val="28"/>
        </w:rPr>
        <w:t>«</w:t>
      </w:r>
      <w:r w:rsidR="00D529E9" w:rsidRPr="00D529E9">
        <w:rPr>
          <w:rFonts w:ascii="Times New Roman" w:eastAsia="TimesNewRoman" w:hAnsi="Times New Roman" w:cs="Times New Roman"/>
          <w:sz w:val="28"/>
          <w:szCs w:val="28"/>
        </w:rPr>
        <w:t>Р</w:t>
      </w:r>
      <w:r w:rsidRPr="00D529E9">
        <w:rPr>
          <w:rFonts w:ascii="Times New Roman" w:eastAsia="TimesNewRoman" w:hAnsi="Times New Roman" w:cs="Times New Roman"/>
          <w:sz w:val="28"/>
          <w:szCs w:val="28"/>
        </w:rPr>
        <w:t>азвити</w:t>
      </w:r>
      <w:r w:rsidR="00D529E9" w:rsidRPr="00D529E9">
        <w:rPr>
          <w:rFonts w:ascii="Times New Roman" w:eastAsia="TimesNewRoman" w:hAnsi="Times New Roman" w:cs="Times New Roman"/>
          <w:sz w:val="28"/>
          <w:szCs w:val="28"/>
        </w:rPr>
        <w:t xml:space="preserve">е </w:t>
      </w:r>
      <w:r w:rsidRPr="00D529E9">
        <w:rPr>
          <w:rFonts w:ascii="Times New Roman" w:eastAsia="TimesNewRoman" w:hAnsi="Times New Roman" w:cs="Times New Roman"/>
          <w:sz w:val="28"/>
          <w:szCs w:val="28"/>
        </w:rPr>
        <w:t>детской изобразительной деятельности</w:t>
      </w:r>
      <w:r w:rsidR="00D529E9" w:rsidRPr="00D529E9">
        <w:rPr>
          <w:rFonts w:ascii="Times New Roman" w:eastAsia="TimesNewRoman" w:hAnsi="Times New Roman" w:cs="Times New Roman"/>
          <w:sz w:val="28"/>
          <w:szCs w:val="28"/>
        </w:rPr>
        <w:t>. Практикум</w:t>
      </w:r>
      <w:r w:rsidRPr="00D529E9">
        <w:rPr>
          <w:rFonts w:ascii="Times New Roman" w:hAnsi="Times New Roman" w:cs="Times New Roman"/>
          <w:sz w:val="28"/>
          <w:szCs w:val="28"/>
        </w:rPr>
        <w:t>»;</w:t>
      </w:r>
    </w:p>
    <w:p w:rsidR="00C3070A" w:rsidRPr="00C3070A" w:rsidRDefault="00C3070A" w:rsidP="00C3070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3070A">
        <w:rPr>
          <w:rFonts w:ascii="Times New Roman" w:hAnsi="Times New Roman" w:cs="Times New Roman"/>
          <w:sz w:val="28"/>
          <w:szCs w:val="28"/>
        </w:rPr>
        <w:t xml:space="preserve">– технологии изобразительной деятельности; </w:t>
      </w:r>
    </w:p>
    <w:p w:rsidR="00C3070A" w:rsidRPr="00C3070A" w:rsidRDefault="00C3070A" w:rsidP="00C3070A">
      <w:pPr>
        <w:pStyle w:val="ReportMain"/>
        <w:tabs>
          <w:tab w:val="left" w:pos="993"/>
        </w:tabs>
        <w:suppressAutoHyphens/>
        <w:ind w:firstLine="709"/>
        <w:rPr>
          <w:sz w:val="28"/>
          <w:szCs w:val="28"/>
        </w:rPr>
      </w:pPr>
      <w:r w:rsidRPr="00C3070A">
        <w:rPr>
          <w:sz w:val="28"/>
          <w:szCs w:val="28"/>
        </w:rPr>
        <w:t xml:space="preserve">– терминологию и средства художественной выразительности, применяемые в процессе изобразительной деятельности детей в ДОУ; </w:t>
      </w:r>
    </w:p>
    <w:p w:rsidR="00C3070A" w:rsidRPr="00C3070A" w:rsidRDefault="00C3070A" w:rsidP="00C3070A">
      <w:pPr>
        <w:pStyle w:val="ReportMain"/>
        <w:tabs>
          <w:tab w:val="left" w:pos="993"/>
        </w:tabs>
        <w:suppressAutoHyphens/>
        <w:ind w:firstLine="709"/>
        <w:rPr>
          <w:sz w:val="28"/>
          <w:szCs w:val="28"/>
        </w:rPr>
      </w:pPr>
      <w:r w:rsidRPr="00C3070A">
        <w:rPr>
          <w:sz w:val="28"/>
          <w:szCs w:val="28"/>
        </w:rPr>
        <w:t>– особенности развития изобразительного творчества у детей дошкольного возраста.</w:t>
      </w:r>
    </w:p>
    <w:p w:rsidR="00C3070A" w:rsidRPr="00C3070A" w:rsidRDefault="00C3070A" w:rsidP="00C3070A">
      <w:pPr>
        <w:pStyle w:val="ReportMain"/>
        <w:tabs>
          <w:tab w:val="left" w:pos="993"/>
        </w:tabs>
        <w:suppressAutoHyphens/>
        <w:ind w:firstLine="709"/>
        <w:rPr>
          <w:sz w:val="28"/>
          <w:szCs w:val="28"/>
        </w:rPr>
      </w:pPr>
      <w:r w:rsidRPr="00C3070A">
        <w:rPr>
          <w:sz w:val="28"/>
          <w:szCs w:val="28"/>
        </w:rPr>
        <w:t>– способы и особенности творческого развития дошкольников;</w:t>
      </w:r>
    </w:p>
    <w:p w:rsidR="00C3070A" w:rsidRPr="00C3070A" w:rsidRDefault="00C3070A" w:rsidP="00C3070A">
      <w:pPr>
        <w:pStyle w:val="ReportMain"/>
        <w:tabs>
          <w:tab w:val="left" w:pos="993"/>
        </w:tabs>
        <w:suppressAutoHyphens/>
        <w:ind w:firstLine="709"/>
        <w:rPr>
          <w:sz w:val="28"/>
          <w:szCs w:val="28"/>
        </w:rPr>
      </w:pPr>
      <w:r w:rsidRPr="00C3070A">
        <w:rPr>
          <w:sz w:val="28"/>
          <w:szCs w:val="28"/>
        </w:rPr>
        <w:t>– приемы организации взаимодействия и сотрудничества детей дошкольного возраста;</w:t>
      </w:r>
    </w:p>
    <w:p w:rsidR="00B65A90" w:rsidRPr="00C3070A" w:rsidRDefault="00B65A90" w:rsidP="00C3070A">
      <w:pPr>
        <w:pStyle w:val="ReportMain"/>
        <w:tabs>
          <w:tab w:val="left" w:pos="851"/>
          <w:tab w:val="left" w:pos="993"/>
        </w:tabs>
        <w:suppressAutoHyphens/>
        <w:ind w:firstLine="709"/>
        <w:jc w:val="both"/>
        <w:rPr>
          <w:sz w:val="28"/>
          <w:szCs w:val="28"/>
        </w:rPr>
      </w:pPr>
      <w:r w:rsidRPr="00C3070A">
        <w:rPr>
          <w:sz w:val="28"/>
          <w:szCs w:val="28"/>
        </w:rPr>
        <w:t xml:space="preserve">Уметь: </w:t>
      </w:r>
    </w:p>
    <w:p w:rsidR="00C3070A" w:rsidRPr="00C3070A" w:rsidRDefault="00C3070A" w:rsidP="00C3070A">
      <w:pPr>
        <w:pStyle w:val="a7"/>
        <w:numPr>
          <w:ilvl w:val="0"/>
          <w:numId w:val="19"/>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3070A">
        <w:rPr>
          <w:rFonts w:ascii="Times New Roman" w:hAnsi="Times New Roman" w:cs="Times New Roman"/>
          <w:sz w:val="28"/>
          <w:szCs w:val="28"/>
        </w:rPr>
        <w:t xml:space="preserve">осуществлять анализ образовательных программ образовательной области «Художественное творчество» в соответствии с требованиями ФГОС ДО; </w:t>
      </w:r>
      <w:r w:rsidRPr="00C3070A">
        <w:rPr>
          <w:rFonts w:ascii="Times New Roman" w:hAnsi="Times New Roman" w:cs="Times New Roman"/>
          <w:vanish/>
          <w:sz w:val="28"/>
          <w:szCs w:val="28"/>
        </w:rPr>
        <w:t>зительное искусствоного образовательного стандарта начального общего образованияологии в контексте изучаемой дисциплины;</w:t>
      </w:r>
    </w:p>
    <w:p w:rsidR="00C3070A" w:rsidRPr="00C3070A" w:rsidRDefault="00C3070A" w:rsidP="00C3070A">
      <w:pPr>
        <w:pStyle w:val="a7"/>
        <w:numPr>
          <w:ilvl w:val="0"/>
          <w:numId w:val="19"/>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3070A">
        <w:rPr>
          <w:rFonts w:ascii="Times New Roman" w:hAnsi="Times New Roman" w:cs="Times New Roman"/>
          <w:sz w:val="28"/>
          <w:szCs w:val="28"/>
        </w:rPr>
        <w:t>формулировать задачи учебного занятия в соответствии с требованиями к освоению образовательной программы;</w:t>
      </w:r>
    </w:p>
    <w:p w:rsidR="00C3070A" w:rsidRPr="00C3070A" w:rsidRDefault="00C3070A" w:rsidP="00C3070A">
      <w:pPr>
        <w:pStyle w:val="a7"/>
        <w:numPr>
          <w:ilvl w:val="0"/>
          <w:numId w:val="19"/>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3070A">
        <w:rPr>
          <w:rFonts w:ascii="Times New Roman" w:hAnsi="Times New Roman" w:cs="Times New Roman"/>
          <w:sz w:val="28"/>
          <w:szCs w:val="28"/>
        </w:rPr>
        <w:t xml:space="preserve">конструировать познавательную деятельность обучающихся на основе целевых ориентиров дошкольного образования.  </w:t>
      </w:r>
    </w:p>
    <w:p w:rsidR="00C3070A" w:rsidRPr="00C3070A" w:rsidRDefault="00C3070A" w:rsidP="00C3070A">
      <w:pPr>
        <w:pStyle w:val="ReportMain"/>
        <w:numPr>
          <w:ilvl w:val="0"/>
          <w:numId w:val="19"/>
        </w:numPr>
        <w:tabs>
          <w:tab w:val="left" w:pos="993"/>
        </w:tabs>
        <w:suppressAutoHyphens/>
        <w:ind w:left="0" w:firstLine="709"/>
        <w:rPr>
          <w:sz w:val="28"/>
          <w:szCs w:val="28"/>
        </w:rPr>
      </w:pPr>
      <w:r w:rsidRPr="00C3070A">
        <w:rPr>
          <w:sz w:val="28"/>
          <w:szCs w:val="28"/>
        </w:rPr>
        <w:t xml:space="preserve">использовать современные методы и технологии обучения  детей изобразительной деятельности; </w:t>
      </w:r>
    </w:p>
    <w:p w:rsidR="00C3070A" w:rsidRPr="00C3070A" w:rsidRDefault="00C3070A" w:rsidP="00C3070A">
      <w:pPr>
        <w:pStyle w:val="ReportMain"/>
        <w:numPr>
          <w:ilvl w:val="0"/>
          <w:numId w:val="19"/>
        </w:numPr>
        <w:tabs>
          <w:tab w:val="left" w:pos="993"/>
        </w:tabs>
        <w:suppressAutoHyphens/>
        <w:ind w:left="0" w:firstLine="709"/>
        <w:rPr>
          <w:sz w:val="28"/>
          <w:szCs w:val="28"/>
        </w:rPr>
      </w:pPr>
      <w:r w:rsidRPr="00C3070A">
        <w:rPr>
          <w:sz w:val="28"/>
          <w:szCs w:val="28"/>
        </w:rPr>
        <w:t xml:space="preserve">применять методы, формы и средства обучения по развитию изобразительной деятельности у детей дошкольного возраста. </w:t>
      </w:r>
    </w:p>
    <w:p w:rsidR="00C3070A" w:rsidRPr="00C3070A" w:rsidRDefault="00C3070A" w:rsidP="00C3070A">
      <w:pPr>
        <w:pStyle w:val="ReportMain"/>
        <w:numPr>
          <w:ilvl w:val="0"/>
          <w:numId w:val="19"/>
        </w:numPr>
        <w:tabs>
          <w:tab w:val="left" w:pos="993"/>
        </w:tabs>
        <w:suppressAutoHyphens/>
        <w:ind w:left="0" w:firstLine="709"/>
        <w:rPr>
          <w:sz w:val="28"/>
          <w:szCs w:val="28"/>
        </w:rPr>
      </w:pPr>
      <w:r w:rsidRPr="00C3070A">
        <w:rPr>
          <w:sz w:val="28"/>
          <w:szCs w:val="28"/>
        </w:rPr>
        <w:t>использовать приемы организации взаимодействия и сотрудничества детей дошкольного возраста;</w:t>
      </w:r>
    </w:p>
    <w:p w:rsidR="00C3070A" w:rsidRPr="00C3070A" w:rsidRDefault="00C3070A" w:rsidP="00C3070A">
      <w:pPr>
        <w:pStyle w:val="ReportMain"/>
        <w:numPr>
          <w:ilvl w:val="0"/>
          <w:numId w:val="19"/>
        </w:numPr>
        <w:tabs>
          <w:tab w:val="left" w:pos="993"/>
        </w:tabs>
        <w:suppressAutoHyphens/>
        <w:ind w:left="0" w:firstLine="709"/>
        <w:rPr>
          <w:sz w:val="28"/>
          <w:szCs w:val="28"/>
        </w:rPr>
      </w:pPr>
      <w:r w:rsidRPr="00C3070A">
        <w:rPr>
          <w:sz w:val="28"/>
          <w:szCs w:val="28"/>
        </w:rPr>
        <w:t>применять на практике методы творческого развития дошкольников.</w:t>
      </w:r>
    </w:p>
    <w:p w:rsidR="00B65A90" w:rsidRPr="00C3070A" w:rsidRDefault="00B65A90" w:rsidP="00C3070A">
      <w:pPr>
        <w:pStyle w:val="ReportMain"/>
        <w:tabs>
          <w:tab w:val="left" w:pos="851"/>
          <w:tab w:val="left" w:pos="993"/>
        </w:tabs>
        <w:suppressAutoHyphens/>
        <w:ind w:firstLine="709"/>
        <w:jc w:val="both"/>
        <w:rPr>
          <w:sz w:val="28"/>
          <w:szCs w:val="28"/>
        </w:rPr>
      </w:pPr>
      <w:r w:rsidRPr="00C3070A">
        <w:rPr>
          <w:sz w:val="28"/>
          <w:szCs w:val="28"/>
        </w:rPr>
        <w:t xml:space="preserve">Владеть: </w:t>
      </w:r>
    </w:p>
    <w:p w:rsidR="00C3070A" w:rsidRPr="00C3070A" w:rsidRDefault="00C3070A" w:rsidP="00C3070A">
      <w:pPr>
        <w:pStyle w:val="ReportMain"/>
        <w:widowControl w:val="0"/>
        <w:numPr>
          <w:ilvl w:val="0"/>
          <w:numId w:val="19"/>
        </w:numPr>
        <w:tabs>
          <w:tab w:val="left" w:pos="374"/>
          <w:tab w:val="left" w:pos="567"/>
          <w:tab w:val="left" w:pos="993"/>
        </w:tabs>
        <w:ind w:left="0" w:firstLine="709"/>
        <w:jc w:val="both"/>
        <w:rPr>
          <w:sz w:val="28"/>
          <w:szCs w:val="28"/>
        </w:rPr>
      </w:pPr>
      <w:r w:rsidRPr="00C3070A">
        <w:rPr>
          <w:sz w:val="28"/>
          <w:szCs w:val="28"/>
        </w:rPr>
        <w:t>навыками по развития изобразительной деятельности детей разных возрастных групп в соответствии с системно-деятельностным подходом;</w:t>
      </w:r>
    </w:p>
    <w:p w:rsidR="00B62D15" w:rsidRPr="00C3070A" w:rsidRDefault="00C3070A" w:rsidP="00C3070A">
      <w:pPr>
        <w:tabs>
          <w:tab w:val="left" w:pos="993"/>
        </w:tabs>
        <w:spacing w:after="0" w:line="240" w:lineRule="auto"/>
        <w:ind w:firstLine="709"/>
        <w:rPr>
          <w:rFonts w:ascii="Times New Roman" w:hAnsi="Times New Roman" w:cs="Times New Roman"/>
          <w:sz w:val="28"/>
          <w:szCs w:val="28"/>
        </w:rPr>
      </w:pPr>
      <w:r w:rsidRPr="00C3070A">
        <w:rPr>
          <w:rFonts w:ascii="Times New Roman" w:hAnsi="Times New Roman" w:cs="Times New Roman"/>
          <w:sz w:val="28"/>
          <w:szCs w:val="28"/>
        </w:rPr>
        <w:t>– навыками по  реализации образовательных программ образовательной области «Художественное творчество» в соответствии с требованиями образовательных стандартов.</w:t>
      </w:r>
    </w:p>
    <w:p w:rsidR="00C3070A" w:rsidRPr="00C3070A" w:rsidRDefault="00C3070A" w:rsidP="00C3070A">
      <w:pPr>
        <w:pStyle w:val="ReportMain"/>
        <w:tabs>
          <w:tab w:val="left" w:pos="993"/>
        </w:tabs>
        <w:suppressAutoHyphens/>
        <w:ind w:firstLine="709"/>
        <w:rPr>
          <w:sz w:val="28"/>
          <w:szCs w:val="28"/>
        </w:rPr>
      </w:pPr>
      <w:r w:rsidRPr="00C3070A">
        <w:rPr>
          <w:sz w:val="28"/>
          <w:szCs w:val="28"/>
        </w:rPr>
        <w:t xml:space="preserve">приемами использования современных методов и технологий обучения изобразительной деятельности; </w:t>
      </w:r>
    </w:p>
    <w:p w:rsidR="00C3070A" w:rsidRPr="00C3070A" w:rsidRDefault="00C3070A" w:rsidP="00C3070A">
      <w:pPr>
        <w:tabs>
          <w:tab w:val="left" w:pos="993"/>
        </w:tabs>
        <w:spacing w:after="0" w:line="240" w:lineRule="auto"/>
        <w:ind w:firstLine="709"/>
        <w:rPr>
          <w:rFonts w:ascii="Times New Roman" w:hAnsi="Times New Roman" w:cs="Times New Roman"/>
          <w:sz w:val="28"/>
          <w:szCs w:val="28"/>
        </w:rPr>
      </w:pPr>
      <w:r w:rsidRPr="00C3070A">
        <w:rPr>
          <w:rFonts w:ascii="Times New Roman" w:hAnsi="Times New Roman" w:cs="Times New Roman"/>
          <w:sz w:val="28"/>
          <w:szCs w:val="28"/>
        </w:rPr>
        <w:t>– современными методиками диагностики личностных результатов по развитию изобразительной деятельности детей дошкольного возраста;</w:t>
      </w:r>
    </w:p>
    <w:p w:rsidR="00C3070A" w:rsidRPr="00C3070A" w:rsidRDefault="00C3070A" w:rsidP="00C3070A">
      <w:pPr>
        <w:pStyle w:val="ReportMain"/>
        <w:tabs>
          <w:tab w:val="left" w:pos="993"/>
        </w:tabs>
        <w:suppressAutoHyphens/>
        <w:ind w:firstLine="709"/>
        <w:rPr>
          <w:sz w:val="28"/>
          <w:szCs w:val="28"/>
        </w:rPr>
      </w:pPr>
      <w:r w:rsidRPr="00C3070A">
        <w:rPr>
          <w:sz w:val="28"/>
          <w:szCs w:val="28"/>
        </w:rPr>
        <w:t>– способами развития самостоятельности детей дошкольного возраста;</w:t>
      </w:r>
    </w:p>
    <w:p w:rsidR="00C3070A" w:rsidRPr="00C3070A" w:rsidRDefault="00C3070A" w:rsidP="00C3070A">
      <w:pPr>
        <w:tabs>
          <w:tab w:val="left" w:pos="993"/>
        </w:tabs>
        <w:spacing w:after="0" w:line="240" w:lineRule="auto"/>
        <w:ind w:firstLine="709"/>
        <w:rPr>
          <w:rFonts w:ascii="Times New Roman" w:hAnsi="Times New Roman" w:cs="Times New Roman"/>
          <w:sz w:val="28"/>
          <w:szCs w:val="28"/>
        </w:rPr>
      </w:pPr>
      <w:r w:rsidRPr="00C3070A">
        <w:rPr>
          <w:rFonts w:ascii="Times New Roman" w:hAnsi="Times New Roman" w:cs="Times New Roman"/>
          <w:sz w:val="28"/>
          <w:szCs w:val="28"/>
        </w:rPr>
        <w:lastRenderedPageBreak/>
        <w:t>– навыками по активизации творческих способностей детей.</w:t>
      </w:r>
    </w:p>
    <w:p w:rsidR="00C3070A" w:rsidRPr="001D25B5" w:rsidRDefault="00C3070A" w:rsidP="00C3070A">
      <w:pPr>
        <w:spacing w:after="0" w:line="240" w:lineRule="auto"/>
        <w:rPr>
          <w:rFonts w:ascii="Times New Roman" w:hAnsi="Times New Roman" w:cs="Times New Roman"/>
          <w:b/>
          <w:bCs/>
          <w:sz w:val="24"/>
          <w:szCs w:val="24"/>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B34849">
        <w:rPr>
          <w:rFonts w:ascii="Times New Roman" w:hAnsi="Times New Roman" w:cs="Times New Roman"/>
          <w:sz w:val="28"/>
          <w:szCs w:val="28"/>
        </w:rPr>
        <w:t>Трудовая деятельность в дошкольном возрасте</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 и взаимопроверка выполненных заданий чаще используется на семинарском, практическом занятии и имеет своей целью приобретение </w:t>
      </w:r>
      <w:r w:rsidRPr="000D6A21">
        <w:rPr>
          <w:rFonts w:ascii="Times New Roman" w:hAnsi="Times New Roman" w:cs="Times New Roman"/>
          <w:sz w:val="28"/>
          <w:szCs w:val="28"/>
        </w:rPr>
        <w:lastRenderedPageBreak/>
        <w:t>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w:t>
      </w:r>
      <w:r w:rsidRPr="000D6A21">
        <w:rPr>
          <w:rFonts w:ascii="Times New Roman" w:hAnsi="Times New Roman" w:cs="Times New Roman"/>
          <w:color w:val="000000"/>
          <w:sz w:val="28"/>
          <w:szCs w:val="28"/>
        </w:rPr>
        <w:lastRenderedPageBreak/>
        <w:t xml:space="preserve">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2E6B7D" w:rsidRPr="000D6A21" w:rsidRDefault="002E6B7D" w:rsidP="002E6B7D">
      <w:pPr>
        <w:tabs>
          <w:tab w:val="left" w:pos="709"/>
        </w:tabs>
        <w:spacing w:after="0" w:line="240" w:lineRule="auto"/>
        <w:ind w:firstLine="540"/>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w:t>
      </w:r>
      <w:r>
        <w:rPr>
          <w:sz w:val="28"/>
          <w:szCs w:val="28"/>
        </w:rPr>
        <w:lastRenderedPageBreak/>
        <w:t xml:space="preserve">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C14C8B"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C14C8B"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C14C8B"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lastRenderedPageBreak/>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 xml:space="preserve">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w:t>
      </w:r>
      <w:r w:rsidRPr="000846AD">
        <w:rPr>
          <w:rFonts w:ascii="Times New Roman" w:hAnsi="Times New Roman" w:cs="Times New Roman"/>
          <w:sz w:val="28"/>
          <w:szCs w:val="28"/>
        </w:rPr>
        <w:lastRenderedPageBreak/>
        <w:t>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057C35" w:rsidP="00057C35">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057C35" w:rsidRPr="000D6A21" w:rsidRDefault="00057C35" w:rsidP="00057C35">
      <w:pPr>
        <w:pStyle w:val="1"/>
        <w:tabs>
          <w:tab w:val="left" w:pos="709"/>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3.</w:t>
      </w:r>
      <w:r w:rsidR="00D220E1">
        <w:rPr>
          <w:rFonts w:ascii="Times New Roman" w:hAnsi="Times New Roman" w:cs="Times New Roman"/>
          <w:b/>
          <w:sz w:val="28"/>
          <w:szCs w:val="28"/>
        </w:rPr>
        <w:t>3</w:t>
      </w:r>
      <w:r>
        <w:rPr>
          <w:rFonts w:ascii="Times New Roman" w:hAnsi="Times New Roman" w:cs="Times New Roman"/>
          <w:b/>
          <w:sz w:val="28"/>
          <w:szCs w:val="28"/>
        </w:rPr>
        <w:t xml:space="preserve"> </w:t>
      </w:r>
      <w:r w:rsidRPr="000D6A21">
        <w:rPr>
          <w:rFonts w:ascii="Times New Roman" w:eastAsia="Times New Roman" w:hAnsi="Times New Roman" w:cs="Times New Roman"/>
          <w:b/>
          <w:sz w:val="28"/>
          <w:szCs w:val="28"/>
          <w:lang w:eastAsia="ru-RU"/>
        </w:rPr>
        <w:t>Методические рекомендации по выполнению рефератов</w:t>
      </w:r>
    </w:p>
    <w:p w:rsidR="00057C35" w:rsidRDefault="00057C35" w:rsidP="00057C35">
      <w:pPr>
        <w:spacing w:after="0" w:line="240" w:lineRule="auto"/>
        <w:ind w:firstLine="709"/>
        <w:jc w:val="center"/>
        <w:rPr>
          <w:rFonts w:ascii="Times New Roman" w:eastAsia="Times New Roman" w:hAnsi="Times New Roman" w:cs="Times New Roman"/>
          <w:b/>
          <w:sz w:val="28"/>
          <w:szCs w:val="28"/>
        </w:rPr>
      </w:pPr>
    </w:p>
    <w:p w:rsidR="00C14C8B" w:rsidRPr="000D6A21" w:rsidRDefault="00C14C8B" w:rsidP="00057C35">
      <w:pPr>
        <w:spacing w:after="0" w:line="240" w:lineRule="auto"/>
        <w:ind w:firstLine="709"/>
        <w:jc w:val="center"/>
        <w:rPr>
          <w:rFonts w:ascii="Times New Roman" w:eastAsia="Times New Roman" w:hAnsi="Times New Roman" w:cs="Times New Roman"/>
          <w:b/>
          <w:sz w:val="28"/>
          <w:szCs w:val="28"/>
        </w:rPr>
      </w:pP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eastAsia="Times New Roman" w:hAnsi="Times New Roman" w:cs="Times New Roman"/>
          <w:color w:val="000000"/>
          <w:sz w:val="28"/>
          <w:szCs w:val="28"/>
        </w:rPr>
        <w:t>чниками.</w:t>
      </w:r>
    </w:p>
    <w:p w:rsidR="00057C35"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D220E1">
        <w:rPr>
          <w:rFonts w:ascii="Times New Roman" w:eastAsia="Times New Roman" w:hAnsi="Times New Roman" w:cs="Times New Roman"/>
          <w:color w:val="000000"/>
          <w:sz w:val="28"/>
          <w:szCs w:val="28"/>
        </w:rPr>
        <w:t xml:space="preserve">Реферат – </w:t>
      </w:r>
      <w:r w:rsidRPr="000D6A21">
        <w:rPr>
          <w:rFonts w:ascii="Times New Roman" w:eastAsia="Times New Roman" w:hAnsi="Times New Roman" w:cs="Times New Roman"/>
          <w:color w:val="000000"/>
          <w:sz w:val="28"/>
          <w:szCs w:val="28"/>
        </w:rPr>
        <w:t>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Приводит различные точки зрения, а также собственные взгляды на проблемы темы реферата. Содержание реферата должно быть логичным, изложение материала носить проблемно-тематический характер.</w:t>
      </w:r>
    </w:p>
    <w:p w:rsidR="00057C35" w:rsidRPr="00D220E1" w:rsidRDefault="00057C35" w:rsidP="00057C35">
      <w:pPr>
        <w:spacing w:after="0" w:line="240" w:lineRule="auto"/>
        <w:ind w:firstLine="709"/>
        <w:jc w:val="center"/>
        <w:rPr>
          <w:rFonts w:ascii="Times New Roman" w:eastAsia="Times New Roman" w:hAnsi="Times New Roman" w:cs="Times New Roman"/>
          <w:bCs/>
          <w:i/>
          <w:color w:val="000000"/>
          <w:sz w:val="28"/>
          <w:szCs w:val="28"/>
        </w:rPr>
      </w:pPr>
      <w:r w:rsidRPr="00D220E1">
        <w:rPr>
          <w:rFonts w:ascii="Times New Roman" w:eastAsia="Times New Roman" w:hAnsi="Times New Roman" w:cs="Times New Roman"/>
          <w:bCs/>
          <w:i/>
          <w:color w:val="000000"/>
          <w:sz w:val="28"/>
          <w:szCs w:val="28"/>
        </w:rPr>
        <w:t>Требования к оформлению реферата:</w:t>
      </w: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Объем реферата может колебаться в пределах 15-20 печатных страниц. Основные разделы: оглавление (план), введение, основное содержание, заключение, список литературы.</w:t>
      </w: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Текст реферата должен содержать следующие разделы:</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титульный лист;</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введение, актуальность темы;</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основной раздел;</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заключение</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выводы</w:t>
      </w:r>
      <w:r>
        <w:rPr>
          <w:rFonts w:ascii="Times New Roman" w:eastAsia="Times New Roman" w:hAnsi="Times New Roman" w:cs="Times New Roman"/>
          <w:color w:val="000000"/>
          <w:sz w:val="28"/>
          <w:szCs w:val="28"/>
        </w:rPr>
        <w:t>;</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D6A21">
        <w:rPr>
          <w:rFonts w:ascii="Times New Roman" w:eastAsia="Times New Roman" w:hAnsi="Times New Roman" w:cs="Times New Roman"/>
          <w:color w:val="000000"/>
          <w:sz w:val="28"/>
          <w:szCs w:val="28"/>
        </w:rPr>
        <w:t xml:space="preserve">список </w:t>
      </w:r>
      <w:r>
        <w:rPr>
          <w:rFonts w:ascii="Times New Roman" w:eastAsia="Times New Roman" w:hAnsi="Times New Roman" w:cs="Times New Roman"/>
          <w:color w:val="000000"/>
          <w:sz w:val="28"/>
          <w:szCs w:val="28"/>
        </w:rPr>
        <w:t>использованных источников (</w:t>
      </w:r>
      <w:r w:rsidRPr="000D6A21">
        <w:rPr>
          <w:rFonts w:ascii="Times New Roman" w:eastAsia="Times New Roman" w:hAnsi="Times New Roman" w:cs="Times New Roman"/>
          <w:color w:val="000000"/>
          <w:sz w:val="28"/>
          <w:szCs w:val="28"/>
        </w:rPr>
        <w:t>литературны</w:t>
      </w:r>
      <w:r>
        <w:rPr>
          <w:rFonts w:ascii="Times New Roman" w:eastAsia="Times New Roman" w:hAnsi="Times New Roman" w:cs="Times New Roman"/>
          <w:color w:val="000000"/>
          <w:sz w:val="28"/>
          <w:szCs w:val="28"/>
        </w:rPr>
        <w:t>е</w:t>
      </w:r>
      <w:r w:rsidRPr="000D6A21">
        <w:rPr>
          <w:rFonts w:ascii="Times New Roman" w:eastAsia="Times New Roman" w:hAnsi="Times New Roman" w:cs="Times New Roman"/>
          <w:color w:val="000000"/>
          <w:sz w:val="28"/>
          <w:szCs w:val="28"/>
        </w:rPr>
        <w:t xml:space="preserve"> источник</w:t>
      </w:r>
      <w:r>
        <w:rPr>
          <w:rFonts w:ascii="Times New Roman" w:eastAsia="Times New Roman" w:hAnsi="Times New Roman" w:cs="Times New Roman"/>
          <w:color w:val="000000"/>
          <w:sz w:val="28"/>
          <w:szCs w:val="28"/>
        </w:rPr>
        <w:t>и</w:t>
      </w:r>
      <w:r w:rsidRPr="000D6A21">
        <w:rPr>
          <w:rFonts w:ascii="Times New Roman" w:eastAsia="Times New Roman" w:hAnsi="Times New Roman" w:cs="Times New Roman"/>
          <w:color w:val="000000"/>
          <w:sz w:val="28"/>
          <w:szCs w:val="28"/>
        </w:rPr>
        <w:t xml:space="preserve"> должен иметь не менее 10  библиографических названий, включая сетевые ресурсы</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w:t>
      </w: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xml:space="preserve">Текстовая часть реферата оформляется </w:t>
      </w:r>
      <w:r>
        <w:rPr>
          <w:rFonts w:ascii="Times New Roman" w:eastAsia="Times New Roman" w:hAnsi="Times New Roman" w:cs="Times New Roman"/>
          <w:color w:val="000000"/>
          <w:sz w:val="28"/>
          <w:szCs w:val="28"/>
        </w:rPr>
        <w:t>в соответствии со Стандартом организации СТО 020069024.101-2015 «Работы студенческие. Общие требования и правила оформления»</w:t>
      </w:r>
      <w:r w:rsidRPr="000D6A21">
        <w:rPr>
          <w:rFonts w:ascii="Times New Roman" w:eastAsia="Times New Roman" w:hAnsi="Times New Roman" w:cs="Times New Roman"/>
          <w:color w:val="000000"/>
          <w:sz w:val="28"/>
          <w:szCs w:val="28"/>
        </w:rPr>
        <w:t>.</w:t>
      </w: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p>
    <w:p w:rsidR="00057C35" w:rsidRPr="00D220E1" w:rsidRDefault="00057C35" w:rsidP="00057C35">
      <w:pPr>
        <w:spacing w:after="0" w:line="240" w:lineRule="auto"/>
        <w:ind w:firstLine="709"/>
        <w:jc w:val="center"/>
        <w:rPr>
          <w:rFonts w:ascii="Times New Roman" w:eastAsia="Times New Roman" w:hAnsi="Times New Roman" w:cs="Times New Roman"/>
          <w:bCs/>
          <w:i/>
          <w:color w:val="000000"/>
          <w:sz w:val="28"/>
          <w:szCs w:val="28"/>
        </w:rPr>
      </w:pPr>
      <w:r w:rsidRPr="00D220E1">
        <w:rPr>
          <w:rFonts w:ascii="Times New Roman" w:eastAsia="Times New Roman" w:hAnsi="Times New Roman" w:cs="Times New Roman"/>
          <w:bCs/>
          <w:i/>
          <w:color w:val="000000"/>
          <w:sz w:val="28"/>
          <w:szCs w:val="28"/>
        </w:rPr>
        <w:t>Критерии оценки реферата:</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актуальность темы исследования;</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соответствие содержания теме;</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глубина проработки материала;</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правильность и полнота разработки поставленных вопросов;</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 значимость выводов для дальнейшей практической деятельности;</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правильность и полнота использования литературы;</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соответствие оформления реферата стандарту;</w:t>
      </w:r>
    </w:p>
    <w:p w:rsidR="00057C35" w:rsidRPr="000D6A21" w:rsidRDefault="00057C35" w:rsidP="00057C35">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color w:val="000000"/>
          <w:sz w:val="28"/>
          <w:szCs w:val="28"/>
        </w:rPr>
        <w:t>- качество сообщения и ответов на вопросы при защите реферата.</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3.4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C14C8B" w:rsidRDefault="00C14C8B"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3.5</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lastRenderedPageBreak/>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9"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D220E1">
        <w:rPr>
          <w:rFonts w:ascii="Times New Roman" w:hAnsi="Times New Roman" w:cs="Times New Roman"/>
          <w:b/>
          <w:sz w:val="28"/>
          <w:szCs w:val="28"/>
        </w:rPr>
        <w:t>6</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w:t>
      </w:r>
      <w:r w:rsidRPr="000D6A21">
        <w:rPr>
          <w:rFonts w:ascii="Times New Roman" w:hAnsi="Times New Roman" w:cs="Times New Roman"/>
          <w:sz w:val="28"/>
          <w:szCs w:val="28"/>
        </w:rPr>
        <w:lastRenderedPageBreak/>
        <w:t>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4 Контроль и управление самостоятельной работой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w:t>
      </w:r>
      <w:r w:rsidRPr="00FD535E">
        <w:rPr>
          <w:rFonts w:ascii="Times New Roman" w:eastAsia="Calibri" w:hAnsi="Times New Roman" w:cs="Times New Roman"/>
          <w:color w:val="000000"/>
          <w:sz w:val="28"/>
          <w:szCs w:val="28"/>
        </w:rPr>
        <w:lastRenderedPageBreak/>
        <w:t xml:space="preserve">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Искусство как художественное отражение действительности.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искусства в жизни общества.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Декоративное искусство. Народные промыслы. История их возникновения. Характеристика, выразительные средства.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Виды и жанры изобразительного искусства.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форма и гармония в искусстве.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Методологические основы теории и методики художественного воспитания.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Понятие об изобразительной деятельности. Ее виды, структура.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Исторические этапы становления теории и методики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Индивидуально-дифференцированный подход к развитию художественных способностей.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совершенствования творческого воображения дошкольников в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Эстетическое восприятие, особенности развития у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обучения в развитии способностей к изобразительной деятельности; этапы развития изобразительных способностей в дошкольном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творческой деятельности ребенка. Этапы творческой деятельности ребенка. Выразительные средства, используемые ребенком в создании образа.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Развитие художественного детского творчества - актуальная проблема педагогики.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Условия развития творчества детей и методы руководства. Коллективная творческая деятельность.</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Методика руководства художественной деятельностью как наука о содержании, формах, организации, методах обучения и воспитания детей средствами изобразительной деятельности. Связь методики с другими науками.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Краткий обзор истории методики художественной деятельности в советский период.</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изобразительной деятельности для всестороннего воспитания и развития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развития восприятий для изобразительной деятельности детей. Особенности восприятия детьми дошкольного возраста произведений живописи, графики, скульптуры.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обучении изобразительной деятельности дошкольников и младших 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Занятия - основная форма обучения детей изобразительной деятельности. Место занятий в режиме дня. Требования к их организации.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Подготовка к занятиям по изодеятельности детей, воспитателя, материалов, оборудования.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Самообслуживание и дежурство детей в организации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Структура учебных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Классификация методов и приемов обучения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Наглядные методы и приемы обучения. Психолого-педагогическое обоснование роли наглядных методов в обучении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Словесные и практические методы и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Игровые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предметному рисованию по представлению на начальном уровне образования.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рисованию с натуры.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содержание и методика обучения сюжетному рисованию.</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Содержание и методика обучения декоративному рисованию.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предметной лепке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сюжетной лепке. Организация и методика коллективных работ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Обучение детей аппликации в разных возрастных группах.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строительных материалов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бумаги, бросового и природного материала.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методы руководства и организации самостоятельной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уголка изо деятельности в активизации художественного творчества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Диагностика художественно-творческого развития детей дошкольного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художественном образовании детей дошкольного и младшего 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Формы организации художественно-творческой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Беспредметная живопись в детском творчестве. Особенности и методика руководства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Направления совершенствования теории и методики художественного образования дошкольников в настоящее время.</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Эстетическое отношение к миру. Его сущность, значение для художественного творчества.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Формирование картины мира у детей дошкольного возраста на занятиях по изобразительной деятельности</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 xml:space="preserve">Искусство как часть культуры. Специфика отражения действительности в разных видах искусства.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искусства для эстетического и художественного развития детей дошкольного возраста.</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"художественные способности". Структура, характеристика компонентов.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 - дифференцированный подход к развитию художественных способностей. Художественная одаренность в дошкольном возрасте.</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"художественное творчество". Этапы творческого процесса. Детское художественное творчество.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Рисунок как средство выразительности изобразительного искусства. Особенности применения дошкольниками рисунка.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Цвет как средство выразительности изобразительного искусства. Особенности применения дошкольниками цвета.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Композиция как средство выразительности изобразительного искусства. Особенности применения дошкольниками композиции.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детстве.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Современные подходы к классификации и отбору методов художественного развития детей.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натуры как метод наглядного обучения дошкольников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Методика выполнения заданий с натуры на занятиях по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Использование образца на занятиях по изобразительной деятельности как метод наглядного обучения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текстовых рисунков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моделей и схем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Показ способов действий как наглядный метод обучения </w:t>
      </w:r>
    </w:p>
    <w:p w:rsidR="00395D2E" w:rsidRDefault="00395D2E"/>
    <w:sectPr w:rsidR="00395D2E" w:rsidSect="00B65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E0" w:rsidRDefault="008D60E0" w:rsidP="00B65A90">
      <w:pPr>
        <w:spacing w:after="0" w:line="240" w:lineRule="auto"/>
      </w:pPr>
      <w:r>
        <w:separator/>
      </w:r>
    </w:p>
  </w:endnote>
  <w:endnote w:type="continuationSeparator" w:id="0">
    <w:p w:rsidR="008D60E0" w:rsidRDefault="008D60E0"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726F69">
          <w:rPr>
            <w:noProof/>
          </w:rPr>
          <w:t>3</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E0" w:rsidRDefault="008D60E0" w:rsidP="00B65A90">
      <w:pPr>
        <w:spacing w:after="0" w:line="240" w:lineRule="auto"/>
      </w:pPr>
      <w:r>
        <w:separator/>
      </w:r>
    </w:p>
  </w:footnote>
  <w:footnote w:type="continuationSeparator" w:id="0">
    <w:p w:rsidR="008D60E0" w:rsidRDefault="008D60E0"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2"/>
  </w:num>
  <w:num w:numId="4">
    <w:abstractNumId w:val="5"/>
  </w:num>
  <w:num w:numId="5">
    <w:abstractNumId w:val="14"/>
  </w:num>
  <w:num w:numId="6">
    <w:abstractNumId w:val="1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0"/>
  </w:num>
  <w:num w:numId="14">
    <w:abstractNumId w:val="7"/>
  </w:num>
  <w:num w:numId="15">
    <w:abstractNumId w:val="16"/>
  </w:num>
  <w:num w:numId="16">
    <w:abstractNumId w:val="9"/>
  </w:num>
  <w:num w:numId="17">
    <w:abstractNumId w:val="11"/>
  </w:num>
  <w:num w:numId="18">
    <w:abstractNumId w:val="1"/>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F5D35"/>
    <w:rsid w:val="00105810"/>
    <w:rsid w:val="0013298A"/>
    <w:rsid w:val="001D25B5"/>
    <w:rsid w:val="001F207A"/>
    <w:rsid w:val="00222990"/>
    <w:rsid w:val="002330EC"/>
    <w:rsid w:val="00252595"/>
    <w:rsid w:val="002E6B7D"/>
    <w:rsid w:val="00380655"/>
    <w:rsid w:val="00395D2E"/>
    <w:rsid w:val="00612F4A"/>
    <w:rsid w:val="00681379"/>
    <w:rsid w:val="006F7381"/>
    <w:rsid w:val="00726F69"/>
    <w:rsid w:val="007A4347"/>
    <w:rsid w:val="007C30E7"/>
    <w:rsid w:val="00811190"/>
    <w:rsid w:val="00846134"/>
    <w:rsid w:val="00876533"/>
    <w:rsid w:val="008924A7"/>
    <w:rsid w:val="008A2B51"/>
    <w:rsid w:val="008D60E0"/>
    <w:rsid w:val="009114C8"/>
    <w:rsid w:val="00991E6D"/>
    <w:rsid w:val="009C7554"/>
    <w:rsid w:val="00AD4E70"/>
    <w:rsid w:val="00AD70FC"/>
    <w:rsid w:val="00B277F4"/>
    <w:rsid w:val="00B34849"/>
    <w:rsid w:val="00B3750C"/>
    <w:rsid w:val="00B62D15"/>
    <w:rsid w:val="00B65A90"/>
    <w:rsid w:val="00BA22D9"/>
    <w:rsid w:val="00BB2F60"/>
    <w:rsid w:val="00C14C8B"/>
    <w:rsid w:val="00C3033B"/>
    <w:rsid w:val="00C3070A"/>
    <w:rsid w:val="00CB2B45"/>
    <w:rsid w:val="00D14070"/>
    <w:rsid w:val="00D220E1"/>
    <w:rsid w:val="00D529E9"/>
    <w:rsid w:val="00E6295F"/>
    <w:rsid w:val="00EB39A2"/>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26F6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26F69"/>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26F6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26F69"/>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mp-science.narod.ru/pr_na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F526-A0B3-4FAC-BFB5-5281B905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6797</Words>
  <Characters>38748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11</cp:revision>
  <dcterms:created xsi:type="dcterms:W3CDTF">2019-02-15T09:03:00Z</dcterms:created>
  <dcterms:modified xsi:type="dcterms:W3CDTF">2019-10-24T06:48:00Z</dcterms:modified>
</cp:coreProperties>
</file>