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w:t>
      </w:r>
      <w:proofErr w:type="gramStart"/>
      <w:r w:rsidRPr="001C4B39">
        <w:rPr>
          <w:rFonts w:ascii="Times New Roman" w:hAnsi="Times New Roman" w:cs="Times New Roman"/>
          <w:sz w:val="28"/>
          <w:szCs w:val="26"/>
        </w:rPr>
        <w:t>федерального</w:t>
      </w:r>
      <w:proofErr w:type="gramEnd"/>
      <w:r w:rsidRPr="001C4B39">
        <w:rPr>
          <w:rFonts w:ascii="Times New Roman" w:hAnsi="Times New Roman" w:cs="Times New Roman"/>
          <w:sz w:val="28"/>
          <w:szCs w:val="26"/>
        </w:rPr>
        <w:t xml:space="preserve">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382FC2" w:rsidRDefault="00382FC2" w:rsidP="00382FC2">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761D74" w:rsidP="001C4B3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 xml:space="preserve">Программа </w:t>
      </w:r>
      <w:proofErr w:type="gramStart"/>
      <w:r w:rsidRPr="001C4B39">
        <w:rPr>
          <w:i/>
          <w:u w:val="single"/>
        </w:rPr>
        <w:t>академического</w:t>
      </w:r>
      <w:proofErr w:type="gramEnd"/>
      <w:r w:rsidRPr="001C4B39">
        <w:rPr>
          <w:i/>
          <w:u w:val="single"/>
        </w:rPr>
        <w:t xml:space="preserve">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32142F" w:rsidP="001C4B39">
      <w:pPr>
        <w:pStyle w:val="ReportHead"/>
        <w:suppressAutoHyphens/>
        <w:rPr>
          <w:i/>
          <w:u w:val="single"/>
        </w:rPr>
      </w:pPr>
      <w:bookmarkStart w:id="0" w:name="BookmarkWhereDelChr13"/>
      <w:bookmarkEnd w:id="0"/>
      <w:r>
        <w:rPr>
          <w:i/>
          <w:u w:val="single"/>
        </w:rPr>
        <w:t>О</w:t>
      </w:r>
      <w:r w:rsidR="009A3C30" w:rsidRPr="001C4B39">
        <w:rPr>
          <w:i/>
          <w:u w:val="single"/>
        </w:rPr>
        <w:t>чная</w:t>
      </w:r>
      <w:r w:rsidR="00761D74">
        <w:rPr>
          <w:i/>
          <w:u w:val="single"/>
        </w:rPr>
        <w:t>, 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82FC2" w:rsidP="001C4B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w:t>
      </w:r>
      <w:r w:rsidR="00761D74">
        <w:rPr>
          <w:rFonts w:ascii="Times New Roman" w:hAnsi="Times New Roman" w:cs="Times New Roman"/>
          <w:sz w:val="28"/>
          <w:szCs w:val="28"/>
        </w:rPr>
        <w:t>1</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xml:space="preserve">: методические указания для обучающихся по освоению дисциплины / </w:t>
      </w:r>
      <w:r w:rsidR="00761D74">
        <w:rPr>
          <w:rFonts w:ascii="Times New Roman" w:hAnsi="Times New Roman" w:cs="Times New Roman"/>
          <w:sz w:val="28"/>
          <w:szCs w:val="28"/>
        </w:rPr>
        <w:t>А.В. Сидоров</w:t>
      </w:r>
      <w:r w:rsidR="009A3C30" w:rsidRPr="001C4B39">
        <w:rPr>
          <w:rFonts w:ascii="Times New Roman" w:hAnsi="Times New Roman" w:cs="Times New Roman"/>
          <w:sz w:val="28"/>
          <w:szCs w:val="28"/>
        </w:rPr>
        <w:t xml:space="preserve">; Бузулукский </w:t>
      </w:r>
      <w:proofErr w:type="gramStart"/>
      <w:r w:rsidR="009A3C30" w:rsidRPr="001C4B39">
        <w:rPr>
          <w:rFonts w:ascii="Times New Roman" w:hAnsi="Times New Roman" w:cs="Times New Roman"/>
          <w:sz w:val="28"/>
          <w:szCs w:val="28"/>
        </w:rPr>
        <w:t>гуманитарно-технолог</w:t>
      </w:r>
      <w:proofErr w:type="gramEnd"/>
      <w:r w:rsidR="009A3C30" w:rsidRPr="001C4B39">
        <w:rPr>
          <w:rFonts w:ascii="Times New Roman" w:hAnsi="Times New Roman" w:cs="Times New Roman"/>
          <w:sz w:val="28"/>
          <w:szCs w:val="28"/>
        </w:rPr>
        <w:t>. ин-т (филиал)  ОГУ. –</w:t>
      </w:r>
      <w:r w:rsidR="00382FC2">
        <w:rPr>
          <w:rFonts w:ascii="Times New Roman" w:hAnsi="Times New Roman" w:cs="Times New Roman"/>
          <w:sz w:val="28"/>
          <w:szCs w:val="28"/>
        </w:rPr>
        <w:t xml:space="preserve"> Бузулук: БГТИ (филиал) ОГУ, 202</w:t>
      </w:r>
      <w:r w:rsidR="00761D74">
        <w:rPr>
          <w:rFonts w:ascii="Times New Roman" w:hAnsi="Times New Roman" w:cs="Times New Roman"/>
          <w:sz w:val="28"/>
          <w:szCs w:val="28"/>
        </w:rPr>
        <w:t>1</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761D74">
        <w:rPr>
          <w:rFonts w:ascii="Times New Roman" w:eastAsia="Times New Roman" w:hAnsi="Times New Roman" w:cs="Times New Roman"/>
          <w:sz w:val="28"/>
          <w:szCs w:val="28"/>
        </w:rPr>
        <w:t>А.В. Сидоров</w:t>
      </w:r>
    </w:p>
    <w:p w:rsidR="009A3C30" w:rsidRPr="001C4B39" w:rsidRDefault="00382FC2" w:rsidP="001C4B3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w:t>
      </w:r>
      <w:r w:rsidR="00761D74">
        <w:rPr>
          <w:rFonts w:ascii="Times New Roman" w:eastAsia="Times New Roman" w:hAnsi="Times New Roman" w:cs="Times New Roman"/>
          <w:sz w:val="28"/>
          <w:szCs w:val="28"/>
        </w:rPr>
        <w:t>1</w:t>
      </w:r>
      <w:r w:rsidR="009A3C30"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0032142F">
        <w:rPr>
          <w:szCs w:val="28"/>
        </w:rPr>
        <w:t>о</w:t>
      </w:r>
      <w:r w:rsidRPr="001C4B39">
        <w:rPr>
          <w:szCs w:val="28"/>
        </w:rPr>
        <w:t>чного</w:t>
      </w:r>
      <w:r w:rsidR="00761D74">
        <w:rPr>
          <w:szCs w:val="28"/>
        </w:rPr>
        <w:t xml:space="preserve"> и заочного</w:t>
      </w:r>
      <w:bookmarkStart w:id="1" w:name="_GoBack"/>
      <w:bookmarkEnd w:id="1"/>
      <w:r w:rsidRPr="001C4B39">
        <w:rPr>
          <w:szCs w:val="28"/>
        </w:rPr>
        <w:t xml:space="preserve">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 xml:space="preserve">Методические указания для </w:t>
      </w:r>
      <w:proofErr w:type="gramStart"/>
      <w:r w:rsidRPr="001C4B39">
        <w:rPr>
          <w:rFonts w:ascii="Times New Roman" w:hAnsi="Times New Roman" w:cs="Times New Roman"/>
          <w:sz w:val="28"/>
          <w:szCs w:val="28"/>
        </w:rPr>
        <w:t>обучающихся</w:t>
      </w:r>
      <w:proofErr w:type="gramEnd"/>
      <w:r w:rsidRPr="001C4B39">
        <w:rPr>
          <w:rFonts w:ascii="Times New Roman" w:hAnsi="Times New Roman" w:cs="Times New Roman"/>
          <w:sz w:val="28"/>
          <w:szCs w:val="28"/>
        </w:rPr>
        <w:t xml:space="preserve">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2" w:name="_Toc1595873"/>
      <w:r w:rsidRPr="001C4B39">
        <w:rPr>
          <w:szCs w:val="28"/>
        </w:rPr>
        <w:t>1 Виды работы студентов</w:t>
      </w:r>
      <w:bookmarkEnd w:id="2"/>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Самостоятельная работа предусматривает </w:t>
      </w:r>
      <w:proofErr w:type="gramStart"/>
      <w:r w:rsidRPr="001C4B39">
        <w:rPr>
          <w:rFonts w:ascii="Times New Roman" w:hAnsi="Times New Roman" w:cs="Times New Roman"/>
          <w:sz w:val="28"/>
          <w:szCs w:val="28"/>
        </w:rPr>
        <w:t>аудиторною</w:t>
      </w:r>
      <w:proofErr w:type="gramEnd"/>
      <w:r w:rsidRPr="001C4B39">
        <w:rPr>
          <w:rFonts w:ascii="Times New Roman" w:hAnsi="Times New Roman" w:cs="Times New Roman"/>
          <w:sz w:val="28"/>
          <w:szCs w:val="28"/>
        </w:rPr>
        <w:t xml:space="preserve">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1C4B39">
        <w:rPr>
          <w:rFonts w:ascii="Times New Roman" w:hAnsi="Times New Roman" w:cs="Times New Roman"/>
          <w:sz w:val="28"/>
          <w:szCs w:val="28"/>
        </w:rPr>
        <w:t>согласно</w:t>
      </w:r>
      <w:proofErr w:type="gramEnd"/>
      <w:r w:rsidRPr="001C4B39">
        <w:rPr>
          <w:rFonts w:ascii="Times New Roman" w:hAnsi="Times New Roman" w:cs="Times New Roman"/>
          <w:sz w:val="28"/>
          <w:szCs w:val="28"/>
        </w:rPr>
        <w:t xml:space="preserve">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3" w:name="_Toc1595874"/>
      <w:r w:rsidRPr="001C4B39">
        <w:rPr>
          <w:szCs w:val="28"/>
        </w:rPr>
        <w:t>2 Основные виды работы студентов и особенности их проведения при изучении данного курса</w:t>
      </w:r>
      <w:bookmarkEnd w:id="3"/>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 xml:space="preserve">изучения нового материала, мало связанного с ранее </w:t>
      </w:r>
      <w:proofErr w:type="gramStart"/>
      <w:r w:rsidRPr="001C4B39">
        <w:rPr>
          <w:rFonts w:cs="Times New Roman"/>
          <w:szCs w:val="24"/>
        </w:rPr>
        <w:t>изученным</w:t>
      </w:r>
      <w:proofErr w:type="gramEnd"/>
      <w:r w:rsidRPr="001C4B39">
        <w:rPr>
          <w:rFonts w:cs="Times New Roman"/>
          <w:szCs w:val="24"/>
        </w:rPr>
        <w:t>;</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1C4B39">
        <w:rPr>
          <w:rFonts w:cs="Times New Roman"/>
          <w:szCs w:val="24"/>
        </w:rPr>
        <w:t>прорешайте</w:t>
      </w:r>
      <w:proofErr w:type="spellEnd"/>
      <w:r w:rsidRPr="001C4B39">
        <w:rPr>
          <w:rFonts w:cs="Times New Roman"/>
          <w:szCs w:val="24"/>
        </w:rPr>
        <w:t xml:space="preserve">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4F0DDD" w:rsidRDefault="004F0DDD" w:rsidP="004F0DDD">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4F0DDD" w:rsidRDefault="004F0DDD" w:rsidP="004F0DDD">
      <w:pPr>
        <w:pStyle w:val="TableParagraph"/>
        <w:spacing w:line="240" w:lineRule="auto"/>
        <w:ind w:left="0" w:firstLine="721"/>
        <w:jc w:val="both"/>
        <w:rPr>
          <w:b/>
          <w:sz w:val="28"/>
        </w:rPr>
      </w:pPr>
    </w:p>
    <w:p w:rsidR="004F0DDD" w:rsidRDefault="004F0DDD" w:rsidP="004F0DDD">
      <w:pPr>
        <w:pStyle w:val="TableParagraph"/>
        <w:spacing w:line="240" w:lineRule="auto"/>
        <w:ind w:left="0" w:firstLine="721"/>
        <w:jc w:val="both"/>
        <w:rPr>
          <w:b/>
          <w:sz w:val="28"/>
          <w:szCs w:val="28"/>
        </w:rPr>
      </w:pP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4F0DDD" w:rsidRDefault="004F0DDD" w:rsidP="004F0DDD">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4F0DDD" w:rsidRDefault="004F0DDD" w:rsidP="004F0DDD">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 xml:space="preserve">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w:t>
      </w:r>
      <w:proofErr w:type="spellStart"/>
      <w:r>
        <w:rPr>
          <w:rFonts w:ascii="Times New Roman" w:hAnsi="Times New Roman" w:cs="Times New Roman"/>
          <w:sz w:val="28"/>
          <w:szCs w:val="28"/>
        </w:rPr>
        <w:t>молионная</w:t>
      </w:r>
      <w:proofErr w:type="spellEnd"/>
      <w:r>
        <w:rPr>
          <w:rFonts w:ascii="Times New Roman" w:hAnsi="Times New Roman" w:cs="Times New Roman"/>
          <w:sz w:val="28"/>
          <w:szCs w:val="28"/>
        </w:rPr>
        <w:t xml:space="preserve"> (электрофоретическая) проводимость, когда ток переносят заряженные молекулы или группы молекул.</w:t>
      </w:r>
    </w:p>
    <w:p w:rsidR="004F0DDD" w:rsidRDefault="004F0DDD" w:rsidP="004F0DDD">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4F0DDD" w:rsidRDefault="004F0DDD" w:rsidP="004F0DDD">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w:t>
      </w:r>
      <w:proofErr w:type="spellStart"/>
      <w:r>
        <w:rPr>
          <w:sz w:val="28"/>
          <w:szCs w:val="28"/>
        </w:rPr>
        <w:t>ионогенных</w:t>
      </w:r>
      <w:proofErr w:type="spellEnd"/>
      <w:r>
        <w:rPr>
          <w:sz w:val="28"/>
          <w:szCs w:val="28"/>
        </w:rPr>
        <w:t>)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sidRPr="004F0DDD">
        <w:rPr>
          <w:rFonts w:ascii="Times New Roman" w:hAnsi="Times New Roman" w:cs="Times New Roman"/>
          <w:caps/>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sidRPr="004F0DDD">
        <w:rPr>
          <w:rFonts w:ascii="Times New Roman" w:hAnsi="Times New Roman" w:cs="Times New Roman"/>
          <w:noProof/>
          <w:sz w:val="28"/>
          <w:szCs w:val="28"/>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4F0DDD" w:rsidRDefault="004F0DDD" w:rsidP="004F0DDD">
      <w:pPr>
        <w:widowControl w:val="0"/>
        <w:spacing w:after="0" w:line="240" w:lineRule="auto"/>
        <w:ind w:firstLine="709"/>
        <w:jc w:val="both"/>
        <w:rPr>
          <w:rFonts w:ascii="Times New Roman" w:hAnsi="Times New Roman" w:cs="Times New Roman"/>
          <w:sz w:val="28"/>
          <w:szCs w:val="28"/>
        </w:rPr>
      </w:pP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1" o:title=""/>
          </v:shape>
          <o:OLEObject Type="Embed" ProgID="Equation.3" ShapeID="_x0000_i1025" DrawAspect="Content" ObjectID="_1699168308" r:id="rId12"/>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3" o:title=""/>
          </v:shape>
          <o:OLEObject Type="Embed" ProgID="Equation.3" ShapeID="_x0000_i1026" DrawAspect="Content" ObjectID="_1699168309" r:id="rId14"/>
        </w:object>
      </w:r>
      <w:r>
        <w:rPr>
          <w:rFonts w:ascii="Times New Roman" w:hAnsi="Times New Roman" w:cs="Times New Roman"/>
          <w:sz w:val="28"/>
          <w:szCs w:val="28"/>
        </w:rPr>
        <w:t xml:space="preserve">                                            (2)</w:t>
      </w:r>
    </w:p>
    <w:p w:rsidR="004F0DDD" w:rsidRDefault="004F0DDD" w:rsidP="004F0D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sidRPr="004F0DDD">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proofErr w:type="spellStart"/>
      <w:r>
        <w:rPr>
          <w:rFonts w:ascii="Times New Roman" w:hAnsi="Times New Roman" w:cs="Times New Roman"/>
          <w:sz w:val="28"/>
          <w:szCs w:val="28"/>
          <w:vertAlign w:val="superscript"/>
          <w:lang w:val="en-US"/>
        </w:rPr>
        <w:t>kT</w:t>
      </w:r>
      <w:proofErr w:type="spellEnd"/>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w:t>
      </w:r>
      <w:proofErr w:type="gramStart"/>
      <w:r>
        <w:rPr>
          <w:rFonts w:ascii="Times New Roman" w:hAnsi="Times New Roman" w:cs="Times New Roman"/>
          <w:sz w:val="28"/>
          <w:szCs w:val="28"/>
        </w:rPr>
        <w:t>энергия</w:t>
      </w:r>
      <w:proofErr w:type="gramEnd"/>
      <w:r>
        <w:rPr>
          <w:rFonts w:ascii="Times New Roman" w:hAnsi="Times New Roman" w:cs="Times New Roman"/>
          <w:sz w:val="28"/>
          <w:szCs w:val="28"/>
        </w:rPr>
        <w:t xml:space="preserve">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proofErr w:type="spellStart"/>
      <w:r>
        <w:rPr>
          <w:rFonts w:ascii="Times New Roman" w:hAnsi="Times New Roman" w:cs="Times New Roman"/>
          <w:sz w:val="28"/>
          <w:szCs w:val="28"/>
          <w:lang w:val="en-US"/>
        </w:rPr>
        <w:t>lg</w:t>
      </w:r>
      <w:proofErr w:type="spellEnd"/>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4F0DDD" w:rsidRDefault="004F0DDD" w:rsidP="004F0DDD">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 xml:space="preserve">м], а удельное </w:t>
      </w:r>
      <w:proofErr w:type="spellStart"/>
      <w:r>
        <w:rPr>
          <w:rFonts w:ascii="Times New Roman" w:hAnsi="Times New Roman" w:cs="Times New Roman"/>
          <w:sz w:val="28"/>
          <w:szCs w:val="28"/>
        </w:rPr>
        <w:t>повефрхностное</w:t>
      </w:r>
      <w:proofErr w:type="spellEnd"/>
      <w:r>
        <w:rPr>
          <w:rFonts w:ascii="Times New Roman" w:hAnsi="Times New Roman" w:cs="Times New Roman"/>
          <w:sz w:val="28"/>
          <w:szCs w:val="28"/>
        </w:rPr>
        <w:t xml:space="preserve">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proofErr w:type="spellStart"/>
      <w:r>
        <w:rPr>
          <w:rFonts w:ascii="Times New Roman" w:hAnsi="Times New Roman" w:cs="Times New Roman"/>
          <w:sz w:val="28"/>
          <w:szCs w:val="28"/>
        </w:rPr>
        <w:lastRenderedPageBreak/>
        <w:t>диссоциируют</w:t>
      </w:r>
      <w:proofErr w:type="spellEnd"/>
      <w:r>
        <w:rPr>
          <w:rFonts w:ascii="Times New Roman" w:hAnsi="Times New Roman" w:cs="Times New Roman"/>
          <w:sz w:val="28"/>
          <w:szCs w:val="28"/>
        </w:rPr>
        <w:t xml:space="preserve">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proofErr w:type="spellStart"/>
      <w:r>
        <w:rPr>
          <w:rFonts w:ascii="Times New Roman" w:hAnsi="Times New Roman" w:cs="Times New Roman"/>
          <w:bCs/>
          <w:iCs/>
          <w:sz w:val="28"/>
          <w:szCs w:val="28"/>
        </w:rPr>
        <w:t>гидрофобна</w:t>
      </w:r>
      <w:proofErr w:type="spellEnd"/>
      <w:r>
        <w:rPr>
          <w:rFonts w:ascii="Times New Roman" w:hAnsi="Times New Roman" w:cs="Times New Roman"/>
          <w:sz w:val="28"/>
          <w:szCs w:val="28"/>
        </w:rPr>
        <w:t xml:space="preserve">.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w:t>
      </w:r>
      <w:proofErr w:type="gramStart"/>
      <w:r>
        <w:rPr>
          <w:rFonts w:ascii="Times New Roman" w:hAnsi="Times New Roman" w:cs="Times New Roman"/>
          <w:sz w:val="28"/>
          <w:szCs w:val="28"/>
        </w:rPr>
        <w:t>Достаточно тончайшего</w:t>
      </w:r>
      <w:proofErr w:type="gramEnd"/>
      <w:r>
        <w:rPr>
          <w:rFonts w:ascii="Times New Roman" w:hAnsi="Times New Roman" w:cs="Times New Roman"/>
          <w:sz w:val="28"/>
          <w:szCs w:val="28"/>
        </w:rPr>
        <w:t xml:space="preserve">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начиная с 30% относительной влажности воздуха.</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 xml:space="preserve">0,3 </w:t>
      </w:r>
      <w:proofErr w:type="spellStart"/>
      <w:r>
        <w:rPr>
          <w:rFonts w:ascii="Times New Roman" w:hAnsi="Times New Roman" w:cs="Times New Roman"/>
          <w:iCs/>
          <w:sz w:val="28"/>
          <w:szCs w:val="28"/>
        </w:rPr>
        <w:t>нм</w:t>
      </w:r>
      <w:proofErr w:type="spellEnd"/>
      <w:r>
        <w:rPr>
          <w:rFonts w:ascii="Times New Roman" w:hAnsi="Times New Roman" w:cs="Times New Roman"/>
          <w:sz w:val="28"/>
          <w:szCs w:val="28"/>
        </w:rPr>
        <w:t xml:space="preserve">, то она способна диффундировать практически во все материалы. Межмолекулярная пористость различных веществ   колеблется   в   пределах 1–5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а внутримолекулярная пористость может достигать 1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показателей, позволяющих оценить количество поглощенной материалом влаги: </w:t>
      </w:r>
      <w:proofErr w:type="spellStart"/>
      <w:r>
        <w:rPr>
          <w:rFonts w:ascii="Times New Roman" w:hAnsi="Times New Roman" w:cs="Times New Roman"/>
          <w:sz w:val="28"/>
          <w:szCs w:val="28"/>
        </w:rPr>
        <w:t>влагопроницаемость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влагопоглощаемость</w:t>
      </w:r>
      <w:proofErr w:type="spellEnd"/>
      <w:r>
        <w:rPr>
          <w:rFonts w:ascii="Times New Roman" w:hAnsi="Times New Roman" w:cs="Times New Roman"/>
          <w:sz w:val="28"/>
          <w:szCs w:val="28"/>
        </w:rPr>
        <w:t xml:space="preserve">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Лучшей влагостойкостью обладают неорганические материалы: </w:t>
      </w:r>
      <w:proofErr w:type="spellStart"/>
      <w:r>
        <w:rPr>
          <w:rFonts w:ascii="Times New Roman" w:hAnsi="Times New Roman" w:cs="Times New Roman"/>
          <w:sz w:val="28"/>
          <w:szCs w:val="28"/>
        </w:rPr>
        <w:t>вакуумплотная</w:t>
      </w:r>
      <w:proofErr w:type="spellEnd"/>
      <w:r>
        <w:rPr>
          <w:rFonts w:ascii="Times New Roman" w:hAnsi="Times New Roman" w:cs="Times New Roman"/>
          <w:sz w:val="28"/>
          <w:szCs w:val="28"/>
        </w:rPr>
        <w:t xml:space="preserve"> керамика, глазурованный фарфор, </w:t>
      </w:r>
      <w:proofErr w:type="spellStart"/>
      <w:r>
        <w:rPr>
          <w:rFonts w:ascii="Times New Roman" w:hAnsi="Times New Roman" w:cs="Times New Roman"/>
          <w:sz w:val="28"/>
          <w:szCs w:val="28"/>
        </w:rPr>
        <w:t>бесщелочное</w:t>
      </w:r>
      <w:proofErr w:type="spellEnd"/>
      <w:r>
        <w:rPr>
          <w:rFonts w:ascii="Times New Roman" w:hAnsi="Times New Roman" w:cs="Times New Roman"/>
          <w:sz w:val="28"/>
          <w:szCs w:val="28"/>
        </w:rPr>
        <w:t xml:space="preserve"> стекло, и т.п. Пористые же неорганические материалы,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сбест, мрамор, пористая керамика, а также композиционные материалы типа </w:t>
      </w:r>
      <w:proofErr w:type="spellStart"/>
      <w:r>
        <w:rPr>
          <w:rFonts w:ascii="Times New Roman" w:hAnsi="Times New Roman" w:cs="Times New Roman"/>
          <w:sz w:val="28"/>
          <w:szCs w:val="28"/>
        </w:rPr>
        <w:t>слюдопластов</w:t>
      </w:r>
      <w:proofErr w:type="spellEnd"/>
      <w:r>
        <w:rPr>
          <w:rFonts w:ascii="Times New Roman" w:hAnsi="Times New Roman" w:cs="Times New Roman"/>
          <w:sz w:val="28"/>
          <w:szCs w:val="28"/>
        </w:rPr>
        <w:t xml:space="preserve"> и т.п., поглощают много воды и резко снижают в связи с этим в процессе эксплуатации свои электроизоляционные характеристики.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w:t>
      </w:r>
      <w:proofErr w:type="spellStart"/>
      <w:r>
        <w:rPr>
          <w:rFonts w:ascii="Times New Roman" w:hAnsi="Times New Roman" w:cs="Times New Roman"/>
          <w:sz w:val="28"/>
          <w:szCs w:val="28"/>
        </w:rPr>
        <w:t>тефлон</w:t>
      </w:r>
      <w:proofErr w:type="spellEnd"/>
      <w:r>
        <w:rPr>
          <w:rFonts w:ascii="Times New Roman" w:hAnsi="Times New Roman" w:cs="Times New Roman"/>
          <w:sz w:val="28"/>
          <w:szCs w:val="28"/>
        </w:rPr>
        <w:t xml:space="preserve">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w:t>
      </w:r>
      <w:proofErr w:type="spellStart"/>
      <w:r>
        <w:rPr>
          <w:rFonts w:ascii="Times New Roman" w:hAnsi="Times New Roman" w:cs="Times New Roman"/>
          <w:sz w:val="28"/>
          <w:szCs w:val="28"/>
        </w:rPr>
        <w:t>лакобумага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гетинакс</w:t>
      </w:r>
      <w:proofErr w:type="spellEnd"/>
      <w:r>
        <w:rPr>
          <w:rFonts w:ascii="Times New Roman" w:hAnsi="Times New Roman" w:cs="Times New Roman"/>
          <w:sz w:val="28"/>
          <w:szCs w:val="28"/>
        </w:rPr>
        <w:t>,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4F0DDD" w:rsidRDefault="004F0DDD" w:rsidP="004F0DDD">
      <w:pPr>
        <w:pStyle w:val="51"/>
        <w:ind w:left="0" w:firstLine="709"/>
        <w:rPr>
          <w:sz w:val="28"/>
          <w:szCs w:val="28"/>
        </w:rPr>
      </w:pPr>
      <w:proofErr w:type="gramStart"/>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roofErr w:type="gramEnd"/>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w:t>
      </w:r>
      <w:proofErr w:type="spellStart"/>
      <w:r>
        <w:rPr>
          <w:rFonts w:ascii="Times New Roman" w:hAnsi="Times New Roman" w:cs="Times New Roman"/>
          <w:sz w:val="28"/>
          <w:szCs w:val="28"/>
        </w:rPr>
        <w:t>октол</w:t>
      </w:r>
      <w:proofErr w:type="spellEnd"/>
      <w:r>
        <w:rPr>
          <w:rFonts w:ascii="Times New Roman" w:hAnsi="Times New Roman" w:cs="Times New Roman"/>
          <w:sz w:val="28"/>
          <w:szCs w:val="28"/>
        </w:rPr>
        <w:t xml:space="preserve">), </w:t>
      </w:r>
    </w:p>
    <w:p w:rsidR="004F0DDD" w:rsidRDefault="004F0DDD" w:rsidP="004F0DDD">
      <w:pPr>
        <w:pStyle w:val="af5"/>
        <w:tabs>
          <w:tab w:val="decimal" w:pos="-1701"/>
        </w:tabs>
        <w:spacing w:after="0"/>
        <w:jc w:val="both"/>
        <w:rPr>
          <w:sz w:val="28"/>
          <w:szCs w:val="28"/>
        </w:rPr>
      </w:pPr>
      <w:proofErr w:type="gramStart"/>
      <w:r>
        <w:rPr>
          <w:sz w:val="28"/>
          <w:szCs w:val="28"/>
        </w:rPr>
        <w:t>твердые</w:t>
      </w:r>
      <w:proofErr w:type="gramEnd"/>
      <w:r>
        <w:rPr>
          <w:sz w:val="28"/>
          <w:szCs w:val="28"/>
        </w:rPr>
        <w:t xml:space="preserve">   (парафин,    церезин,    полиэтилен,     политетрафторэтилен    и   др.).</w:t>
      </w:r>
    </w:p>
    <w:p w:rsidR="004F0DDD" w:rsidRDefault="004F0DDD" w:rsidP="004F0DDD">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4F0DDD" w:rsidRDefault="004F0DDD" w:rsidP="004F0DDD">
      <w:pPr>
        <w:pStyle w:val="TableParagraph"/>
        <w:spacing w:line="240" w:lineRule="auto"/>
        <w:ind w:left="0" w:firstLine="721"/>
        <w:rPr>
          <w:b/>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w:t>
      </w:r>
      <w:proofErr w:type="gramStart"/>
      <w:r>
        <w:rPr>
          <w:rFonts w:ascii="Times New Roman" w:hAnsi="Times New Roman" w:cs="Times New Roman"/>
          <w:sz w:val="28"/>
          <w:szCs w:val="28"/>
        </w:rPr>
        <w:t>ст скв</w:t>
      </w:r>
      <w:proofErr w:type="gramEnd"/>
      <w:r>
        <w:rPr>
          <w:rFonts w:ascii="Times New Roman" w:hAnsi="Times New Roman" w:cs="Times New Roman"/>
          <w:sz w:val="28"/>
          <w:szCs w:val="28"/>
        </w:rPr>
        <w:t xml:space="preserve">озного тока, завершающийся образованием проводящего канала пробоя в диэлектрике. </w:t>
      </w:r>
    </w:p>
    <w:p w:rsidR="004F0DDD" w:rsidRDefault="004F0DDD" w:rsidP="004F0DDD">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а соответствующая напряженность электрического поля – электрической прочностью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В некоторых случаях при напряжении более низком, чем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4F0DDD" w:rsidRDefault="004F0DDD" w:rsidP="004F0DDD">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proofErr w:type="gramStart"/>
      <w:r>
        <w:rPr>
          <w:rFonts w:ascii="Times New Roman" w:hAnsi="Times New Roman" w:cs="Times New Roman"/>
          <w:sz w:val="28"/>
          <w:szCs w:val="28"/>
          <w:lang w:val="en-US"/>
        </w:rPr>
        <w:t>U</w:t>
      </w:r>
      <w:proofErr w:type="gramEnd"/>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раб</w:t>
      </w:r>
      <w:proofErr w:type="spellEnd"/>
      <w:r>
        <w:rPr>
          <w:rFonts w:ascii="Times New Roman" w:hAnsi="Times New Roman" w:cs="Times New Roman"/>
          <w:sz w:val="28"/>
          <w:szCs w:val="28"/>
        </w:rPr>
        <w:t xml:space="preserve"> меньше, чем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Отношение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b/>
          <w:sz w:val="28"/>
          <w:szCs w:val="28"/>
        </w:rPr>
      </w:pPr>
    </w:p>
    <w:p w:rsidR="004F0DDD" w:rsidRDefault="004F0DDD" w:rsidP="004F0DDD">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4F0DDD" w:rsidRDefault="004F0DDD" w:rsidP="004F0DDD">
      <w:pPr>
        <w:pStyle w:val="af3"/>
        <w:shd w:val="clear" w:color="auto" w:fill="FFFFFF"/>
        <w:spacing w:before="0" w:beforeAutospacing="0" w:after="0" w:afterAutospacing="0"/>
        <w:ind w:right="-1" w:firstLine="709"/>
        <w:jc w:val="both"/>
        <w:rPr>
          <w:b/>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w:t>
      </w:r>
      <w:proofErr w:type="gramStart"/>
      <w:r>
        <w:rPr>
          <w:color w:val="000000"/>
          <w:sz w:val="28"/>
          <w:szCs w:val="28"/>
        </w:rPr>
        <w:t>тестируемых</w:t>
      </w:r>
      <w:proofErr w:type="gramEnd"/>
      <w:r>
        <w:rPr>
          <w:color w:val="000000"/>
          <w:sz w:val="28"/>
          <w:szCs w:val="28"/>
        </w:rPr>
        <w:t xml:space="preserve">,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4F0DDD" w:rsidRDefault="004F0DDD" w:rsidP="004F0DDD">
      <w:pPr>
        <w:spacing w:after="0" w:line="240" w:lineRule="auto"/>
        <w:ind w:firstLine="567"/>
        <w:jc w:val="both"/>
        <w:rPr>
          <w:rFonts w:ascii="Times New Roman" w:eastAsia="Times New Roman" w:hAnsi="Times New Roman" w:cs="Times New Roman"/>
          <w:bCs/>
          <w:sz w:val="28"/>
          <w:szCs w:val="28"/>
        </w:rPr>
      </w:pPr>
    </w:p>
    <w:p w:rsidR="004F0DDD" w:rsidRDefault="004F0DDD" w:rsidP="004F0DDD">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4F0DDD" w:rsidRDefault="004F0DDD" w:rsidP="004F0DDD">
      <w:pPr>
        <w:pStyle w:val="af3"/>
        <w:shd w:val="clear" w:color="auto" w:fill="FFFFFF"/>
        <w:spacing w:before="0" w:beforeAutospacing="0" w:after="0" w:afterAutospacing="0"/>
        <w:ind w:right="-1" w:firstLine="709"/>
        <w:rPr>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p>
    <w:sectPr w:rsidR="00587B18"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67" w:rsidRDefault="00A97767" w:rsidP="00382D68">
      <w:pPr>
        <w:spacing w:after="0" w:line="240" w:lineRule="auto"/>
      </w:pPr>
      <w:r>
        <w:separator/>
      </w:r>
    </w:p>
  </w:endnote>
  <w:endnote w:type="continuationSeparator" w:id="0">
    <w:p w:rsidR="00A97767" w:rsidRDefault="00A9776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761D7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67" w:rsidRDefault="00A97767" w:rsidP="00382D68">
      <w:pPr>
        <w:spacing w:after="0" w:line="240" w:lineRule="auto"/>
      </w:pPr>
      <w:r>
        <w:separator/>
      </w:r>
    </w:p>
  </w:footnote>
  <w:footnote w:type="continuationSeparator" w:id="0">
    <w:p w:rsidR="00A97767" w:rsidRDefault="00A9776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673FE"/>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2142F"/>
    <w:rsid w:val="00331812"/>
    <w:rsid w:val="00334770"/>
    <w:rsid w:val="00337794"/>
    <w:rsid w:val="00347E5A"/>
    <w:rsid w:val="00350AD1"/>
    <w:rsid w:val="00352F8B"/>
    <w:rsid w:val="00360405"/>
    <w:rsid w:val="00364C86"/>
    <w:rsid w:val="00382D68"/>
    <w:rsid w:val="00382FC2"/>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67015"/>
    <w:rsid w:val="00481689"/>
    <w:rsid w:val="00493527"/>
    <w:rsid w:val="004A15B0"/>
    <w:rsid w:val="004A7FBF"/>
    <w:rsid w:val="004D3AD2"/>
    <w:rsid w:val="004D6DBA"/>
    <w:rsid w:val="004E1D33"/>
    <w:rsid w:val="004F0DDD"/>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1D74"/>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474D1"/>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86C34"/>
    <w:rsid w:val="0099386B"/>
    <w:rsid w:val="00993C38"/>
    <w:rsid w:val="009A13EA"/>
    <w:rsid w:val="009A3C30"/>
    <w:rsid w:val="009E0E67"/>
    <w:rsid w:val="00A10960"/>
    <w:rsid w:val="00A176C8"/>
    <w:rsid w:val="00A2491A"/>
    <w:rsid w:val="00A97767"/>
    <w:rsid w:val="00AD3E19"/>
    <w:rsid w:val="00AD591F"/>
    <w:rsid w:val="00AE269F"/>
    <w:rsid w:val="00AF6685"/>
    <w:rsid w:val="00B0239C"/>
    <w:rsid w:val="00B33513"/>
    <w:rsid w:val="00B53BB5"/>
    <w:rsid w:val="00B567B8"/>
    <w:rsid w:val="00B7215D"/>
    <w:rsid w:val="00B766D2"/>
    <w:rsid w:val="00B81800"/>
    <w:rsid w:val="00B851BC"/>
    <w:rsid w:val="00BB7B4F"/>
    <w:rsid w:val="00BD0814"/>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494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81506064">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41099584">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C1D7-9B6F-4172-A836-81408CE3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36</cp:revision>
  <cp:lastPrinted>2019-03-03T07:50:00Z</cp:lastPrinted>
  <dcterms:created xsi:type="dcterms:W3CDTF">2017-09-05T11:04:00Z</dcterms:created>
  <dcterms:modified xsi:type="dcterms:W3CDTF">2021-11-23T05:25:00Z</dcterms:modified>
</cp:coreProperties>
</file>