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59" w:rsidRDefault="000F4359" w:rsidP="000F4359">
      <w:pPr>
        <w:pStyle w:val="ReportHead"/>
        <w:suppressAutoHyphens/>
        <w:rPr>
          <w:sz w:val="24"/>
        </w:rPr>
      </w:pPr>
    </w:p>
    <w:p w:rsidR="000F4359" w:rsidRPr="00DB54D3" w:rsidRDefault="000F4359" w:rsidP="000F4359">
      <w:pPr>
        <w:pStyle w:val="ReportHead"/>
        <w:suppressAutoHyphens/>
        <w:rPr>
          <w:sz w:val="24"/>
        </w:rPr>
      </w:pPr>
      <w:r w:rsidRPr="00DB54D3">
        <w:rPr>
          <w:sz w:val="24"/>
        </w:rPr>
        <w:t xml:space="preserve">Бузулукский гуманитарно-технологический институт </w:t>
      </w:r>
    </w:p>
    <w:p w:rsidR="000F4359" w:rsidRPr="00DB54D3" w:rsidRDefault="000F4359" w:rsidP="000F4359">
      <w:pPr>
        <w:pStyle w:val="ReportHead"/>
        <w:suppressAutoHyphens/>
        <w:rPr>
          <w:sz w:val="24"/>
        </w:rPr>
      </w:pPr>
      <w:r w:rsidRPr="00DB54D3">
        <w:rPr>
          <w:sz w:val="24"/>
        </w:rPr>
        <w:t>(филиал) федерального государственного бюджетного образовательного учреждения</w:t>
      </w:r>
    </w:p>
    <w:p w:rsidR="000F4359" w:rsidRDefault="000F4359" w:rsidP="000F4359">
      <w:pPr>
        <w:pStyle w:val="ReportHead"/>
        <w:suppressAutoHyphens/>
        <w:rPr>
          <w:sz w:val="24"/>
        </w:rPr>
      </w:pPr>
      <w:r w:rsidRPr="00DB54D3">
        <w:rPr>
          <w:sz w:val="24"/>
        </w:rPr>
        <w:t>высшего образования</w:t>
      </w:r>
    </w:p>
    <w:p w:rsidR="000F4359" w:rsidRDefault="000F4359" w:rsidP="000F4359">
      <w:pPr>
        <w:pStyle w:val="ReportHead"/>
        <w:suppressAutoHyphens/>
        <w:rPr>
          <w:b/>
          <w:sz w:val="24"/>
        </w:rPr>
      </w:pPr>
      <w:r>
        <w:rPr>
          <w:b/>
          <w:sz w:val="24"/>
        </w:rPr>
        <w:t>«Оренбургский государственный университет»</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 xml:space="preserve">Кафедра </w:t>
      </w:r>
      <w:r w:rsidR="00C01F49">
        <w:rPr>
          <w:sz w:val="24"/>
        </w:rPr>
        <w:t>юриспруденции</w:t>
      </w: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Pr="00EF405A" w:rsidRDefault="000F4359" w:rsidP="000F4359">
      <w:pPr>
        <w:pStyle w:val="ReportHead"/>
        <w:suppressAutoHyphens/>
        <w:spacing w:before="120"/>
      </w:pPr>
      <w:r w:rsidRPr="00EF405A">
        <w:t>МЕТОДИЧЕСКИЕ УКАЗАНИЯ ПО ОСВОЕНИЮ</w:t>
      </w:r>
    </w:p>
    <w:p w:rsidR="000F4359" w:rsidRDefault="000F4359" w:rsidP="000F4359">
      <w:pPr>
        <w:pStyle w:val="ReportHead"/>
        <w:suppressAutoHyphens/>
        <w:spacing w:before="120"/>
        <w:rPr>
          <w:sz w:val="24"/>
        </w:rPr>
      </w:pPr>
      <w:r>
        <w:rPr>
          <w:sz w:val="24"/>
        </w:rPr>
        <w:t>ДИСЦИПЛИНЫ</w:t>
      </w:r>
    </w:p>
    <w:p w:rsidR="000F4359" w:rsidRDefault="000F4359" w:rsidP="000F4359">
      <w:pPr>
        <w:pStyle w:val="ReportHead"/>
        <w:suppressAutoHyphens/>
        <w:spacing w:before="120"/>
        <w:rPr>
          <w:i/>
          <w:sz w:val="24"/>
        </w:rPr>
      </w:pPr>
      <w:r>
        <w:rPr>
          <w:i/>
          <w:sz w:val="24"/>
        </w:rPr>
        <w:t>«Б.1.Б.20 Гражданский процесс»</w:t>
      </w:r>
    </w:p>
    <w:p w:rsidR="000F4359" w:rsidRDefault="000F4359" w:rsidP="000F4359">
      <w:pPr>
        <w:pStyle w:val="ReportHead"/>
        <w:suppressAutoHyphens/>
        <w:rPr>
          <w:sz w:val="24"/>
        </w:rPr>
      </w:pPr>
    </w:p>
    <w:p w:rsidR="000F4359" w:rsidRDefault="000F4359" w:rsidP="000F4359">
      <w:pPr>
        <w:pStyle w:val="ReportHead"/>
        <w:suppressAutoHyphens/>
        <w:spacing w:line="360" w:lineRule="auto"/>
        <w:rPr>
          <w:sz w:val="24"/>
        </w:rPr>
      </w:pPr>
      <w:r>
        <w:rPr>
          <w:sz w:val="24"/>
        </w:rPr>
        <w:t>Уровень высшего образования</w:t>
      </w:r>
    </w:p>
    <w:p w:rsidR="000F4359" w:rsidRDefault="000F4359" w:rsidP="000F4359">
      <w:pPr>
        <w:pStyle w:val="ReportHead"/>
        <w:suppressAutoHyphens/>
        <w:spacing w:line="360" w:lineRule="auto"/>
        <w:rPr>
          <w:sz w:val="24"/>
        </w:rPr>
      </w:pPr>
      <w:r>
        <w:rPr>
          <w:sz w:val="24"/>
        </w:rPr>
        <w:t>БАКАЛАВРИАТ</w:t>
      </w:r>
    </w:p>
    <w:p w:rsidR="000F4359" w:rsidRDefault="000F4359" w:rsidP="000F4359">
      <w:pPr>
        <w:pStyle w:val="ReportHead"/>
        <w:suppressAutoHyphens/>
        <w:rPr>
          <w:sz w:val="24"/>
        </w:rPr>
      </w:pPr>
      <w:r>
        <w:rPr>
          <w:sz w:val="24"/>
        </w:rPr>
        <w:t>Направление подготовки</w:t>
      </w:r>
    </w:p>
    <w:p w:rsidR="000F4359" w:rsidRDefault="000F4359" w:rsidP="000F4359">
      <w:pPr>
        <w:pStyle w:val="ReportHead"/>
        <w:suppressAutoHyphens/>
        <w:rPr>
          <w:i/>
          <w:sz w:val="24"/>
          <w:u w:val="single"/>
        </w:rPr>
      </w:pPr>
      <w:r>
        <w:rPr>
          <w:i/>
          <w:sz w:val="24"/>
          <w:u w:val="single"/>
        </w:rPr>
        <w:t>40.03.01 Юриспруденция</w:t>
      </w:r>
    </w:p>
    <w:p w:rsidR="000F4359" w:rsidRDefault="000F4359" w:rsidP="000F4359">
      <w:pPr>
        <w:pStyle w:val="ReportHead"/>
        <w:suppressAutoHyphens/>
        <w:rPr>
          <w:sz w:val="24"/>
          <w:vertAlign w:val="superscript"/>
        </w:rPr>
      </w:pPr>
      <w:r>
        <w:rPr>
          <w:sz w:val="24"/>
          <w:vertAlign w:val="superscript"/>
        </w:rPr>
        <w:t>(код и наименование направления подготовки)</w:t>
      </w:r>
    </w:p>
    <w:p w:rsidR="000F4359" w:rsidRDefault="000F4359" w:rsidP="000F4359">
      <w:pPr>
        <w:pStyle w:val="ReportHead"/>
        <w:suppressAutoHyphens/>
        <w:rPr>
          <w:i/>
          <w:sz w:val="24"/>
          <w:u w:val="single"/>
        </w:rPr>
      </w:pPr>
      <w:r>
        <w:rPr>
          <w:i/>
          <w:sz w:val="24"/>
          <w:u w:val="single"/>
        </w:rPr>
        <w:t>Общий профиль</w:t>
      </w:r>
    </w:p>
    <w:p w:rsidR="000F4359" w:rsidRDefault="000F4359" w:rsidP="000F435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Квалификация</w:t>
      </w:r>
    </w:p>
    <w:p w:rsidR="000F4359" w:rsidRDefault="000F4359" w:rsidP="000F4359">
      <w:pPr>
        <w:pStyle w:val="ReportHead"/>
        <w:suppressAutoHyphens/>
        <w:rPr>
          <w:i/>
          <w:sz w:val="24"/>
          <w:u w:val="single"/>
        </w:rPr>
      </w:pPr>
      <w:r>
        <w:rPr>
          <w:i/>
          <w:sz w:val="24"/>
          <w:u w:val="single"/>
        </w:rPr>
        <w:t>Бакалавр</w:t>
      </w:r>
    </w:p>
    <w:p w:rsidR="000F4359" w:rsidRDefault="000F4359" w:rsidP="000F4359">
      <w:pPr>
        <w:pStyle w:val="ReportHead"/>
        <w:suppressAutoHyphens/>
        <w:spacing w:before="120"/>
        <w:rPr>
          <w:sz w:val="24"/>
        </w:rPr>
      </w:pPr>
      <w:r>
        <w:rPr>
          <w:sz w:val="24"/>
        </w:rPr>
        <w:t>Форма обучения</w:t>
      </w:r>
    </w:p>
    <w:p w:rsidR="000F4359" w:rsidRDefault="000F4359" w:rsidP="000F4359">
      <w:pPr>
        <w:pStyle w:val="ReportHead"/>
        <w:suppressAutoHyphens/>
        <w:rPr>
          <w:i/>
          <w:sz w:val="24"/>
          <w:u w:val="single"/>
        </w:rPr>
      </w:pPr>
      <w:r>
        <w:rPr>
          <w:i/>
          <w:sz w:val="24"/>
          <w:u w:val="single"/>
        </w:rPr>
        <w:t>Очная</w:t>
      </w:r>
      <w:r w:rsidR="009C5546">
        <w:rPr>
          <w:i/>
          <w:sz w:val="24"/>
          <w:u w:val="single"/>
        </w:rPr>
        <w:t>, очно-заочная</w:t>
      </w:r>
    </w:p>
    <w:p w:rsidR="000F4359" w:rsidRDefault="000F4359" w:rsidP="000F4359">
      <w:pPr>
        <w:pStyle w:val="ReportHead"/>
        <w:suppressAutoHyphens/>
        <w:rPr>
          <w:sz w:val="24"/>
        </w:rPr>
      </w:pPr>
      <w:bookmarkStart w:id="0" w:name="BookmarkWhereDelChr13"/>
      <w:bookmarkEnd w:id="0"/>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6B6D42" w:rsidP="000F4359">
      <w:pPr>
        <w:pStyle w:val="ReportHead"/>
        <w:suppressAutoHyphens/>
        <w:rPr>
          <w:sz w:val="24"/>
        </w:rPr>
        <w:sectPr w:rsidR="000F4359" w:rsidSect="00CA390D">
          <w:pgSz w:w="11906" w:h="16838"/>
          <w:pgMar w:top="510" w:right="567" w:bottom="510" w:left="850" w:header="0" w:footer="510" w:gutter="0"/>
          <w:cols w:space="708"/>
          <w:docGrid w:linePitch="360"/>
        </w:sectPr>
      </w:pPr>
      <w:r>
        <w:rPr>
          <w:sz w:val="24"/>
        </w:rPr>
        <w:t>Год набора 201</w:t>
      </w:r>
      <w:r w:rsidR="008B0FC5">
        <w:rPr>
          <w:sz w:val="24"/>
        </w:rPr>
        <w:t>8</w:t>
      </w:r>
    </w:p>
    <w:p w:rsidR="000F4359" w:rsidRPr="00CA390D" w:rsidRDefault="000F4359" w:rsidP="000F4359">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Гражданский процесс</w:t>
      </w:r>
      <w:r w:rsidRPr="00CA390D">
        <w:rPr>
          <w:rFonts w:ascii="Times New Roman" w:eastAsia="Times New Roman" w:hAnsi="Times New Roman" w:cs="Times New Roman"/>
          <w:color w:val="000000"/>
          <w:sz w:val="24"/>
          <w:szCs w:val="24"/>
        </w:rPr>
        <w:t xml:space="preserve">: методические указания для обучающихся по освоению дисциплины / </w:t>
      </w:r>
      <w:r>
        <w:rPr>
          <w:rFonts w:ascii="Times New Roman" w:eastAsia="Times New Roman" w:hAnsi="Times New Roman" w:cs="Times New Roman"/>
          <w:color w:val="000000"/>
          <w:sz w:val="24"/>
          <w:szCs w:val="24"/>
        </w:rPr>
        <w:t>Н. П. Бас</w:t>
      </w:r>
      <w:r w:rsidR="006B6D42">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акова</w:t>
      </w:r>
      <w:r w:rsidRPr="00CA390D">
        <w:rPr>
          <w:rFonts w:ascii="Times New Roman" w:eastAsia="Times New Roman" w:hAnsi="Times New Roman" w:cs="Times New Roman"/>
          <w:color w:val="000000"/>
          <w:sz w:val="24"/>
          <w:szCs w:val="24"/>
        </w:rPr>
        <w:t xml:space="preserve">; Бузулукский гуманитарно-технологический институт (филиал) ОГУ. – </w:t>
      </w:r>
      <w:r w:rsidR="006B6D42">
        <w:rPr>
          <w:rFonts w:ascii="Times New Roman" w:eastAsia="Times New Roman" w:hAnsi="Times New Roman" w:cs="Times New Roman"/>
          <w:color w:val="000000"/>
          <w:sz w:val="24"/>
          <w:szCs w:val="24"/>
        </w:rPr>
        <w:t>Бузулук: БГТИ (филиал) ОГУ, 201</w:t>
      </w:r>
      <w:r w:rsidR="008B0FC5">
        <w:rPr>
          <w:rFonts w:ascii="Times New Roman" w:eastAsia="Times New Roman" w:hAnsi="Times New Roman" w:cs="Times New Roman"/>
          <w:color w:val="000000"/>
          <w:sz w:val="24"/>
          <w:szCs w:val="24"/>
        </w:rPr>
        <w:t>8</w:t>
      </w:r>
      <w:r w:rsidRPr="00CA390D">
        <w:rPr>
          <w:rFonts w:ascii="Times New Roman" w:eastAsia="Times New Roman" w:hAnsi="Times New Roman" w:cs="Times New Roman"/>
          <w:color w:val="000000"/>
          <w:sz w:val="24"/>
          <w:szCs w:val="24"/>
        </w:rPr>
        <w:t>.</w:t>
      </w: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 xml:space="preserve">Составитель ____________________ </w:t>
      </w:r>
      <w:r>
        <w:rPr>
          <w:rFonts w:ascii="Times New Roman" w:eastAsia="Times New Roman" w:hAnsi="Times New Roman" w:cs="Times New Roman"/>
          <w:color w:val="000000"/>
          <w:sz w:val="24"/>
          <w:szCs w:val="24"/>
        </w:rPr>
        <w:t>Н.П. Баскакова</w:t>
      </w:r>
    </w:p>
    <w:p w:rsidR="000F4359" w:rsidRPr="00CA390D" w:rsidRDefault="006B6D42" w:rsidP="000F435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«___»______________201</w:t>
      </w:r>
      <w:r w:rsidR="008B0FC5">
        <w:rPr>
          <w:rFonts w:ascii="Times New Roman" w:eastAsia="Times New Roman" w:hAnsi="Times New Roman" w:cs="Times New Roman"/>
          <w:color w:val="000000"/>
          <w:sz w:val="24"/>
          <w:szCs w:val="24"/>
        </w:rPr>
        <w:t>8</w:t>
      </w:r>
      <w:r w:rsidR="000F4359" w:rsidRPr="00CA390D">
        <w:rPr>
          <w:rFonts w:ascii="Times New Roman" w:eastAsia="Times New Roman" w:hAnsi="Times New Roman" w:cs="Times New Roman"/>
          <w:color w:val="000000"/>
          <w:sz w:val="24"/>
          <w:szCs w:val="24"/>
        </w:rPr>
        <w:t xml:space="preserve"> г.</w:t>
      </w: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r w:rsidRPr="00CA390D">
        <w:rPr>
          <w:rFonts w:ascii="Times New Roman" w:eastAsia="Calibri" w:hAnsi="Times New Roman" w:cs="Times New Roman"/>
          <w:sz w:val="24"/>
          <w:szCs w:val="24"/>
          <w:lang w:eastAsia="en-US"/>
        </w:rPr>
        <w:t xml:space="preserve">Методические указания предназначены для студентов </w:t>
      </w:r>
      <w:r w:rsidRPr="00CA390D">
        <w:rPr>
          <w:rFonts w:ascii="Times New Roman" w:eastAsia="Calibri" w:hAnsi="Times New Roman" w:cs="Times New Roman"/>
          <w:color w:val="000000"/>
          <w:sz w:val="24"/>
          <w:szCs w:val="24"/>
          <w:lang w:eastAsia="en-US"/>
        </w:rPr>
        <w:t>очной</w:t>
      </w:r>
      <w:r w:rsidR="009C5546">
        <w:rPr>
          <w:rFonts w:ascii="Times New Roman" w:eastAsia="Calibri" w:hAnsi="Times New Roman" w:cs="Times New Roman"/>
          <w:color w:val="000000"/>
          <w:sz w:val="24"/>
          <w:szCs w:val="24"/>
          <w:lang w:eastAsia="en-US"/>
        </w:rPr>
        <w:t>, очно-заочной</w:t>
      </w:r>
      <w:r w:rsidRPr="00CA390D">
        <w:rPr>
          <w:rFonts w:ascii="Times New Roman" w:eastAsia="Calibri" w:hAnsi="Times New Roman" w:cs="Times New Roman"/>
          <w:color w:val="000000"/>
          <w:sz w:val="24"/>
          <w:szCs w:val="24"/>
          <w:lang w:eastAsia="en-US"/>
        </w:rPr>
        <w:t xml:space="preserve"> формы обучения</w:t>
      </w:r>
      <w:r w:rsidRPr="00CA390D">
        <w:rPr>
          <w:rFonts w:ascii="Times New Roman" w:eastAsia="Calibri" w:hAnsi="Times New Roman" w:cs="Times New Roman"/>
          <w:sz w:val="24"/>
          <w:szCs w:val="24"/>
          <w:lang w:eastAsia="en-US"/>
        </w:rPr>
        <w:t xml:space="preserve"> направления подготовки 40.03.01 Юриспруденции</w:t>
      </w:r>
      <w:r w:rsidRPr="00CA390D">
        <w:rPr>
          <w:rFonts w:ascii="Times New Roman" w:eastAsia="Calibri" w:hAnsi="Times New Roman" w:cs="Times New Roman"/>
          <w:color w:val="000000"/>
          <w:sz w:val="24"/>
          <w:szCs w:val="24"/>
          <w:lang w:eastAsia="en-US"/>
        </w:rPr>
        <w:t>.</w:t>
      </w:r>
      <w:r w:rsidRPr="00CA390D">
        <w:rPr>
          <w:rFonts w:ascii="Times New Roman" w:eastAsia="Calibri" w:hAnsi="Times New Roman" w:cs="Times New Roman"/>
          <w:color w:val="FF0000"/>
          <w:sz w:val="24"/>
          <w:szCs w:val="24"/>
          <w:lang w:eastAsia="en-US"/>
        </w:rPr>
        <w:t xml:space="preserve"> </w:t>
      </w:r>
    </w:p>
    <w:p w:rsidR="000F4359" w:rsidRPr="00CA390D" w:rsidRDefault="000F4359" w:rsidP="000F4359">
      <w:pPr>
        <w:spacing w:after="0" w:line="240" w:lineRule="auto"/>
        <w:ind w:firstLine="567"/>
        <w:jc w:val="both"/>
        <w:rPr>
          <w:rFonts w:ascii="Times New Roman" w:eastAsia="Times New Roman" w:hAnsi="Times New Roman" w:cs="Times New Roman"/>
          <w:b/>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Default="000F4359" w:rsidP="000F4359">
      <w:pPr>
        <w:tabs>
          <w:tab w:val="left" w:pos="4020"/>
        </w:tabs>
        <w:spacing w:after="0" w:line="240" w:lineRule="auto"/>
        <w:ind w:left="-567" w:firstLine="709"/>
        <w:jc w:val="center"/>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Pr>
          <w:rFonts w:ascii="Times New Roman" w:eastAsia="Times New Roman" w:hAnsi="Times New Roman" w:cs="Times New Roman"/>
          <w:color w:val="000000"/>
          <w:sz w:val="24"/>
          <w:szCs w:val="24"/>
        </w:rPr>
        <w:t>Гражданский процесс</w:t>
      </w:r>
      <w:r w:rsidRPr="00CA390D">
        <w:rPr>
          <w:rFonts w:ascii="Times New Roman" w:eastAsia="Times New Roman" w:hAnsi="Times New Roman" w:cs="Times New Roman"/>
          <w:color w:val="000000"/>
          <w:sz w:val="24"/>
          <w:szCs w:val="24"/>
        </w:rPr>
        <w:t>».</w:t>
      </w: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2700DD" w:rsidRPr="009C5546" w:rsidRDefault="002700DD" w:rsidP="002700DD">
      <w:pPr>
        <w:tabs>
          <w:tab w:val="left" w:pos="4020"/>
        </w:tabs>
        <w:spacing w:after="0" w:line="240" w:lineRule="auto"/>
        <w:ind w:left="-567" w:firstLine="709"/>
        <w:jc w:val="center"/>
        <w:rPr>
          <w:rFonts w:ascii="Times New Roman" w:hAnsi="Times New Roman" w:cs="Times New Roman"/>
          <w:b/>
          <w:sz w:val="24"/>
          <w:szCs w:val="24"/>
        </w:rPr>
      </w:pPr>
      <w:r w:rsidRPr="009C5546">
        <w:rPr>
          <w:rFonts w:ascii="Times New Roman" w:hAnsi="Times New Roman" w:cs="Times New Roman"/>
          <w:b/>
          <w:sz w:val="24"/>
          <w:szCs w:val="24"/>
        </w:rPr>
        <w:lastRenderedPageBreak/>
        <w:t>Содержание</w:t>
      </w:r>
    </w:p>
    <w:p w:rsidR="002700DD" w:rsidRPr="009C5546" w:rsidRDefault="002700DD" w:rsidP="003F7C7A">
      <w:pPr>
        <w:tabs>
          <w:tab w:val="left" w:pos="4020"/>
        </w:tabs>
        <w:spacing w:after="0" w:line="240" w:lineRule="auto"/>
        <w:ind w:left="-567" w:firstLine="709"/>
        <w:jc w:val="both"/>
        <w:rPr>
          <w:rFonts w:ascii="Times New Roman" w:hAnsi="Times New Roman" w:cs="Times New Roman"/>
          <w:b/>
          <w:sz w:val="24"/>
          <w:szCs w:val="24"/>
        </w:rPr>
      </w:pPr>
    </w:p>
    <w:p w:rsidR="00DE1006" w:rsidRPr="009C5546" w:rsidRDefault="00DE1006"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9C5546"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4"/>
          <w:szCs w:val="24"/>
        </w:rPr>
      </w:pPr>
      <w:r w:rsidRPr="009C5546">
        <w:rPr>
          <w:rFonts w:ascii="Times New Roman" w:eastAsiaTheme="minorHAnsi" w:hAnsi="Times New Roman"/>
          <w:sz w:val="24"/>
          <w:szCs w:val="24"/>
        </w:rPr>
        <w:t>Пояснительная записка………………………………………………</w:t>
      </w:r>
      <w:r w:rsidR="009C5546">
        <w:rPr>
          <w:rFonts w:ascii="Times New Roman" w:eastAsiaTheme="minorHAnsi" w:hAnsi="Times New Roman"/>
          <w:sz w:val="24"/>
          <w:szCs w:val="24"/>
        </w:rPr>
        <w:t>……………</w:t>
      </w:r>
      <w:r w:rsidRPr="009C5546">
        <w:rPr>
          <w:rFonts w:ascii="Times New Roman" w:eastAsiaTheme="minorHAnsi" w:hAnsi="Times New Roman"/>
          <w:sz w:val="24"/>
          <w:szCs w:val="24"/>
        </w:rPr>
        <w:t>…….</w:t>
      </w:r>
      <w:r w:rsidR="000F4359" w:rsidRPr="009C5546">
        <w:rPr>
          <w:rFonts w:ascii="Times New Roman" w:eastAsiaTheme="minorHAnsi" w:hAnsi="Times New Roman"/>
          <w:sz w:val="24"/>
          <w:szCs w:val="24"/>
        </w:rPr>
        <w:t>4</w:t>
      </w:r>
    </w:p>
    <w:p w:rsidR="00DE1006" w:rsidRPr="009C5546"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4"/>
          <w:szCs w:val="24"/>
        </w:rPr>
      </w:pPr>
      <w:r w:rsidRPr="009C5546">
        <w:rPr>
          <w:rFonts w:ascii="Times New Roman" w:eastAsiaTheme="minorHAnsi" w:hAnsi="Times New Roman"/>
          <w:sz w:val="24"/>
          <w:szCs w:val="24"/>
        </w:rPr>
        <w:t>Виды аудиторной и внеаудиторной самостоятельной работы студентов по дисциплине…………………………………………………………..…………</w:t>
      </w:r>
      <w:r w:rsidR="009C5546">
        <w:rPr>
          <w:rFonts w:ascii="Times New Roman" w:eastAsiaTheme="minorHAnsi" w:hAnsi="Times New Roman"/>
          <w:sz w:val="24"/>
          <w:szCs w:val="24"/>
        </w:rPr>
        <w:t>………………...</w:t>
      </w:r>
      <w:r w:rsidR="000F4359" w:rsidRPr="009C5546">
        <w:rPr>
          <w:rFonts w:ascii="Times New Roman" w:eastAsiaTheme="minorHAnsi" w:hAnsi="Times New Roman"/>
          <w:sz w:val="24"/>
          <w:szCs w:val="24"/>
        </w:rPr>
        <w:t>4</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4"/>
          <w:szCs w:val="24"/>
          <w:lang w:eastAsia="en-US"/>
        </w:rPr>
      </w:pPr>
      <w:r w:rsidRPr="009C5546">
        <w:rPr>
          <w:rFonts w:ascii="Times New Roman" w:hAnsi="Times New Roman" w:cs="Times New Roman"/>
          <w:sz w:val="24"/>
          <w:szCs w:val="24"/>
        </w:rPr>
        <w:t>3. Методические рекомендации студентам ……………………………..…</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6</w:t>
      </w:r>
    </w:p>
    <w:p w:rsidR="00DE1006" w:rsidRPr="009C5546" w:rsidRDefault="00DE1006" w:rsidP="00DE1006">
      <w:pPr>
        <w:autoSpaceDE w:val="0"/>
        <w:autoSpaceDN w:val="0"/>
        <w:adjustRightInd w:val="0"/>
        <w:spacing w:after="0" w:line="240" w:lineRule="auto"/>
        <w:ind w:left="-567"/>
        <w:jc w:val="both"/>
        <w:rPr>
          <w:rFonts w:ascii="Times New Roman" w:hAnsi="Times New Roman" w:cs="Times New Roman"/>
          <w:sz w:val="24"/>
          <w:szCs w:val="24"/>
        </w:rPr>
      </w:pPr>
      <w:r w:rsidRPr="009C5546">
        <w:rPr>
          <w:rFonts w:ascii="Times New Roman" w:hAnsi="Times New Roman" w:cs="Times New Roman"/>
          <w:sz w:val="24"/>
          <w:szCs w:val="24"/>
        </w:rPr>
        <w:t>3.1 Методические рекомендации по изучению теоретических основ дисциплины ………………………………………………………………………</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6</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 xml:space="preserve">2 </w:t>
      </w:r>
      <w:r w:rsidRPr="009C5546">
        <w:rPr>
          <w:rFonts w:ascii="Times New Roman" w:hAnsi="Times New Roman" w:cs="Times New Roman"/>
          <w:sz w:val="24"/>
          <w:szCs w:val="24"/>
        </w:rPr>
        <w:t>Методические рекомендации по подготовке к рубежному контролю…</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8</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3</w:t>
      </w:r>
      <w:r w:rsidRPr="009C5546">
        <w:rPr>
          <w:rFonts w:ascii="Times New Roman" w:hAnsi="Times New Roman" w:cs="Times New Roman"/>
          <w:sz w:val="24"/>
          <w:szCs w:val="24"/>
        </w:rPr>
        <w:t xml:space="preserve"> Методические рекомендации по работе обучающихся во время проведения лекций……………………………………………………………</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AF6366" w:rsidRPr="009C5546">
        <w:rPr>
          <w:rFonts w:ascii="Times New Roman" w:hAnsi="Times New Roman" w:cs="Times New Roman"/>
          <w:sz w:val="24"/>
          <w:szCs w:val="24"/>
        </w:rPr>
        <w:t>8</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4</w:t>
      </w:r>
      <w:r w:rsidRPr="009C5546">
        <w:rPr>
          <w:rFonts w:ascii="Times New Roman" w:hAnsi="Times New Roman" w:cs="Times New Roman"/>
          <w:sz w:val="24"/>
          <w:szCs w:val="24"/>
        </w:rPr>
        <w:t xml:space="preserve"> Методические рекомендации по подготовке к практическим занятиям</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9</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5</w:t>
      </w:r>
      <w:r w:rsidRPr="009C5546">
        <w:rPr>
          <w:rFonts w:ascii="Times New Roman" w:hAnsi="Times New Roman" w:cs="Times New Roman"/>
          <w:sz w:val="24"/>
          <w:szCs w:val="24"/>
        </w:rPr>
        <w:t xml:space="preserve"> Рекомендации по работе с нормативными правовыми актами, материалами судебной практики и литературой…………………………</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AF6366" w:rsidRPr="009C5546">
        <w:rPr>
          <w:rFonts w:ascii="Times New Roman" w:hAnsi="Times New Roman" w:cs="Times New Roman"/>
          <w:sz w:val="24"/>
          <w:szCs w:val="24"/>
        </w:rPr>
        <w:t>1</w:t>
      </w:r>
      <w:r w:rsidR="000F4359" w:rsidRPr="009C5546">
        <w:rPr>
          <w:rFonts w:ascii="Times New Roman" w:hAnsi="Times New Roman" w:cs="Times New Roman"/>
          <w:sz w:val="24"/>
          <w:szCs w:val="24"/>
        </w:rPr>
        <w:t>5</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6</w:t>
      </w:r>
      <w:r w:rsidRPr="009C5546">
        <w:rPr>
          <w:rFonts w:ascii="Times New Roman" w:hAnsi="Times New Roman" w:cs="Times New Roman"/>
          <w:sz w:val="24"/>
          <w:szCs w:val="24"/>
        </w:rPr>
        <w:t xml:space="preserve"> Рекомендации по решению практических задач……</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16</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7</w:t>
      </w:r>
      <w:r w:rsidRPr="009C5546">
        <w:rPr>
          <w:rFonts w:ascii="Times New Roman" w:hAnsi="Times New Roman" w:cs="Times New Roman"/>
          <w:sz w:val="24"/>
          <w:szCs w:val="24"/>
        </w:rPr>
        <w:t xml:space="preserve"> Методические рекомендации по написанию конспекта лекций………</w:t>
      </w:r>
      <w:r w:rsidR="009C5546">
        <w:rPr>
          <w:rFonts w:ascii="Times New Roman" w:hAnsi="Times New Roman" w:cs="Times New Roman"/>
          <w:sz w:val="24"/>
          <w:szCs w:val="24"/>
        </w:rPr>
        <w:t>……………..</w:t>
      </w:r>
      <w:r w:rsidR="0002648D" w:rsidRP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16</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 xml:space="preserve">8 </w:t>
      </w:r>
      <w:r w:rsidRPr="009C5546">
        <w:rPr>
          <w:rFonts w:ascii="Times New Roman" w:hAnsi="Times New Roman" w:cs="Times New Roman"/>
          <w:sz w:val="24"/>
          <w:szCs w:val="24"/>
        </w:rPr>
        <w:t>Методические рекомендации по организации и проведению обучения в интерактивных формах…………………………………………………………</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18</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9</w:t>
      </w:r>
      <w:r w:rsidRPr="009C5546">
        <w:rPr>
          <w:rFonts w:ascii="Times New Roman" w:hAnsi="Times New Roman" w:cs="Times New Roman"/>
          <w:sz w:val="24"/>
          <w:szCs w:val="24"/>
        </w:rPr>
        <w:t xml:space="preserve"> Рекомендации по подготовке к итоговой аттестации (экзамен)</w:t>
      </w:r>
      <w:r w:rsidR="0002648D" w:rsidRPr="009C5546">
        <w:rPr>
          <w:rFonts w:ascii="Times New Roman" w:hAnsi="Times New Roman" w:cs="Times New Roman"/>
          <w:sz w:val="24"/>
          <w:szCs w:val="24"/>
        </w:rPr>
        <w:t>………</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22</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10</w:t>
      </w:r>
      <w:r w:rsidRPr="009C5546">
        <w:rPr>
          <w:rFonts w:ascii="Times New Roman" w:hAnsi="Times New Roman" w:cs="Times New Roman"/>
          <w:sz w:val="24"/>
          <w:szCs w:val="24"/>
        </w:rPr>
        <w:t xml:space="preserve"> Контроль и управление самостоя</w:t>
      </w:r>
      <w:r w:rsidR="000F3121" w:rsidRPr="009C5546">
        <w:rPr>
          <w:rFonts w:ascii="Times New Roman" w:hAnsi="Times New Roman" w:cs="Times New Roman"/>
          <w:sz w:val="24"/>
          <w:szCs w:val="24"/>
        </w:rPr>
        <w:t>т</w:t>
      </w:r>
      <w:r w:rsidR="000F4359" w:rsidRPr="009C5546">
        <w:rPr>
          <w:rFonts w:ascii="Times New Roman" w:hAnsi="Times New Roman" w:cs="Times New Roman"/>
          <w:sz w:val="24"/>
          <w:szCs w:val="24"/>
        </w:rPr>
        <w:t>ельной работой студентов………</w:t>
      </w:r>
      <w:r w:rsidR="009C5546">
        <w:rPr>
          <w:rFonts w:ascii="Times New Roman" w:hAnsi="Times New Roman" w:cs="Times New Roman"/>
          <w:sz w:val="24"/>
          <w:szCs w:val="24"/>
        </w:rPr>
        <w:t>…………….</w:t>
      </w:r>
      <w:r w:rsidR="000F4359" w:rsidRPr="009C5546">
        <w:rPr>
          <w:rFonts w:ascii="Times New Roman" w:hAnsi="Times New Roman" w:cs="Times New Roman"/>
          <w:sz w:val="24"/>
          <w:szCs w:val="24"/>
        </w:rPr>
        <w:t>…..23</w:t>
      </w:r>
    </w:p>
    <w:p w:rsidR="00DE1006" w:rsidRPr="009C5546" w:rsidRDefault="00DE1006" w:rsidP="00DE1006">
      <w:pPr>
        <w:spacing w:after="0" w:line="240" w:lineRule="auto"/>
        <w:ind w:left="-567"/>
        <w:jc w:val="both"/>
        <w:rPr>
          <w:rFonts w:ascii="Times New Roman" w:hAnsi="Times New Roman" w:cs="Times New Roman"/>
          <w:sz w:val="24"/>
          <w:szCs w:val="24"/>
        </w:rPr>
      </w:pPr>
    </w:p>
    <w:p w:rsidR="00DE1006" w:rsidRPr="00D227DC" w:rsidRDefault="00DE1006" w:rsidP="00DE1006">
      <w:pPr>
        <w:spacing w:after="0" w:line="240" w:lineRule="auto"/>
        <w:ind w:left="-567" w:firstLine="709"/>
        <w:jc w:val="both"/>
        <w:rPr>
          <w:rFonts w:ascii="Times New Roman" w:hAnsi="Times New Roman" w:cs="Times New Roman"/>
          <w:b/>
          <w:sz w:val="28"/>
          <w:szCs w:val="28"/>
        </w:rPr>
      </w:pP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F0599C" w:rsidRDefault="00F0599C"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3F7C7A" w:rsidRPr="00F86E0E" w:rsidRDefault="00DE1006" w:rsidP="004A2BAC">
      <w:pPr>
        <w:pStyle w:val="a3"/>
        <w:numPr>
          <w:ilvl w:val="0"/>
          <w:numId w:val="1"/>
        </w:numPr>
        <w:tabs>
          <w:tab w:val="left" w:pos="4020"/>
        </w:tabs>
        <w:spacing w:after="0" w:line="240" w:lineRule="auto"/>
        <w:jc w:val="both"/>
        <w:rPr>
          <w:rFonts w:ascii="Times New Roman" w:eastAsia="Times New Roman" w:hAnsi="Times New Roman"/>
          <w:b/>
          <w:bCs/>
          <w:sz w:val="24"/>
          <w:szCs w:val="24"/>
        </w:rPr>
      </w:pPr>
      <w:r w:rsidRPr="00F86E0E">
        <w:rPr>
          <w:rFonts w:ascii="Times New Roman" w:eastAsia="Times New Roman" w:hAnsi="Times New Roman"/>
          <w:b/>
          <w:bCs/>
          <w:sz w:val="24"/>
          <w:szCs w:val="24"/>
        </w:rPr>
        <w:lastRenderedPageBreak/>
        <w:t>Пояснительная записка</w:t>
      </w:r>
    </w:p>
    <w:p w:rsidR="00E36D9E" w:rsidRPr="00F86E0E" w:rsidRDefault="00E36D9E" w:rsidP="00E36D9E">
      <w:pPr>
        <w:pStyle w:val="a3"/>
        <w:tabs>
          <w:tab w:val="left" w:pos="4020"/>
        </w:tabs>
        <w:spacing w:after="0" w:line="240" w:lineRule="auto"/>
        <w:ind w:left="502"/>
        <w:jc w:val="both"/>
        <w:rPr>
          <w:rFonts w:ascii="Times New Roman" w:eastAsia="Times New Roman" w:hAnsi="Times New Roman"/>
          <w:b/>
          <w:bCs/>
          <w:sz w:val="24"/>
          <w:szCs w:val="24"/>
        </w:rPr>
      </w:pPr>
    </w:p>
    <w:p w:rsidR="00D22F03" w:rsidRPr="00F86E0E" w:rsidRDefault="003F7C7A" w:rsidP="00D22F03">
      <w:pPr>
        <w:pStyle w:val="a5"/>
        <w:spacing w:before="0" w:beforeAutospacing="0" w:after="0" w:afterAutospacing="0"/>
        <w:ind w:left="-567" w:firstLine="709"/>
        <w:jc w:val="both"/>
      </w:pPr>
      <w:r w:rsidRPr="00F86E0E">
        <w:t>Целями освоения учебной дисциплины «Гражданск</w:t>
      </w:r>
      <w:r w:rsidR="001F68FB" w:rsidRPr="00F86E0E">
        <w:t>ий процесс</w:t>
      </w:r>
      <w:r w:rsidRPr="00F86E0E">
        <w:t xml:space="preserve">» являются: </w:t>
      </w:r>
    </w:p>
    <w:p w:rsidR="00DE1006" w:rsidRPr="00F86E0E" w:rsidRDefault="00DE1006" w:rsidP="00DE1006">
      <w:pPr>
        <w:pStyle w:val="ReportMain"/>
        <w:suppressAutoHyphens/>
        <w:ind w:left="-567" w:firstLine="709"/>
        <w:jc w:val="both"/>
        <w:rPr>
          <w:szCs w:val="24"/>
        </w:rPr>
      </w:pPr>
      <w:r w:rsidRPr="00F86E0E">
        <w:rPr>
          <w:szCs w:val="24"/>
        </w:rPr>
        <w:t>Цель (цели)</w:t>
      </w:r>
      <w:r w:rsidRPr="00F86E0E">
        <w:rPr>
          <w:b/>
          <w:szCs w:val="24"/>
        </w:rPr>
        <w:t xml:space="preserve"> </w:t>
      </w:r>
      <w:r w:rsidRPr="00F86E0E">
        <w:rPr>
          <w:szCs w:val="24"/>
        </w:rPr>
        <w:t>освоения дисциплины: формирование компетенций, направленных на развитие способностей сохранять и укреплять доверие общества к юридическому сообществу; применять нормативные правовые акты, реализовывать нормы материального и процессуального права в профессиональной деятельности; подготавливать юридические документы.</w:t>
      </w:r>
    </w:p>
    <w:p w:rsidR="003F7C7A" w:rsidRPr="00F86E0E" w:rsidRDefault="003F7C7A" w:rsidP="00D22F03">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xml:space="preserve">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w:t>
      </w:r>
      <w:r w:rsidR="00D22F03" w:rsidRPr="00F86E0E">
        <w:rPr>
          <w:rFonts w:ascii="Times New Roman" w:eastAsia="Times New Roman" w:hAnsi="Times New Roman" w:cs="Times New Roman"/>
          <w:sz w:val="24"/>
          <w:szCs w:val="24"/>
        </w:rPr>
        <w:t>оцессуальных</w:t>
      </w:r>
      <w:r w:rsidRPr="00F86E0E">
        <w:rPr>
          <w:rFonts w:ascii="Times New Roman" w:eastAsia="Times New Roman" w:hAnsi="Times New Roman" w:cs="Times New Roman"/>
          <w:sz w:val="24"/>
          <w:szCs w:val="24"/>
        </w:rPr>
        <w:t xml:space="preserve"> норм в правоприменительной практике.</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гражданского права, развития у студентов навыков для практического применения полученных знаний при решении практических задач.</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D22F03"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закрепление полученных знаний в рамках проведения практического занятия;</w:t>
      </w:r>
      <w:r w:rsidR="00DE1006"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r w:rsidR="00D22F03" w:rsidRPr="00F86E0E">
        <w:rPr>
          <w:rFonts w:ascii="Times New Roman" w:eastAsia="Times New Roman" w:hAnsi="Times New Roman" w:cs="Times New Roman"/>
          <w:sz w:val="24"/>
          <w:szCs w:val="24"/>
        </w:rPr>
        <w:t xml:space="preserve"> </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r w:rsidRPr="00F86E0E">
        <w:rPr>
          <w:rFonts w:ascii="Times New Roman" w:eastAsiaTheme="minorHAnsi" w:hAnsi="Times New Roman"/>
          <w:b/>
          <w:sz w:val="24"/>
          <w:szCs w:val="24"/>
        </w:rPr>
        <w:t>2.</w:t>
      </w:r>
      <w:r w:rsidR="000F4359">
        <w:rPr>
          <w:rFonts w:ascii="Times New Roman" w:eastAsiaTheme="minorHAnsi" w:hAnsi="Times New Roman"/>
          <w:b/>
          <w:sz w:val="24"/>
          <w:szCs w:val="24"/>
        </w:rPr>
        <w:t xml:space="preserve"> </w:t>
      </w:r>
      <w:r w:rsidRPr="00F86E0E">
        <w:rPr>
          <w:rFonts w:ascii="Times New Roman" w:eastAsiaTheme="minorHAnsi" w:hAnsi="Times New Roman"/>
          <w:b/>
          <w:sz w:val="24"/>
          <w:szCs w:val="24"/>
        </w:rPr>
        <w:t>Виды аудиторной и внеаудиторной самостоятельной работы студентов по дисциплине</w:t>
      </w:r>
    </w:p>
    <w:p w:rsidR="00DE1006"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Внеаудиторная самостоятельная работа выполняется студентом по заданию преподавателя, без его непосредственного участия.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самостоятельное изучение разделов дисциплины (раздел 6);</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рубежному контролю.</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ресурсами Internet, электронными системами (znanium.com, «Университетская библиотека ONLINE»), справочно-правовой системой Консультан</w:t>
      </w:r>
      <w:r w:rsidR="000F4359">
        <w:rPr>
          <w:rFonts w:ascii="Times New Roman" w:eastAsia="Times New Roman" w:hAnsi="Times New Roman"/>
          <w:bCs/>
          <w:sz w:val="24"/>
          <w:szCs w:val="24"/>
        </w:rPr>
        <w:t xml:space="preserve"> </w:t>
      </w:r>
      <w:r w:rsidRPr="00F86E0E">
        <w:rPr>
          <w:rFonts w:ascii="Times New Roman" w:eastAsia="Times New Roman" w:hAnsi="Times New Roman"/>
          <w:bCs/>
          <w:sz w:val="24"/>
          <w:szCs w:val="24"/>
        </w:rPr>
        <w:t>Плюс.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Приступая к изучению дисциплины «Гражданский процесс», студент должен внимательно ознакомиться с методическими материалами, направляющими самостоятельную работу студентов: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к практическим (семинарским) занятиям по дисциплине «Гражданский процесс»;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экзамену.</w:t>
      </w:r>
    </w:p>
    <w:p w:rsidR="00380AFD"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Pr="00F86E0E"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DE1006" w:rsidRPr="00F86E0E" w:rsidRDefault="00DE1006" w:rsidP="00DE1006">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F86E0E">
        <w:rPr>
          <w:rFonts w:ascii="Times New Roman" w:hAnsi="Times New Roman" w:cs="Times New Roman"/>
          <w:b/>
          <w:sz w:val="24"/>
          <w:szCs w:val="24"/>
        </w:rPr>
        <w:lastRenderedPageBreak/>
        <w:t xml:space="preserve">3. Методические рекомендации студентам </w:t>
      </w:r>
    </w:p>
    <w:p w:rsidR="000F4359" w:rsidRDefault="000F4359" w:rsidP="00DE1006">
      <w:pPr>
        <w:autoSpaceDE w:val="0"/>
        <w:autoSpaceDN w:val="0"/>
        <w:adjustRightInd w:val="0"/>
        <w:spacing w:after="0" w:line="240" w:lineRule="auto"/>
        <w:ind w:left="-567" w:firstLine="709"/>
        <w:jc w:val="both"/>
        <w:rPr>
          <w:rFonts w:ascii="Times New Roman" w:hAnsi="Times New Roman" w:cs="Times New Roman"/>
          <w:b/>
          <w:sz w:val="24"/>
          <w:szCs w:val="24"/>
        </w:rPr>
      </w:pPr>
    </w:p>
    <w:p w:rsidR="00DE1006" w:rsidRPr="00F86E0E" w:rsidRDefault="00DE1006" w:rsidP="00DE1006">
      <w:pPr>
        <w:autoSpaceDE w:val="0"/>
        <w:autoSpaceDN w:val="0"/>
        <w:adjustRightInd w:val="0"/>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0C30E1" w:rsidRDefault="000C30E1" w:rsidP="00DE1006">
      <w:pPr>
        <w:tabs>
          <w:tab w:val="left" w:pos="4020"/>
        </w:tabs>
        <w:spacing w:after="0" w:line="240" w:lineRule="auto"/>
        <w:ind w:left="-567" w:firstLine="709"/>
        <w:jc w:val="both"/>
        <w:rPr>
          <w:rFonts w:ascii="Times New Roman" w:hAnsi="Times New Roman" w:cs="Times New Roman"/>
          <w:i/>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i/>
          <w:sz w:val="24"/>
          <w:szCs w:val="24"/>
        </w:rPr>
      </w:pPr>
      <w:r w:rsidRPr="00F86E0E">
        <w:rPr>
          <w:rFonts w:ascii="Times New Roman" w:hAnsi="Times New Roman" w:cs="Times New Roman"/>
          <w:i/>
          <w:sz w:val="24"/>
          <w:szCs w:val="24"/>
        </w:rPr>
        <w:t>Правила конспектирования лекций:</w:t>
      </w:r>
    </w:p>
    <w:p w:rsidR="00DE1006" w:rsidRPr="00F86E0E" w:rsidRDefault="00DE1006" w:rsidP="00DE1006">
      <w:pPr>
        <w:pStyle w:val="a5"/>
        <w:spacing w:before="0" w:beforeAutospacing="0" w:after="0" w:afterAutospacing="0"/>
        <w:ind w:left="-567" w:firstLine="709"/>
        <w:jc w:val="both"/>
      </w:pPr>
      <w:r w:rsidRPr="00F86E0E">
        <w:t xml:space="preserve">Для извлечения максимальной пользы </w:t>
      </w:r>
      <w:r w:rsidRPr="00F86E0E">
        <w:rPr>
          <w:bCs/>
          <w:iCs/>
        </w:rPr>
        <w:t>при работе с учебниками, учебными пособиями</w:t>
      </w:r>
      <w:r w:rsidRPr="00F86E0E">
        <w:t xml:space="preserve">, научной литературой, необходимо предварительно просмотреть материал. </w:t>
      </w:r>
    </w:p>
    <w:p w:rsidR="00DE1006" w:rsidRPr="00F86E0E" w:rsidRDefault="00DE1006" w:rsidP="00DE1006">
      <w:pPr>
        <w:pStyle w:val="a5"/>
        <w:tabs>
          <w:tab w:val="left" w:pos="1134"/>
        </w:tabs>
        <w:spacing w:before="0" w:beforeAutospacing="0" w:after="0" w:afterAutospacing="0"/>
        <w:ind w:left="-567" w:firstLine="709"/>
        <w:jc w:val="both"/>
      </w:pPr>
      <w:r w:rsidRPr="00F86E0E">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Cs/>
          <w:iCs/>
          <w:sz w:val="24"/>
          <w:szCs w:val="24"/>
        </w:rPr>
        <w:t>При конспектировании лекций</w:t>
      </w:r>
      <w:r w:rsidRPr="00F86E0E">
        <w:rPr>
          <w:rFonts w:ascii="Times New Roman" w:hAnsi="Times New Roman" w:cs="Times New Roman"/>
          <w:sz w:val="24"/>
          <w:szCs w:val="24"/>
        </w:rPr>
        <w:t xml:space="preserve"> рекомендуется придерживаться следующих основных правил:</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DE1006" w:rsidRPr="00F86E0E" w:rsidRDefault="00DE1006" w:rsidP="004A2BAC">
      <w:pPr>
        <w:numPr>
          <w:ilvl w:val="0"/>
          <w:numId w:val="3"/>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нужно избегать сложных и длинных рассуждений.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p>
    <w:p w:rsidR="000F4359" w:rsidRDefault="00DE1006" w:rsidP="00DE1006">
      <w:pPr>
        <w:spacing w:after="0" w:line="240" w:lineRule="auto"/>
        <w:ind w:left="-567" w:right="-143" w:firstLine="709"/>
        <w:jc w:val="both"/>
        <w:rPr>
          <w:rFonts w:ascii="Times New Roman" w:hAnsi="Times New Roman" w:cs="Times New Roman"/>
          <w:i/>
          <w:sz w:val="24"/>
          <w:szCs w:val="24"/>
        </w:rPr>
      </w:pPr>
      <w:r w:rsidRPr="00F86E0E">
        <w:rPr>
          <w:rFonts w:ascii="Times New Roman" w:hAnsi="Times New Roman" w:cs="Times New Roman"/>
          <w:i/>
          <w:sz w:val="24"/>
          <w:szCs w:val="24"/>
        </w:rPr>
        <w:t xml:space="preserve">  </w:t>
      </w:r>
    </w:p>
    <w:p w:rsidR="000F4359" w:rsidRDefault="000F4359" w:rsidP="00DE1006">
      <w:pPr>
        <w:spacing w:after="0" w:line="240" w:lineRule="auto"/>
        <w:ind w:left="-567" w:right="-143" w:firstLine="709"/>
        <w:jc w:val="both"/>
        <w:rPr>
          <w:rFonts w:ascii="Times New Roman" w:hAnsi="Times New Roman" w:cs="Times New Roman"/>
          <w:i/>
          <w:sz w:val="24"/>
          <w:szCs w:val="24"/>
        </w:rPr>
      </w:pP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r w:rsidRPr="00F86E0E">
        <w:rPr>
          <w:rFonts w:ascii="Times New Roman" w:hAnsi="Times New Roman" w:cs="Times New Roman"/>
          <w:i/>
          <w:sz w:val="24"/>
          <w:szCs w:val="24"/>
        </w:rPr>
        <w:lastRenderedPageBreak/>
        <w:t>Рекомендации по работе с учебной и научной литературой</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F86E0E">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необходимо то, что рекомендуется к каждой теме учеб</w:t>
      </w:r>
      <w:r w:rsidRPr="00F86E0E">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F86E0E">
        <w:rPr>
          <w:rFonts w:ascii="Times New Roman" w:eastAsia="Times New Roman" w:hAnsi="Times New Roman" w:cs="Times New Roman"/>
          <w:color w:val="000000"/>
          <w:sz w:val="24"/>
          <w:szCs w:val="24"/>
        </w:rPr>
        <w:softHyphen/>
        <w:t>териала (первоисточники, учебники, учебные пособия</w:t>
      </w:r>
      <w:r w:rsidRPr="00F86E0E">
        <w:rPr>
          <w:rFonts w:ascii="Times New Roman" w:eastAsia="Times New Roman" w:hAnsi="Times New Roman" w:cs="Times New Roman"/>
          <w:sz w:val="24"/>
          <w:szCs w:val="24"/>
        </w:rPr>
        <w:t>).</w:t>
      </w:r>
      <w:r w:rsidRPr="00F86E0E">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sz w:val="24"/>
          <w:szCs w:val="24"/>
        </w:rPr>
        <w:t>Дополнительная литература рекомендуется</w:t>
      </w:r>
      <w:r w:rsidRPr="00F86E0E">
        <w:rPr>
          <w:rFonts w:ascii="Times New Roman" w:eastAsia="Times New Roman" w:hAnsi="Times New Roman" w:cs="Times New Roman"/>
          <w:color w:val="000000"/>
          <w:sz w:val="24"/>
          <w:szCs w:val="24"/>
        </w:rPr>
        <w:t xml:space="preserve"> для более углуб</w:t>
      </w:r>
      <w:r w:rsidRPr="00F86E0E">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F86E0E">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F86E0E">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литературу нужно систематически, по плану, не урыв</w:t>
      </w:r>
      <w:r w:rsidRPr="00F86E0E">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F86E0E">
        <w:rPr>
          <w:rFonts w:ascii="Times New Roman" w:eastAsia="Times New Roman" w:hAnsi="Times New Roman" w:cs="Times New Roman"/>
          <w:color w:val="000000"/>
          <w:sz w:val="24"/>
          <w:szCs w:val="24"/>
        </w:rPr>
        <w:softHyphen/>
        <w:t>бы взять из нее фактические данные.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Виды чтения: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Штудирование – сравнительно медленное чтение литературы, сложной для по</w:t>
      </w:r>
      <w:r w:rsidRPr="00F86E0E">
        <w:rPr>
          <w:rFonts w:ascii="Times New Roman" w:eastAsia="Times New Roman" w:hAnsi="Times New Roman"/>
          <w:color w:val="000000"/>
          <w:sz w:val="24"/>
          <w:szCs w:val="24"/>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Сплошное чтение – чтение всего произведения с выпиской отдельных положений, фактов, цифрового материала, таблиц, графиков.</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Выборочное чтение – чтение, при котором прочитываются отдельные разделы, главы произведения.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Беглое чтение – применяется при ознакомлении с произведением, о ко</w:t>
      </w:r>
      <w:r w:rsidRPr="00F86E0E">
        <w:rPr>
          <w:rFonts w:ascii="Times New Roman" w:eastAsia="Times New Roman" w:hAnsi="Times New Roman"/>
          <w:color w:val="000000"/>
          <w:sz w:val="24"/>
          <w:szCs w:val="24"/>
        </w:rPr>
        <w:softHyphen/>
        <w:t>тором необходимо иметь самое общее представление.</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4409B" w:rsidRPr="00F86E0E" w:rsidRDefault="0054409B"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p>
    <w:p w:rsidR="00DE1006" w:rsidRPr="00F86E0E" w:rsidRDefault="00DE1006"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2</w:t>
      </w:r>
      <w:r w:rsidRPr="00F86E0E">
        <w:rPr>
          <w:rFonts w:ascii="Times New Roman" w:hAnsi="Times New Roman"/>
          <w:b/>
          <w:sz w:val="24"/>
          <w:szCs w:val="24"/>
        </w:rPr>
        <w:t xml:space="preserve"> Методические рекомендации по подготовке к рубежному контролю</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знаний, умений и навыков проводится два раза в течение учебного семестра – на 8 и 16 неделе.</w:t>
      </w:r>
    </w:p>
    <w:p w:rsidR="00DE1006" w:rsidRPr="00F86E0E" w:rsidRDefault="00DE1006" w:rsidP="00833EB8">
      <w:pPr>
        <w:pStyle w:val="a5"/>
        <w:tabs>
          <w:tab w:val="left" w:pos="426"/>
        </w:tabs>
        <w:spacing w:before="0" w:beforeAutospacing="0" w:after="0" w:afterAutospacing="0"/>
        <w:ind w:left="-567" w:firstLine="567"/>
        <w:jc w:val="both"/>
      </w:pPr>
      <w:r w:rsidRPr="00F86E0E">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833EB8" w:rsidRPr="00F86E0E" w:rsidRDefault="00833EB8" w:rsidP="00833EB8">
      <w:pPr>
        <w:spacing w:after="0" w:line="240" w:lineRule="auto"/>
        <w:rPr>
          <w:rFonts w:ascii="Times New Roman" w:eastAsia="Times New Roman" w:hAnsi="Times New Roman" w:cs="Times New Roman"/>
          <w:color w:val="000000"/>
          <w:sz w:val="24"/>
          <w:szCs w:val="24"/>
        </w:rPr>
      </w:pPr>
      <w:r w:rsidRPr="00F86E0E">
        <w:rPr>
          <w:rFonts w:ascii="Times New Roman" w:eastAsia="Times New Roman" w:hAnsi="Times New Roman" w:cs="Times New Roman"/>
          <w:bCs/>
          <w:color w:val="000000"/>
          <w:sz w:val="24"/>
          <w:szCs w:val="24"/>
        </w:rPr>
        <w:t>Продолжительность тестирования</w:t>
      </w:r>
      <w:r w:rsidRPr="00F86E0E">
        <w:rPr>
          <w:rFonts w:ascii="Times New Roman" w:eastAsia="Times New Roman" w:hAnsi="Times New Roman" w:cs="Times New Roman"/>
          <w:color w:val="000000"/>
          <w:sz w:val="24"/>
          <w:szCs w:val="24"/>
        </w:rPr>
        <w:t>– 40 минут.</w:t>
      </w:r>
    </w:p>
    <w:p w:rsidR="00194116" w:rsidRPr="00F86E0E" w:rsidRDefault="00194116" w:rsidP="00AA4B36">
      <w:pPr>
        <w:spacing w:after="0" w:line="240" w:lineRule="auto"/>
        <w:rPr>
          <w:rFonts w:ascii="Times New Roman" w:eastAsia="Times New Roman" w:hAnsi="Times New Roman" w:cs="Times New Roman"/>
          <w:bCs/>
          <w:color w:val="000000"/>
          <w:sz w:val="24"/>
          <w:szCs w:val="24"/>
        </w:rPr>
      </w:pPr>
    </w:p>
    <w:p w:rsidR="00DE1006" w:rsidRPr="00F86E0E" w:rsidRDefault="00DE1006" w:rsidP="00DC3F3F">
      <w:pPr>
        <w:pStyle w:val="a3"/>
        <w:numPr>
          <w:ilvl w:val="1"/>
          <w:numId w:val="6"/>
        </w:numPr>
        <w:tabs>
          <w:tab w:val="left" w:pos="-567"/>
          <w:tab w:val="left" w:pos="426"/>
          <w:tab w:val="left" w:pos="709"/>
          <w:tab w:val="left" w:pos="993"/>
          <w:tab w:val="left" w:pos="1276"/>
          <w:tab w:val="left" w:pos="4020"/>
        </w:tabs>
        <w:spacing w:after="0" w:line="240" w:lineRule="auto"/>
        <w:ind w:left="-567" w:firstLine="709"/>
        <w:jc w:val="both"/>
        <w:rPr>
          <w:rFonts w:ascii="Times New Roman" w:hAnsi="Times New Roman"/>
          <w:sz w:val="24"/>
          <w:szCs w:val="24"/>
        </w:rPr>
      </w:pPr>
      <w:r w:rsidRPr="00F86E0E">
        <w:rPr>
          <w:rFonts w:ascii="Times New Roman" w:hAnsi="Times New Roman"/>
          <w:b/>
          <w:sz w:val="24"/>
          <w:szCs w:val="24"/>
        </w:rPr>
        <w:t>Методические рекомендации по работе обучающихся во время проведения лекций</w:t>
      </w:r>
      <w:r w:rsidRPr="00F86E0E">
        <w:rPr>
          <w:rFonts w:ascii="Times New Roman" w:hAnsi="Times New Roman"/>
          <w:sz w:val="24"/>
          <w:szCs w:val="24"/>
        </w:rPr>
        <w:t xml:space="preserve"> </w:t>
      </w:r>
    </w:p>
    <w:p w:rsidR="00DE1006" w:rsidRPr="00F86E0E" w:rsidRDefault="00DE1006" w:rsidP="00DE1006">
      <w:pPr>
        <w:pStyle w:val="a3"/>
        <w:tabs>
          <w:tab w:val="left" w:pos="4020"/>
        </w:tabs>
        <w:spacing w:after="0" w:line="240" w:lineRule="auto"/>
        <w:ind w:left="-567" w:firstLine="709"/>
        <w:jc w:val="both"/>
        <w:rPr>
          <w:rFonts w:ascii="Times New Roman" w:hAnsi="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агрегированности и комбинации подходов. В подборе материала к занятиям следует руководствоваться рабочей программой учебной дисциплины, обращая </w:t>
      </w:r>
      <w:r w:rsidRPr="00F86E0E">
        <w:rPr>
          <w:rFonts w:ascii="Times New Roman" w:hAnsi="Times New Roman" w:cs="Times New Roman"/>
          <w:sz w:val="24"/>
          <w:szCs w:val="24"/>
        </w:rPr>
        <w:lastRenderedPageBreak/>
        <w:t xml:space="preserve">внимание на компетенции, указанные в федеральном государственном образовательном стандарте высшего образования.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4</w:t>
      </w:r>
      <w:r w:rsidRPr="00F86E0E">
        <w:rPr>
          <w:rFonts w:ascii="Times New Roman" w:hAnsi="Times New Roman"/>
          <w:b/>
          <w:sz w:val="24"/>
          <w:szCs w:val="24"/>
        </w:rPr>
        <w:t xml:space="preserve"> Методические рекомендации студентам при подготовке к практическим занятиям</w:t>
      </w: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 Практическое занятие представляет собой такую форму обучения в учреждениях ВО,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w:t>
      </w:r>
      <w:r w:rsidRPr="00F86E0E">
        <w:rPr>
          <w:rFonts w:ascii="Times New Roman" w:hAnsi="Times New Roman" w:cs="Times New Roman"/>
          <w:sz w:val="24"/>
          <w:szCs w:val="24"/>
        </w:rPr>
        <w:lastRenderedPageBreak/>
        <w:t>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380AFD" w:rsidRPr="00F86E0E" w:rsidRDefault="00380AFD" w:rsidP="00380AFD">
      <w:pPr>
        <w:tabs>
          <w:tab w:val="left" w:pos="426"/>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F0599C" w:rsidP="00F0599C">
      <w:pPr>
        <w:tabs>
          <w:tab w:val="left" w:pos="1134"/>
          <w:tab w:val="left" w:pos="4020"/>
        </w:tabs>
        <w:spacing w:after="0" w:line="240" w:lineRule="auto"/>
        <w:ind w:left="-567" w:firstLine="709"/>
        <w:jc w:val="both"/>
        <w:rPr>
          <w:rFonts w:ascii="Times New Roman" w:eastAsia="Times New Roman" w:hAnsi="Times New Roman"/>
          <w:b/>
          <w:bCs/>
          <w:sz w:val="24"/>
          <w:szCs w:val="24"/>
        </w:rPr>
      </w:pPr>
      <w:r w:rsidRPr="00F86E0E">
        <w:rPr>
          <w:rFonts w:ascii="Times New Roman" w:eastAsia="Times New Roman" w:hAnsi="Times New Roman"/>
          <w:b/>
          <w:bCs/>
          <w:sz w:val="24"/>
          <w:szCs w:val="24"/>
        </w:rPr>
        <w:t>3.</w:t>
      </w:r>
      <w:r w:rsidR="00380AFD" w:rsidRPr="00F86E0E">
        <w:rPr>
          <w:rFonts w:ascii="Times New Roman" w:eastAsia="Times New Roman" w:hAnsi="Times New Roman"/>
          <w:b/>
          <w:bCs/>
          <w:sz w:val="24"/>
          <w:szCs w:val="24"/>
        </w:rPr>
        <w:t>5</w:t>
      </w:r>
      <w:r w:rsidRPr="00F86E0E">
        <w:rPr>
          <w:rFonts w:ascii="Times New Roman" w:eastAsia="Times New Roman" w:hAnsi="Times New Roman"/>
          <w:b/>
          <w:bCs/>
          <w:sz w:val="24"/>
          <w:szCs w:val="24"/>
        </w:rPr>
        <w:t xml:space="preserve"> </w:t>
      </w:r>
      <w:r w:rsidR="00DE1006" w:rsidRPr="00F86E0E">
        <w:rPr>
          <w:rFonts w:ascii="Times New Roman" w:eastAsia="Times New Roman" w:hAnsi="Times New Roman"/>
          <w:b/>
          <w:bCs/>
          <w:sz w:val="24"/>
          <w:szCs w:val="24"/>
        </w:rPr>
        <w:t>Рекомендации по работе с нормативн</w:t>
      </w:r>
      <w:r w:rsidR="00380AFD" w:rsidRPr="00F86E0E">
        <w:rPr>
          <w:rFonts w:ascii="Times New Roman" w:eastAsia="Times New Roman" w:hAnsi="Times New Roman"/>
          <w:b/>
          <w:bCs/>
          <w:sz w:val="24"/>
          <w:szCs w:val="24"/>
        </w:rPr>
        <w:t xml:space="preserve">ыми </w:t>
      </w:r>
      <w:r w:rsidR="00DE1006" w:rsidRPr="00F86E0E">
        <w:rPr>
          <w:rFonts w:ascii="Times New Roman" w:eastAsia="Times New Roman" w:hAnsi="Times New Roman"/>
          <w:b/>
          <w:bCs/>
          <w:sz w:val="24"/>
          <w:szCs w:val="24"/>
        </w:rPr>
        <w:t>правовыми актами, материалами судебной практики и литературой</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 «Вестник Высшего Арбитражного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AA4B36" w:rsidRPr="00F86E0E" w:rsidRDefault="00AA4B36"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0F4359" w:rsidRDefault="000F4359"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0F4359" w:rsidRDefault="000F4359"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sz w:val="24"/>
          <w:szCs w:val="24"/>
        </w:rPr>
      </w:pPr>
      <w:r w:rsidRPr="00F86E0E">
        <w:rPr>
          <w:rFonts w:ascii="Times New Roman" w:eastAsia="Times New Roman" w:hAnsi="Times New Roman" w:cs="Times New Roman"/>
          <w:b/>
          <w:sz w:val="24"/>
          <w:szCs w:val="24"/>
        </w:rPr>
        <w:t>3.</w:t>
      </w:r>
      <w:r w:rsidR="00F86E0E" w:rsidRPr="00F86E0E">
        <w:rPr>
          <w:rFonts w:ascii="Times New Roman" w:eastAsia="Times New Roman" w:hAnsi="Times New Roman" w:cs="Times New Roman"/>
          <w:b/>
          <w:sz w:val="24"/>
          <w:szCs w:val="24"/>
        </w:rPr>
        <w:t>6</w:t>
      </w:r>
      <w:r w:rsidRPr="00F86E0E">
        <w:rPr>
          <w:rFonts w:ascii="Times New Roman" w:eastAsia="Times New Roman" w:hAnsi="Times New Roman" w:cs="Times New Roman"/>
          <w:b/>
          <w:sz w:val="24"/>
          <w:szCs w:val="24"/>
        </w:rPr>
        <w:t xml:space="preserve"> </w:t>
      </w:r>
      <w:r w:rsidRPr="00F86E0E">
        <w:rPr>
          <w:rFonts w:ascii="Times New Roman" w:eastAsia="Times New Roman" w:hAnsi="Times New Roman"/>
          <w:b/>
          <w:bCs/>
          <w:sz w:val="24"/>
          <w:szCs w:val="24"/>
        </w:rPr>
        <w:t>Рекомендации по решению практических задач</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Методика решения задач должна обеспечить: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а) пра</w:t>
      </w:r>
      <w:r w:rsidRPr="00F86E0E">
        <w:rPr>
          <w:rFonts w:ascii="Times New Roman" w:eastAsia="Times New Roman" w:hAnsi="Times New Roman" w:cs="Times New Roman"/>
          <w:sz w:val="24"/>
          <w:szCs w:val="24"/>
        </w:rPr>
        <w:softHyphen/>
        <w:t xml:space="preserve">вильное решение дела по существу;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 юридическую обосно</w:t>
      </w:r>
      <w:r w:rsidRPr="00F86E0E">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в) учет сложившейся судебной практики;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г) логичность и пос</w:t>
      </w:r>
      <w:r w:rsidRPr="00F86E0E">
        <w:rPr>
          <w:rFonts w:ascii="Times New Roman" w:eastAsia="Times New Roman" w:hAnsi="Times New Roman" w:cs="Times New Roman"/>
          <w:sz w:val="24"/>
          <w:szCs w:val="24"/>
        </w:rPr>
        <w:softHyphen/>
        <w:t>ледовательность изложения доводов, каждый из которых дол</w:t>
      </w:r>
      <w:r w:rsidRPr="00F86E0E">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Прежде чем приступать к решению, установите ха</w:t>
      </w:r>
      <w:r w:rsidRPr="00F86E0E">
        <w:rPr>
          <w:rFonts w:ascii="Times New Roman" w:eastAsia="Times New Roman" w:hAnsi="Times New Roman" w:cs="Times New Roman"/>
          <w:sz w:val="24"/>
          <w:szCs w:val="24"/>
        </w:rPr>
        <w:softHyphen/>
        <w:t>рактер возникших правоотношений.</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круг материалов судебной практики по данной категории дел по принципу: «если не нашел ответ в за</w:t>
      </w:r>
      <w:r w:rsidRPr="00F86E0E">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теоретические основы решения дела. Сос</w:t>
      </w:r>
      <w:r w:rsidRPr="00F86E0E">
        <w:rPr>
          <w:rFonts w:ascii="Times New Roman" w:eastAsia="Times New Roman" w:hAnsi="Times New Roman" w:cs="Times New Roman"/>
          <w:sz w:val="24"/>
          <w:szCs w:val="24"/>
        </w:rPr>
        <w:softHyphen/>
        <w:t>тавьте перечень литературных источников, минимально необхо</w:t>
      </w:r>
      <w:r w:rsidRPr="00F86E0E">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Сформулируйте основные положения в обоснование ка</w:t>
      </w:r>
      <w:r w:rsidRPr="00F86E0E">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F86E0E">
        <w:rPr>
          <w:rFonts w:ascii="Times New Roman" w:eastAsia="Times New Roman" w:hAnsi="Times New Roman" w:cs="Times New Roman"/>
          <w:sz w:val="24"/>
          <w:szCs w:val="24"/>
        </w:rPr>
        <w:softHyphen/>
        <w:t>ски правильно расположите их.</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F86E0E">
        <w:rPr>
          <w:rFonts w:ascii="Times New Roman" w:eastAsia="Times New Roman" w:hAnsi="Times New Roman" w:cs="Times New Roman"/>
          <w:sz w:val="24"/>
          <w:szCs w:val="24"/>
        </w:rPr>
        <w:softHyphen/>
        <w:t>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3.</w:t>
      </w:r>
      <w:r w:rsidR="00F86E0E" w:rsidRPr="00F86E0E">
        <w:rPr>
          <w:rFonts w:ascii="Times New Roman" w:hAnsi="Times New Roman" w:cs="Times New Roman"/>
          <w:b/>
          <w:sz w:val="24"/>
          <w:szCs w:val="24"/>
        </w:rPr>
        <w:t>7</w:t>
      </w:r>
      <w:r w:rsidRPr="00F86E0E">
        <w:rPr>
          <w:rFonts w:ascii="Times New Roman" w:hAnsi="Times New Roman" w:cs="Times New Roman"/>
          <w:b/>
          <w:sz w:val="24"/>
          <w:szCs w:val="24"/>
        </w:rPr>
        <w:t xml:space="preserve"> Методические рекомендации по написанию конспекта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 (от лат. conspectus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w:t>
      </w:r>
      <w:r w:rsidRPr="00F86E0E">
        <w:rPr>
          <w:rFonts w:ascii="Times New Roman" w:hAnsi="Times New Roman" w:cs="Times New Roman"/>
          <w:sz w:val="24"/>
          <w:szCs w:val="24"/>
        </w:rPr>
        <w:lastRenderedPageBreak/>
        <w:t xml:space="preserve">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w:t>
      </w:r>
      <w:r w:rsidRPr="00F86E0E">
        <w:rPr>
          <w:rFonts w:ascii="Times New Roman" w:hAnsi="Times New Roman" w:cs="Times New Roman"/>
          <w:sz w:val="24"/>
          <w:szCs w:val="24"/>
        </w:rPr>
        <w:lastRenderedPageBreak/>
        <w:t xml:space="preserve">Если определения, формулы, правила, законы в тексте можно сделать более заметными, их заключают в рамку.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4. Записи нужно создавать с использованием принятых условных обозначений.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w:t>
      </w:r>
      <w:r w:rsidR="00AF6366">
        <w:rPr>
          <w:rFonts w:ascii="Times New Roman" w:hAnsi="Times New Roman" w:cs="Times New Roman"/>
          <w:b/>
          <w:sz w:val="24"/>
          <w:szCs w:val="24"/>
        </w:rPr>
        <w:t>8</w:t>
      </w:r>
      <w:r w:rsidRPr="00F86E0E">
        <w:rPr>
          <w:rFonts w:ascii="Times New Roman" w:hAnsi="Times New Roman" w:cs="Times New Roman"/>
          <w:b/>
          <w:sz w:val="24"/>
          <w:szCs w:val="24"/>
        </w:rPr>
        <w:t xml:space="preserve"> Методические рекомендации студентам по организации и проведению обучения в интерактивных формах</w:t>
      </w:r>
      <w:r w:rsidRPr="00F86E0E">
        <w:rPr>
          <w:rFonts w:ascii="Times New Roman" w:hAnsi="Times New Roman" w:cs="Times New Roman"/>
          <w:sz w:val="24"/>
          <w:szCs w:val="24"/>
        </w:rPr>
        <w:t xml:space="preserve">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Формы интерактивных технологий по видам занятий</w:t>
      </w:r>
    </w:p>
    <w:p w:rsidR="00F86E0E" w:rsidRPr="00F86E0E" w:rsidRDefault="00F86E0E" w:rsidP="00F86E0E">
      <w:pPr>
        <w:shd w:val="clear" w:color="auto" w:fill="FFFFFF"/>
        <w:spacing w:after="0" w:line="240" w:lineRule="auto"/>
        <w:ind w:firstLine="709"/>
        <w:jc w:val="both"/>
        <w:rPr>
          <w:rStyle w:val="a7"/>
          <w:rFonts w:ascii="Times New Roman" w:hAnsi="Times New Roman" w:cs="Times New Roman"/>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Fonts w:ascii="Times New Roman" w:hAnsi="Times New Roman" w:cs="Times New Roman"/>
          <w:b/>
          <w:sz w:val="24"/>
          <w:szCs w:val="24"/>
        </w:rPr>
        <w:t xml:space="preserve">Тема </w:t>
      </w:r>
      <w:r w:rsidR="009C5546">
        <w:rPr>
          <w:rFonts w:ascii="Times New Roman" w:hAnsi="Times New Roman" w:cs="Times New Roman"/>
          <w:b/>
          <w:sz w:val="24"/>
          <w:szCs w:val="24"/>
        </w:rPr>
        <w:t>«</w:t>
      </w:r>
      <w:r w:rsidRPr="006357BF">
        <w:rPr>
          <w:rFonts w:ascii="Times New Roman" w:hAnsi="Times New Roman" w:cs="Times New Roman"/>
          <w:b/>
          <w:sz w:val="24"/>
          <w:szCs w:val="24"/>
        </w:rPr>
        <w:t>Судебное разбирательство</w:t>
      </w:r>
      <w:r w:rsidR="009C5546">
        <w:rPr>
          <w:rStyle w:val="a7"/>
          <w:rFonts w:ascii="Times New Roman" w:hAnsi="Times New Roman" w:cs="Times New Roman"/>
          <w:b w:val="0"/>
          <w:sz w:val="24"/>
          <w:szCs w:val="24"/>
        </w:rPr>
        <w:t>»</w:t>
      </w:r>
      <w:bookmarkStart w:id="1" w:name="_GoBack"/>
      <w:bookmarkEnd w:id="1"/>
    </w:p>
    <w:p w:rsidR="006357BF" w:rsidRDefault="006357BF" w:rsidP="00F86E0E">
      <w:pPr>
        <w:shd w:val="clear" w:color="auto" w:fill="FFFFFF"/>
        <w:spacing w:after="0" w:line="240" w:lineRule="auto"/>
        <w:ind w:left="-567" w:firstLine="709"/>
        <w:jc w:val="both"/>
        <w:rPr>
          <w:rStyle w:val="a7"/>
          <w:rFonts w:ascii="Times New Roman" w:hAnsi="Times New Roman" w:cs="Times New Roman"/>
          <w:b w:val="0"/>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Style w:val="a7"/>
          <w:rFonts w:ascii="Times New Roman" w:hAnsi="Times New Roman" w:cs="Times New Roman"/>
          <w:b w:val="0"/>
          <w:sz w:val="24"/>
          <w:szCs w:val="24"/>
        </w:rPr>
        <w:t>Практическое занятие проводится в форме деловой игры «</w:t>
      </w:r>
      <w:r w:rsidR="006357BF" w:rsidRPr="006357BF">
        <w:rPr>
          <w:rStyle w:val="a7"/>
          <w:rFonts w:ascii="Times New Roman" w:hAnsi="Times New Roman" w:cs="Times New Roman"/>
          <w:b w:val="0"/>
          <w:sz w:val="24"/>
          <w:szCs w:val="24"/>
        </w:rPr>
        <w:t>Судебный порядок рассмотрения спора о лишении родительских прав</w:t>
      </w:r>
      <w:r w:rsidRPr="006357BF">
        <w:rPr>
          <w:rStyle w:val="a7"/>
          <w:rFonts w:ascii="Times New Roman" w:hAnsi="Times New Roman" w:cs="Times New Roman"/>
          <w:b w:val="0"/>
          <w:sz w:val="24"/>
          <w:szCs w:val="24"/>
        </w:rPr>
        <w:t>»</w:t>
      </w:r>
      <w:r w:rsidR="006357BF" w:rsidRPr="006357BF">
        <w:rPr>
          <w:rStyle w:val="a7"/>
          <w:rFonts w:ascii="Times New Roman" w:hAnsi="Times New Roman" w:cs="Times New Roman"/>
          <w:b w:val="0"/>
          <w:sz w:val="24"/>
          <w:szCs w:val="24"/>
        </w:rPr>
        <w:t>.</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Практическое занятие проводится в форме судебного заседания в </w:t>
      </w:r>
      <w:r w:rsidR="006357BF" w:rsidRPr="006357BF">
        <w:rPr>
          <w:rFonts w:ascii="Times New Roman" w:hAnsi="Times New Roman" w:cs="Times New Roman"/>
          <w:sz w:val="24"/>
          <w:szCs w:val="24"/>
        </w:rPr>
        <w:t>гражданском процессе (особое производство) в районном суде</w:t>
      </w:r>
      <w:r w:rsidRPr="006357BF">
        <w:rPr>
          <w:rFonts w:ascii="Times New Roman" w:hAnsi="Times New Roman" w:cs="Times New Roman"/>
          <w:sz w:val="24"/>
          <w:szCs w:val="24"/>
        </w:rPr>
        <w:t xml:space="preserve"> по изученной ранее на лекционном занятии теме: «Судебное разбирательство».</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Группа делится на части – истец, ответчик, представители, судья, и т.д. (всего – 12 чел). Кроме этого назначается эксперт, который на протяжении судебного заседания будет определять ошибки, допущенные участниками процесса. </w:t>
      </w:r>
    </w:p>
    <w:p w:rsidR="00F86E0E" w:rsidRPr="00F86E0E"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Задания студенты получают заранее. Действия каждого участника не должны противоречить нормам </w:t>
      </w:r>
      <w:r w:rsidR="006357BF" w:rsidRPr="006357BF">
        <w:rPr>
          <w:rFonts w:ascii="Times New Roman" w:hAnsi="Times New Roman" w:cs="Times New Roman"/>
          <w:sz w:val="24"/>
          <w:szCs w:val="24"/>
        </w:rPr>
        <w:t>Г</w:t>
      </w:r>
      <w:r w:rsidRPr="006357BF">
        <w:rPr>
          <w:rFonts w:ascii="Times New Roman" w:hAnsi="Times New Roman" w:cs="Times New Roman"/>
          <w:sz w:val="24"/>
          <w:szCs w:val="24"/>
        </w:rPr>
        <w:t>ПК РФ и правилам ведения судебного заседания. По окончании судебного заседания эксперты озвучивают выявленные в процессе проведения судебного заседания ошибки, после чего вместе с преподавателем анализируется деятельность всей группы, в том числе эксперта.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9D664D">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z w:val="24"/>
          <w:szCs w:val="24"/>
        </w:rPr>
        <w:t>а делится</w:t>
      </w:r>
      <w:r w:rsidRPr="009D664D">
        <w:rPr>
          <w:rFonts w:ascii="Times New Roman" w:eastAsia="Times New Roman" w:hAnsi="Times New Roman" w:cs="Times New Roman"/>
          <w:color w:val="000000"/>
          <w:sz w:val="24"/>
          <w:szCs w:val="24"/>
        </w:rPr>
        <w:t xml:space="preserve"> на три этапа: 1) подготовка; 2) проведение; 3) подведение итогов работы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Подготовка — важный этап деловой игры. Именно здесь должны быть созданы все условия для ее успешного развития и завершения. На этом этапе проводится большая организационная работа, поэтому приступать к подготовке игры нужно заблаговременно. Лучше, если этот срок будет не менее двух недель. Он необходим студентам для повторения пройденного материала (без чего деловая игра не может быть успешно проведена), для того чтобы каждый из них мог в достаточной мере освоиться со своей ролью, для подготовки и составления всех процессуальных документов — искового заявления, возражений на иск, определений о возбуждении дела и других, а также для всех иных процессуальных действий, предусмотренных законом в стадиях возбуждения и подготовки гражданского дела.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подготовке деловой игры необходимо в первую очередь правильно подобрать фабулу гражданского дела. Предварительно нужно выяснить, что уже было изучено студентами по материальному праву (гражданскому, семейному, трудовому и др.) на данный момент. Для игры не следует брать такую фабулу гражданского дела, в котором спорный гражданско-правовой вопрос еще не изучался студентами по соответствующим дисциплинам материального права. Отбирая дело, необходимо учесть и количественный состав студенческой группы, в которой проводится игра. Для деловой игры лучше взять такой материал, в котором каждому студенту группы отводилась бы своя конкретная роль (судьи, прокурора, эксперта и т.д.). Подбор фабулы должен осуществляться преподавателем совместно с самими студентами. Их предложения непременно должны учитываться. Если по каким-то условиям избранная фабула гражданского дела не совсем</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подходит для игры, то в нее с помощью преподавателя могут быть внесены соответствующие изменения и дополнения (например, расширен круг участников процесса, дополнительно введены те или иные обстоятельства и т.д.). Избранная фабула должна быть изучена каждым студентом группы. Это позволит им активно включиться в игру, критически относиться ко всему происходящему в «зале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Деловая игра может развертываться и в соответствии с макетом гражданского дела. Однако, как правило, игру следует проводить вокруг фабулы гражданского дела, а не в соответствии с макетами. Это в большей степени позволяет студентам проявить самостоятельность. Они сами должны подготовить и предъявить исковое заявление, вынести определения о возбуждении и подготовке дела к судебному разбирательству, самостоятельно совершить ряд других процессуальных действий, без которых невозможны нормальное развитие и завершение процесса. Макет же гражданского дела в большинстве случаев содержит все названные процессуальные документы (кроме судебного решения), и никакой необходимости в их составлении нет.</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Думается, что только после изучения фабулы избранного для игры гражданского дела можно приступить к распределению «ролей» между студентами. Эту работу в основном могут провести сами студенты. Хорошо зная обстоятельства дела, намеченного для игры, и возможности каждого студента группы, они самостоятельно с этим справляются. Только в необходимых случаях преподаватели дают советы и консультации.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распределении ролей может оказаться, что студентов в группе несколько больше, чем участников процесса по избранному делу. Практика показала, что в таком случае на одну «роль» адвоката, прокурора, представителя общественности и трудовых коллективов можно назначить двух студентов. Такое «соучастие» не мешает ходу деловой игры. Более того, путем наглядного сравнения «процессуальной деятельности» двух своих коллег студенты получают возможность лучше понять достоинства и недостатки теоретической и практической подготовки каждого из них. Оно способствует более качественной подготовке каждого из «соучастников» к деловой игре, делает ее живой и интересной.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Подготовительный период включает в себя также «предъявление иска» и «подготовку гражданского дела к судебному разбирательству». Написать «исковое заявление» и предъявить его в «суд» обязан «истец» с помощью «адвоката», возражения на иск излагаются «ответчиком» и «адвокатом» с его стороны. Подготовку дела к «судебному разбирательству» проводит «судья».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Все «процессуальные» действия при возбуждении дела и его подготовке к судебному разбирательству должны совершаться строго в соответствии с нормами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Эти действия проводятся студентами в неучебное время. На практических занятиях обсуждаются лишь итоги их работы в этих двух стадиях.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подготовительный период студент должен посетить один из судов города и на практике ознакомиться с его работой по рассмотрению и разрешению гражданских дел. Это особенно необходимо «судьям», «прокурору», «адвокатам», «истцам», «ответчикам».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Второй этап игры — основной. Он полностью отведен для рассмотрения и разрешения дела. Разбирательство дела лучше проводить в специально оборудованном зале судебного заседания, оснащенном видеозаписью. Наличие видеозаписи дисциплинирует студентов, дает возможность в любой момент, остановив игру, воспроизвести и обсудить с ними нужный фрагмент деловой игры, позволяет участникам процесса увидеть себя «в деле» и лучше понять допущенные ошибки.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Деловая игра должна проводиться в обстановке, приближенной к разбирательству гражданских дел в судах и строго в соответствии с требованиями гражданского процессуального закона.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Вместе с тем в игре необходимы и определенные условности. Например, только условно можно приостановить производство по делу, отложить разбирательство дела. И это понятно. Ход игры не может быть приостановлен, приостановить же производство по делу или отложить его разбирательство в определенной игровой ситуации «суд» просто обязан. Эти необходимые, условно совершенные процессуальные действия только фиксируются в процессуальных документах, содержание которых оглашается в зале судебного заседания. Разбирательство же дела продолжается с перерывами между практическими занятиями.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Условно должны совершаться и другие процессуальные действия: удаление «свидетелей» из зала судебного заседания, отводы «составу суда», передача дела в другой суд для рассмотрения по существу и др.</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Совершение необходимых условных процессуальных действий в деловой игре обязательно. Это должны знать студенты еще в подготовительный период.</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Несовершение условного процессуального действия, которое по обстоятельствам дела участник игры обязан был совершить, должно расцениваться как ошибка, свидетельствующая о пробелах в теоретической подготовке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Руководит «судебным заседанием» студент, выступающий в роли «председательствующего». Исполнение этой роли — сложная задача. Игра проходит гораздо организованнее и интереснее, когда в этой роли выступает хорошо теоретически и практически подготовленный студент. В любом случае до «судебного заседания» с этим студентом преподавателю необходимо побеседовать, помочь ему в решении трудных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вопросов, посоветовать посетить суд и самому ознакомиться с разбирательством гражданских дел.</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обязан не только внимательно следить за ходом деловой игры, но и фиксировать для себя совершение (несовершение) участниками всех процессуальных действий. Ни в коем случае не должна упускаться из виду и этика общения участников процесса. На это обстоятельство надо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обратить особое внимание.</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 просьбе преподавателя в конце каждой части судебного заседания может быть объявлен небольшой перерыв. Это время используется для коллективного просмотра видеозаписи и обсуждения работы студентов в той или иной части судебного заседания. В обсуждении должны участвовать все студенты группы. Главное в обсуждении — выявить ошибки и уяснить причины их совершения. Например, при обсуждении подготовительной части судебного заседания особое внимание следует обратить на работу суда. При разборе же прений участников процесса оно должно быть сосредоточено на выступлениях адвокатов, прокурора.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Выявленные ошибки, допущенные судом и лицами, участвующими в деле, могут быть исправлены только в соответствии с процессуальными нормами.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Перерывы и обсуждения каждой части судебного заседания на этом этапе игры совсем необязательны. Они необходимы только в тех случаях, когда ход игры отклонился от намеченного русла, когда совершенные участниками процесса грубые ошибки прошли незамеченными как для них самих, так и для присутствующих в зале студентов.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Заканчивается деловая игра вынесением «судебного» решения по делу. Специальное время должно быть отведено для подведения итогов работы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студентов в деловых играх. Обсуждается работа каждого студента, отмечаются как положительные моменты, так и недостатки его работы в деловой игре. Работа «суда» и других участников процесса оценивается не только с точки зрения соблюдения (несоблюдения) ими процессуальных норм, но и с точки зрения соблюдения норм судебной, адвокатской этики.</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заключение оценку работы студентов в целом дает преподаватель.</w:t>
      </w:r>
    </w:p>
    <w:p w:rsidR="006357BF" w:rsidRPr="009D664D" w:rsidRDefault="006357BF" w:rsidP="006357BF">
      <w:pPr>
        <w:spacing w:after="0" w:line="240" w:lineRule="auto"/>
        <w:ind w:left="-567" w:right="-143" w:firstLine="709"/>
        <w:rPr>
          <w:rFonts w:ascii="Times New Roman" w:eastAsia="Times New Roman" w:hAnsi="Times New Roman" w:cs="Times New Roman"/>
          <w:bCs/>
          <w:iCs/>
          <w:color w:val="000000"/>
          <w:sz w:val="24"/>
          <w:szCs w:val="24"/>
        </w:rPr>
      </w:pPr>
      <w:r w:rsidRPr="009D664D">
        <w:rPr>
          <w:rFonts w:ascii="Times New Roman" w:eastAsia="Times New Roman" w:hAnsi="Times New Roman" w:cs="Times New Roman"/>
          <w:bCs/>
          <w:iCs/>
          <w:color w:val="000000"/>
          <w:sz w:val="24"/>
          <w:szCs w:val="24"/>
        </w:rPr>
        <w:t>Процессуальный порядок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1.Председательствующий открывает судебное заседание и объявляет, какое дело подлежит рассмотрению (ст. 160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2.а) секретарь судебного заседания докладывает суду, кто из вызванных по делу лиц явился;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б) суд устанавливает личность явившихся, а также проверяет полномочия</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должностных лиц и представителей (ст. 161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3.Свидетели после проверки их явки удаляются из зала судебного заседания в особую комнату (ст. 163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4.Председательствующий объявляет состав суда, сообщает, кто участвует в качестве прокурора (представителя общественности), секретаря судебного заседания, и разъясняет </w:t>
      </w:r>
      <w:r w:rsidRPr="009D664D">
        <w:rPr>
          <w:rFonts w:ascii="Times New Roman" w:eastAsia="Times New Roman" w:hAnsi="Times New Roman" w:cs="Times New Roman"/>
          <w:color w:val="000000"/>
          <w:sz w:val="24"/>
          <w:szCs w:val="24"/>
        </w:rPr>
        <w:lastRenderedPageBreak/>
        <w:t>лицам, участвующим в деле, их право заявлять отводы — суду, прокурору, секретарю судебного заседания (ст. 164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5.Председательствующий разъясняет лицам, участвующим в деле, и представителям их процессуальные права и обязанности (ст. 165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6.Ходатайства и заявления лиц, участвующих в деле, и представителей об истребовании новых доказательств и по всем другим вопросам, связанным с разбирательством дела, разрешаются определением суда, после заслушивания мнений других лиц, участвующих в деле (ст. 166 ГПК). Решение вопроса о возможности разбирательства дела в случае неявки в судебное заседание лиц, участвующих в деле, и других участников процесса (ст. 167, 168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7.Суд переходит к рассмотрению дела по существу. Рассмотрение дела начинается докладом дела председательствующим или кого-либо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из судей. Затем председательствующий спрашивает, поддерживает ли истец свои требования, признает ли ответчик требования истца, не желают ли стороны окончить дело заключением мирового соглашения (ст. 172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8.После доклада суд заслушивает объяснения истца, ответчика (ст. 174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9.Председательствующий спрашивает у сторон — истца, ответчика — имеют ли они что-либо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добавить к своим объяснениям.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10.Суд, заслушав объяснения сторон и других лиц, устанавливает порядок допроса свидетелей и исследования других доказательств по делу (ст. 175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11.Порядок допроса свидетелей.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Каждый свидетель допрашивается отдельно. До допроса свидетеля председательствующий устанавливает личность свидетеля, возраст, род занятий, отношение к данному делу и взаимоотношения его со стороной — сторонами, другими лицами, участвующими в деле. Предупреждает об ответственности за отказ или уклонение от дачи показаний и за дачу заведомо ложных показаний.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 свидетеля отбирается подписка о том, что ему разъяснены его обязанности и ответственность.</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предлагает свидетелю сообщить суду все, что ему лично известно по делу.</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После этого свидетелю могут быть заданы вопросы: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первым задает вопрос лицо, по заявлению которого вызван свидетель, его представитель, а затем другие лица и представители. Свидетелю, вызванному по инициативе суда, первым предлагает вопросы истец.</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вправе задавать вопросы свидетелю в любой момент его допроса (ст. 177178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12. Исследование письменных доказательств.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Письменные доказательства оглашаются в судебном заседании и предъявляются для ознакомления лицам, участвующим в деле, представителям. Только после этого участвующие в деле лица могут дать объяснения по поводу этих доказательств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 181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13. Оглашение личной переписки граждан.</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целях охраны тайны переписки личная переписка граждан может быть оглашена в открытом судебном заседании только с согласия лиц, между которыми эта переписка происходила (ст. 182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14. Исследование других доказательств (ст. 183187 ГПК). После исследования всех собранных по делу доказательств председательствующий предоставляет слово для заключения прокурору, представителю государственного органа или представителю органа местного самоуправления, участвующим в процессе в соответствии со ст.45 и 47 ГПК, после этого спрашивает у лиц, участвующих в деле, и представителей, не желают ли они выступить с дополнительными объяснениями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При отсутствии таких заявлений председательствующий объявляет разбирательство дела по существу оконченным, и суд переходит к заслушиванию судебных прений и заключения прокурора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15.Судебные прения. Сначала выступает истец, его представитель, затем ответчик и его представитель. Участники могут обмениваться репликами. Право последней реплики всегда принадлежит ответчику и его представителю (ст. 190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16.Удаление суда в совещательную комнату (ст. 192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17.Объявление решения суда (ст. 193 ГПК).</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3.9 Рекомендации по подготовке к итоговой аттестации (экзамен)</w:t>
      </w:r>
      <w:r w:rsidRPr="00F86E0E">
        <w:rPr>
          <w:rFonts w:ascii="Times New Roman" w:hAnsi="Times New Roman" w:cs="Times New Roman"/>
          <w:sz w:val="24"/>
          <w:szCs w:val="24"/>
        </w:rPr>
        <w:t xml:space="preserve">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Студентам необходимо тщательно готовиться к экзамену. Процесс подготовки к экзамену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экзаменационной сессии.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При повторении материала перед экзаменом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Вполне себя оправдывает групповая взаимная проверка. Для этого рекомендуется собираться по 3-4 человека и проводить разбор вопросов по курсу. Экзамен проводится по билетам.</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Если какой-либо из поставленных в билете вопросов студенту кажется неясным, он может обратиться к преподавателю за разъяснением. Пользоваться наглядными пособиями, словарями или справочниками можно только с разрешения преподавателя. При подготовке к ответу, а также при ответе не обязательно придерживаться той последовательности вопросов, которая дана в билетах. Записи ответов лучше делать в виде развернутого плана, их можно дополнить цифрами, примерами, фактами, а также сослаться на необходимые нормативные акты и другие источники.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Ответ должен быть построен в форме свободного рассказа. Важно не только верно изложить соответствующее положение, но и дать его глубокое теоретическое обоснование. При ответах надо избегать больших выступлений, отклонений от существа вопросов, но не следует вдаваться и в такую крайность, как погоня за краткостью. Такой ответ не раскроет содержания вопроса и не даст возможности преподавателю правильно судить о знаниях студента.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После ответов на вопросы билета преподаватель может задать дополнительные вопросы, на которые студент обязан ответить. </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подготовке ответа на каждый вопрос следует придерживаться структуры соответствующей темы, предложенной в разделе «Содержание дисциплины» Рабочей программы.</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Усвоению материала хорошо способствует выполнение практических заданий (задач). Поэтому не будет лишним по отдельным вопросам обратиться к ранее решенным </w:t>
      </w:r>
      <w:r w:rsidRPr="00F86E0E">
        <w:rPr>
          <w:rFonts w:ascii="Times New Roman" w:eastAsia="Times New Roman" w:hAnsi="Times New Roman" w:cs="Times New Roman"/>
          <w:sz w:val="24"/>
          <w:szCs w:val="24"/>
        </w:rPr>
        <w:lastRenderedPageBreak/>
        <w:t>задачам и проследить порядок применения правовых норм, особенности их толкования судебными органами.</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Обязательно посетите консультацию к экзамену, на которой вы сможете выяснить имеющиеся у вас вопросы по экзаменационному материалу, получить рекомендации преподавателя.</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eastAsia="Times New Roman" w:hAnsi="Times New Roman" w:cs="Times New Roman"/>
          <w:sz w:val="24"/>
          <w:szCs w:val="24"/>
        </w:rPr>
        <w:t>День перед экзаменом желательно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Оценка знаний студентов должна опираться на строго объективные критерии, научно обоснованные педагогикой и обязательные для выполнения всех преподавателей. Среди таких критериев важнейшими являются принципы подхода к оценке. </w:t>
      </w:r>
    </w:p>
    <w:p w:rsidR="00F86E0E" w:rsidRPr="00F86E0E" w:rsidRDefault="00F86E0E"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02648D" w:rsidRDefault="000F3121" w:rsidP="0002648D">
      <w:pPr>
        <w:pStyle w:val="a3"/>
        <w:numPr>
          <w:ilvl w:val="1"/>
          <w:numId w:val="20"/>
        </w:numPr>
        <w:spacing w:after="0" w:line="240" w:lineRule="auto"/>
        <w:ind w:right="-143"/>
        <w:jc w:val="both"/>
        <w:rPr>
          <w:rFonts w:ascii="Times New Roman" w:hAnsi="Times New Roman"/>
          <w:b/>
          <w:sz w:val="24"/>
          <w:szCs w:val="24"/>
        </w:rPr>
      </w:pPr>
      <w:r>
        <w:rPr>
          <w:rFonts w:ascii="Times New Roman" w:hAnsi="Times New Roman"/>
          <w:b/>
          <w:sz w:val="24"/>
          <w:szCs w:val="24"/>
        </w:rPr>
        <w:t xml:space="preserve"> </w:t>
      </w:r>
      <w:r w:rsidR="00DE1006" w:rsidRPr="0002648D">
        <w:rPr>
          <w:rFonts w:ascii="Times New Roman" w:hAnsi="Times New Roman"/>
          <w:b/>
          <w:sz w:val="24"/>
          <w:szCs w:val="24"/>
        </w:rPr>
        <w:t xml:space="preserve">Контроль и управление самостоятельной работой студентов </w:t>
      </w:r>
    </w:p>
    <w:p w:rsidR="00DE1006" w:rsidRPr="00F86E0E" w:rsidRDefault="00DE1006" w:rsidP="00DE1006">
      <w:pPr>
        <w:pStyle w:val="a3"/>
        <w:spacing w:after="0" w:line="240" w:lineRule="auto"/>
        <w:ind w:left="502" w:right="-143"/>
        <w:jc w:val="both"/>
        <w:rPr>
          <w:rFonts w:ascii="Times New Roman" w:hAnsi="Times New Roman"/>
          <w:b/>
          <w:sz w:val="24"/>
          <w:szCs w:val="24"/>
        </w:rPr>
      </w:pPr>
    </w:p>
    <w:p w:rsidR="00F86E0E" w:rsidRPr="00F86E0E" w:rsidRDefault="00F86E0E" w:rsidP="00F86E0E">
      <w:pPr>
        <w:pStyle w:val="a5"/>
        <w:spacing w:before="0" w:beforeAutospacing="0" w:after="0" w:afterAutospacing="0"/>
        <w:ind w:left="-567" w:firstLine="709"/>
        <w:jc w:val="both"/>
        <w:rPr>
          <w:i/>
          <w:color w:val="000000"/>
        </w:rPr>
      </w:pPr>
      <w:r w:rsidRPr="00F86E0E">
        <w:rPr>
          <w:i/>
          <w:color w:val="000000"/>
        </w:rPr>
        <w:t>Оценивание результатов устных и письменных опросов на практических занятиях</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Уровень знаний определяется оценками «отлично», «хорошо», «удовлетворительно», «неудовлетворительно».</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Шкала оценивания при тестировании: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«отлично» - 91-100%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- 71-90%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- 51-70%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менее 50%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проведении тестирования, студенту запрещается пользоваться дополнительной литературой.</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Оценивание результатов решения типовых практических задач</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 xml:space="preserve"> «отлично» - студент ясно изложил условие задачи, решение обосновал точной ссылкой на изученный материал;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студент ясно изложил условие задачи, но в обосновании решения имеются сомнения;</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студент изложил условие задачи, но решение обосновал формулировками при неполном использовании понятийного аппарата дисциплины;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студент не уяснил условие задачи, решение не обосновал.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решении ситуационных задач разрешено пользоваться курсом лекций или учебниками.</w:t>
      </w: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r w:rsidRPr="00F86E0E">
        <w:rPr>
          <w:rFonts w:ascii="Times New Roman" w:eastAsia="Times New Roman" w:hAnsi="Times New Roman" w:cs="Times New Roman"/>
          <w:i/>
          <w:sz w:val="24"/>
          <w:szCs w:val="24"/>
        </w:rPr>
        <w:t>Критерии оценки при проведении экзамена</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«отлично»</w:t>
      </w:r>
      <w:r w:rsidRPr="00F86E0E">
        <w:rPr>
          <w:b/>
          <w:i/>
          <w:color w:val="000000"/>
        </w:rPr>
        <w:t>,</w:t>
      </w:r>
      <w:r w:rsidRPr="00F86E0E">
        <w:rPr>
          <w:color w:val="000000"/>
        </w:rPr>
        <w:t xml:space="preserve"> если студент обнаруживает систематическое и глубокое знание программного материала, свободно выполняет предусмотренные программой задания, если он усвоил основную и знаком с дополнительной литературой, рекомендованной в программе, проявляет творческие способности в интерпретации учебного материала, свободно и научно-корректно излагает материал, прекрасно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«хорошо»</w:t>
      </w:r>
      <w:r w:rsidRPr="00F86E0E">
        <w:rPr>
          <w:b/>
          <w:i/>
          <w:color w:val="000000"/>
        </w:rPr>
        <w:t>,</w:t>
      </w:r>
      <w:r w:rsidRPr="00F86E0E">
        <w:rPr>
          <w:color w:val="000000"/>
        </w:rPr>
        <w:t xml:space="preserve"> если студент обнаруживает полное знание учебно-программного материала, успешно выполняет предусмотренные программой задания, усвоил основную литературу по курсу, без затруднений излагает материал в устной речи,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«удовлетворительно»</w:t>
      </w:r>
      <w:r w:rsidRPr="00F86E0E">
        <w:rPr>
          <w:b/>
          <w:i/>
          <w:color w:val="000000"/>
        </w:rPr>
        <w:t>,</w:t>
      </w:r>
      <w:r w:rsidRPr="00F86E0E">
        <w:rPr>
          <w:color w:val="000000"/>
        </w:rPr>
        <w:t xml:space="preserve"> если студент обнаруживает знание основного учебного материала в объеме, необходимом для дальнейшей учебы в вузе, справляется с выполнением предусмотренных программой заданий, знаком с основной литературой, рекомендованной программой, с незначительными затруднениями устно излагает материал. Оценка «удовлетворительно» выставляется студентам, допустившим ошибки в ответе на зачете, но обладающим необходимыми знаниями для их исправления под руководством преподавателя;</w:t>
      </w:r>
    </w:p>
    <w:p w:rsidR="00F86E0E" w:rsidRPr="00F86E0E" w:rsidRDefault="00F86E0E" w:rsidP="00F86E0E">
      <w:pPr>
        <w:pStyle w:val="a5"/>
        <w:spacing w:before="0" w:beforeAutospacing="0" w:after="0" w:afterAutospacing="0"/>
        <w:ind w:left="-567" w:firstLine="709"/>
        <w:jc w:val="both"/>
        <w:rPr>
          <w:color w:val="000000"/>
        </w:rPr>
      </w:pPr>
      <w:r w:rsidRPr="00F86E0E">
        <w:rPr>
          <w:rStyle w:val="a7"/>
          <w:rFonts w:eastAsiaTheme="minorHAnsi"/>
          <w:b w:val="0"/>
          <w:color w:val="000000"/>
        </w:rPr>
        <w:t xml:space="preserve">Оценка </w:t>
      </w:r>
      <w:r w:rsidRPr="00F86E0E">
        <w:rPr>
          <w:rStyle w:val="a7"/>
          <w:rFonts w:eastAsiaTheme="minorHAnsi"/>
          <w:b w:val="0"/>
          <w:i/>
          <w:color w:val="000000"/>
        </w:rPr>
        <w:t>«неудовлетворительно»</w:t>
      </w:r>
      <w:r w:rsidRPr="00F86E0E">
        <w:rPr>
          <w:b/>
          <w:i/>
          <w:color w:val="000000"/>
        </w:rPr>
        <w:t>,</w:t>
      </w:r>
      <w:r w:rsidRPr="00F86E0E">
        <w:rPr>
          <w:color w:val="000000"/>
        </w:rPr>
        <w:t xml:space="preserve"> если студент обнаружил пробелы в знаниях основного программного материала, допускает принципиальные ошибки в выполнении предусмотренных программой заданий, затрудняется в устном изложении материала, не владеет специальной (по данной дисциплине) и плохо владеет общенаучной терминологией. Такой уровень знаний и умений студента несовместим с его дальнейшим обучением в вузе без серьезной дополнительной работы: студент дисциплину фактически не изучал либо отсутствовал на большинстве занятий.</w:t>
      </w:r>
    </w:p>
    <w:p w:rsidR="00DE1006" w:rsidRPr="00F86E0E" w:rsidRDefault="00DE1006" w:rsidP="00DE1006">
      <w:pPr>
        <w:pStyle w:val="ReportMain"/>
        <w:keepNext/>
        <w:suppressAutoHyphens/>
        <w:ind w:left="-567" w:firstLine="709"/>
        <w:jc w:val="both"/>
        <w:outlineLvl w:val="0"/>
        <w:rPr>
          <w:b/>
          <w:szCs w:val="24"/>
        </w:rPr>
      </w:pPr>
    </w:p>
    <w:sectPr w:rsidR="00DE1006" w:rsidRPr="00F86E0E" w:rsidSect="003F7C7A">
      <w:foot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E6F" w:rsidRDefault="006D7E6F" w:rsidP="009C4F41">
      <w:pPr>
        <w:spacing w:after="0" w:line="240" w:lineRule="auto"/>
      </w:pPr>
      <w:r>
        <w:separator/>
      </w:r>
    </w:p>
  </w:endnote>
  <w:endnote w:type="continuationSeparator" w:id="0">
    <w:p w:rsidR="006D7E6F" w:rsidRDefault="006D7E6F"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1422"/>
      <w:docPartObj>
        <w:docPartGallery w:val="Page Numbers (Bottom of Page)"/>
        <w:docPartUnique/>
      </w:docPartObj>
    </w:sdtPr>
    <w:sdtEndPr/>
    <w:sdtContent>
      <w:p w:rsidR="00380AFD" w:rsidRDefault="00380AFD">
        <w:pPr>
          <w:pStyle w:val="ac"/>
          <w:jc w:val="right"/>
        </w:pPr>
        <w:r>
          <w:fldChar w:fldCharType="begin"/>
        </w:r>
        <w:r>
          <w:instrText xml:space="preserve"> PAGE   \* MERGEFORMAT </w:instrText>
        </w:r>
        <w:r>
          <w:fldChar w:fldCharType="separate"/>
        </w:r>
        <w:r w:rsidR="009C5546">
          <w:rPr>
            <w:noProof/>
          </w:rPr>
          <w:t>16</w:t>
        </w:r>
        <w:r>
          <w:rPr>
            <w:noProof/>
          </w:rPr>
          <w:fldChar w:fldCharType="end"/>
        </w:r>
      </w:p>
    </w:sdtContent>
  </w:sdt>
  <w:p w:rsidR="00380AFD" w:rsidRDefault="00380A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E6F" w:rsidRDefault="006D7E6F" w:rsidP="009C4F41">
      <w:pPr>
        <w:spacing w:after="0" w:line="240" w:lineRule="auto"/>
      </w:pPr>
      <w:r>
        <w:separator/>
      </w:r>
    </w:p>
  </w:footnote>
  <w:footnote w:type="continuationSeparator" w:id="0">
    <w:p w:rsidR="006D7E6F" w:rsidRDefault="006D7E6F"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DD6"/>
    <w:multiLevelType w:val="hybridMultilevel"/>
    <w:tmpl w:val="CE8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058E5"/>
    <w:multiLevelType w:val="hybridMultilevel"/>
    <w:tmpl w:val="1BB4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059FB"/>
    <w:multiLevelType w:val="hybridMultilevel"/>
    <w:tmpl w:val="8ECC9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E342CB"/>
    <w:multiLevelType w:val="hybridMultilevel"/>
    <w:tmpl w:val="6B063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262168"/>
    <w:multiLevelType w:val="hybridMultilevel"/>
    <w:tmpl w:val="9F7A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0A13481"/>
    <w:multiLevelType w:val="multilevel"/>
    <w:tmpl w:val="CB96E22E"/>
    <w:lvl w:ilvl="0">
      <w:start w:val="3"/>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479263D7"/>
    <w:multiLevelType w:val="hybridMultilevel"/>
    <w:tmpl w:val="D55C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704458"/>
    <w:multiLevelType w:val="hybridMultilevel"/>
    <w:tmpl w:val="40EA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6777"/>
    <w:multiLevelType w:val="multilevel"/>
    <w:tmpl w:val="1BA4D8E2"/>
    <w:lvl w:ilvl="0">
      <w:start w:val="3"/>
      <w:numFmt w:val="decimal"/>
      <w:lvlText w:val="%1"/>
      <w:lvlJc w:val="left"/>
      <w:pPr>
        <w:ind w:left="525" w:hanging="525"/>
      </w:pPr>
      <w:rPr>
        <w:rFonts w:hint="default"/>
      </w:rPr>
    </w:lvl>
    <w:lvl w:ilvl="1">
      <w:start w:val="13"/>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51B67E01"/>
    <w:multiLevelType w:val="hybridMultilevel"/>
    <w:tmpl w:val="7602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690A66"/>
    <w:multiLevelType w:val="hybridMultilevel"/>
    <w:tmpl w:val="F65E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606E30"/>
    <w:multiLevelType w:val="hybridMultilevel"/>
    <w:tmpl w:val="EAC66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21688E"/>
    <w:multiLevelType w:val="hybridMultilevel"/>
    <w:tmpl w:val="DA6A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535A89"/>
    <w:multiLevelType w:val="hybridMultilevel"/>
    <w:tmpl w:val="E3EC6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D15E61"/>
    <w:multiLevelType w:val="multilevel"/>
    <w:tmpl w:val="FE6E6C70"/>
    <w:lvl w:ilvl="0">
      <w:start w:val="3"/>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15:restartNumberingAfterBreak="0">
    <w:nsid w:val="72991A8C"/>
    <w:multiLevelType w:val="hybridMultilevel"/>
    <w:tmpl w:val="EEDAC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1"/>
  </w:num>
  <w:num w:numId="6">
    <w:abstractNumId w:val="17"/>
  </w:num>
  <w:num w:numId="7">
    <w:abstractNumId w:val="0"/>
  </w:num>
  <w:num w:numId="8">
    <w:abstractNumId w:val="18"/>
  </w:num>
  <w:num w:numId="9">
    <w:abstractNumId w:val="13"/>
  </w:num>
  <w:num w:numId="10">
    <w:abstractNumId w:val="6"/>
  </w:num>
  <w:num w:numId="11">
    <w:abstractNumId w:val="3"/>
  </w:num>
  <w:num w:numId="12">
    <w:abstractNumId w:val="12"/>
  </w:num>
  <w:num w:numId="13">
    <w:abstractNumId w:val="10"/>
  </w:num>
  <w:num w:numId="14">
    <w:abstractNumId w:val="14"/>
  </w:num>
  <w:num w:numId="15">
    <w:abstractNumId w:val="1"/>
  </w:num>
  <w:num w:numId="16">
    <w:abstractNumId w:val="16"/>
  </w:num>
  <w:num w:numId="17">
    <w:abstractNumId w:val="9"/>
  </w:num>
  <w:num w:numId="18">
    <w:abstractNumId w:val="15"/>
  </w:num>
  <w:num w:numId="19">
    <w:abstractNumId w:val="5"/>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3F"/>
    <w:rsid w:val="000202A4"/>
    <w:rsid w:val="0002648D"/>
    <w:rsid w:val="000C30E1"/>
    <w:rsid w:val="000F3121"/>
    <w:rsid w:val="000F4359"/>
    <w:rsid w:val="00112E32"/>
    <w:rsid w:val="00141CB0"/>
    <w:rsid w:val="00185BCD"/>
    <w:rsid w:val="00194116"/>
    <w:rsid w:val="001E2C9E"/>
    <w:rsid w:val="001F68FB"/>
    <w:rsid w:val="002020FD"/>
    <w:rsid w:val="002700DD"/>
    <w:rsid w:val="003050A4"/>
    <w:rsid w:val="00380AFD"/>
    <w:rsid w:val="00391C65"/>
    <w:rsid w:val="003D4BEE"/>
    <w:rsid w:val="003F7C7A"/>
    <w:rsid w:val="00451E80"/>
    <w:rsid w:val="004A2BAC"/>
    <w:rsid w:val="0054409B"/>
    <w:rsid w:val="00553BBE"/>
    <w:rsid w:val="006357BF"/>
    <w:rsid w:val="006B6D42"/>
    <w:rsid w:val="006D7E6F"/>
    <w:rsid w:val="006F462B"/>
    <w:rsid w:val="00833EB8"/>
    <w:rsid w:val="008B0FC5"/>
    <w:rsid w:val="008E37B8"/>
    <w:rsid w:val="00905DF7"/>
    <w:rsid w:val="00932D6C"/>
    <w:rsid w:val="00941B2E"/>
    <w:rsid w:val="0097311D"/>
    <w:rsid w:val="009C4F41"/>
    <w:rsid w:val="009C5546"/>
    <w:rsid w:val="009D2550"/>
    <w:rsid w:val="009D6E3F"/>
    <w:rsid w:val="00AA4B36"/>
    <w:rsid w:val="00AD16C3"/>
    <w:rsid w:val="00AF32B0"/>
    <w:rsid w:val="00AF6366"/>
    <w:rsid w:val="00B30CF1"/>
    <w:rsid w:val="00B71921"/>
    <w:rsid w:val="00C01F49"/>
    <w:rsid w:val="00C05FA7"/>
    <w:rsid w:val="00CE1DB6"/>
    <w:rsid w:val="00D22F03"/>
    <w:rsid w:val="00D47509"/>
    <w:rsid w:val="00DC3F3F"/>
    <w:rsid w:val="00DD16E1"/>
    <w:rsid w:val="00DE1006"/>
    <w:rsid w:val="00E36D9E"/>
    <w:rsid w:val="00EB6CBD"/>
    <w:rsid w:val="00EC352F"/>
    <w:rsid w:val="00F0599C"/>
    <w:rsid w:val="00F37DA8"/>
    <w:rsid w:val="00F86E0E"/>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FD449-C273-423C-AF0B-6FDF1ECE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62B"/>
  </w:style>
  <w:style w:type="paragraph" w:styleId="1">
    <w:name w:val="heading 1"/>
    <w:basedOn w:val="a"/>
    <w:next w:val="a"/>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6E3F"/>
    <w:pPr>
      <w:ind w:left="720"/>
      <w:contextualSpacing/>
    </w:pPr>
    <w:rPr>
      <w:rFonts w:ascii="Calibri" w:eastAsia="Calibri" w:hAnsi="Calibri" w:cs="Times New Roman"/>
      <w:lang w:eastAsia="en-US"/>
    </w:rPr>
  </w:style>
  <w:style w:type="paragraph" w:styleId="a5">
    <w:name w:val="Normal (Web)"/>
    <w:aliases w:val="ГЋГЎГ»Г·Г­Г»Г© (Web),Обычный (Web)"/>
    <w:basedOn w:val="a"/>
    <w:link w:val="a6"/>
    <w:uiPriority w:val="99"/>
    <w:unhideWhenUsed/>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37DA8"/>
    <w:rPr>
      <w:b/>
      <w:bCs/>
    </w:rPr>
  </w:style>
  <w:style w:type="character" w:customStyle="1" w:styleId="apple-converted-space">
    <w:name w:val="apple-converted-space"/>
    <w:basedOn w:val="a0"/>
    <w:rsid w:val="0097311D"/>
  </w:style>
  <w:style w:type="character" w:customStyle="1" w:styleId="10">
    <w:name w:val="Заголовок 1 Знак"/>
    <w:basedOn w:val="a0"/>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8">
    <w:name w:val="Hyperlink"/>
    <w:basedOn w:val="a0"/>
    <w:uiPriority w:val="99"/>
    <w:unhideWhenUsed/>
    <w:rsid w:val="00941B2E"/>
    <w:rPr>
      <w:strike w:val="0"/>
      <w:dstrike w:val="0"/>
      <w:color w:val="0066CC"/>
      <w:u w:val="none"/>
      <w:effect w:val="none"/>
    </w:rPr>
  </w:style>
  <w:style w:type="character" w:customStyle="1" w:styleId="a4">
    <w:name w:val="Абзац списка Знак"/>
    <w:basedOn w:val="a0"/>
    <w:link w:val="a3"/>
    <w:uiPriority w:val="34"/>
    <w:locked/>
    <w:rsid w:val="00941B2E"/>
    <w:rPr>
      <w:rFonts w:ascii="Calibri" w:eastAsia="Calibri" w:hAnsi="Calibri" w:cs="Times New Roman"/>
      <w:lang w:eastAsia="en-US"/>
    </w:rPr>
  </w:style>
  <w:style w:type="table" w:styleId="a9">
    <w:name w:val="Table Grid"/>
    <w:basedOn w:val="a1"/>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9C4F4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C4F41"/>
  </w:style>
  <w:style w:type="paragraph" w:styleId="ac">
    <w:name w:val="footer"/>
    <w:basedOn w:val="a"/>
    <w:link w:val="ad"/>
    <w:uiPriority w:val="99"/>
    <w:unhideWhenUsed/>
    <w:rsid w:val="009C4F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F41"/>
  </w:style>
  <w:style w:type="paragraph" w:styleId="ae">
    <w:name w:val="Body Text Indent"/>
    <w:basedOn w:val="a"/>
    <w:link w:val="af"/>
    <w:rsid w:val="001F68FB"/>
    <w:pPr>
      <w:spacing w:after="0" w:line="240" w:lineRule="auto"/>
      <w:ind w:firstLine="720"/>
    </w:pPr>
    <w:rPr>
      <w:rFonts w:ascii="Times New Roman" w:eastAsia="Times New Roman" w:hAnsi="Times New Roman" w:cs="Times New Roman"/>
      <w:sz w:val="28"/>
      <w:szCs w:val="20"/>
      <w:lang w:eastAsia="en-US"/>
    </w:rPr>
  </w:style>
  <w:style w:type="character" w:customStyle="1" w:styleId="af">
    <w:name w:val="Основной текст с отступом Знак"/>
    <w:basedOn w:val="a0"/>
    <w:link w:val="ae"/>
    <w:rsid w:val="001F68FB"/>
    <w:rPr>
      <w:rFonts w:ascii="Times New Roman" w:eastAsia="Times New Roman" w:hAnsi="Times New Roman" w:cs="Times New Roman"/>
      <w:sz w:val="28"/>
      <w:szCs w:val="20"/>
      <w:lang w:eastAsia="en-US"/>
    </w:rPr>
  </w:style>
  <w:style w:type="paragraph" w:styleId="af0">
    <w:name w:val="No Spacing"/>
    <w:uiPriority w:val="1"/>
    <w:qFormat/>
    <w:rsid w:val="001F68FB"/>
    <w:pPr>
      <w:spacing w:after="0" w:line="240" w:lineRule="auto"/>
    </w:pPr>
    <w:rPr>
      <w:rFonts w:eastAsiaTheme="minorHAnsi"/>
      <w:lang w:eastAsia="en-US"/>
    </w:rPr>
  </w:style>
  <w:style w:type="character" w:customStyle="1" w:styleId="FontStyle86">
    <w:name w:val="Font Style86"/>
    <w:basedOn w:val="a0"/>
    <w:rsid w:val="001F68FB"/>
    <w:rPr>
      <w:rFonts w:ascii="Times New Roman" w:hAnsi="Times New Roman" w:cs="Times New Roman"/>
      <w:sz w:val="18"/>
      <w:szCs w:val="18"/>
    </w:rPr>
  </w:style>
  <w:style w:type="character" w:customStyle="1" w:styleId="a6">
    <w:name w:val="Обычный (веб) Знак"/>
    <w:aliases w:val="ГЋГЎГ»Г·Г­Г»Г© (Web) Знак,Обычный (Web) Знак"/>
    <w:link w:val="a5"/>
    <w:uiPriority w:val="99"/>
    <w:locked/>
    <w:rsid w:val="00DE1006"/>
    <w:rPr>
      <w:rFonts w:ascii="Times New Roman" w:eastAsia="Times New Roman" w:hAnsi="Times New Roman" w:cs="Times New Roman"/>
      <w:sz w:val="24"/>
      <w:szCs w:val="24"/>
    </w:rPr>
  </w:style>
  <w:style w:type="character" w:customStyle="1" w:styleId="blk">
    <w:name w:val="blk"/>
    <w:basedOn w:val="a0"/>
    <w:rsid w:val="00B30CF1"/>
  </w:style>
  <w:style w:type="paragraph" w:styleId="2">
    <w:name w:val="Body Text Indent 2"/>
    <w:basedOn w:val="a"/>
    <w:link w:val="20"/>
    <w:uiPriority w:val="99"/>
    <w:semiHidden/>
    <w:unhideWhenUsed/>
    <w:rsid w:val="00380AFD"/>
    <w:pPr>
      <w:spacing w:after="120" w:line="480" w:lineRule="auto"/>
      <w:ind w:left="283"/>
    </w:pPr>
  </w:style>
  <w:style w:type="character" w:customStyle="1" w:styleId="20">
    <w:name w:val="Основной текст с отступом 2 Знак"/>
    <w:basedOn w:val="a0"/>
    <w:link w:val="2"/>
    <w:uiPriority w:val="99"/>
    <w:semiHidden/>
    <w:rsid w:val="00380AFD"/>
  </w:style>
  <w:style w:type="paragraph" w:customStyle="1" w:styleId="p81">
    <w:name w:val="p81"/>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380AFD"/>
  </w:style>
  <w:style w:type="character" w:customStyle="1" w:styleId="ft54">
    <w:name w:val="ft54"/>
    <w:basedOn w:val="a0"/>
    <w:rsid w:val="00380AFD"/>
  </w:style>
  <w:style w:type="paragraph" w:customStyle="1" w:styleId="p70">
    <w:name w:val="p7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380AFD"/>
  </w:style>
  <w:style w:type="character" w:customStyle="1" w:styleId="ft23">
    <w:name w:val="ft23"/>
    <w:basedOn w:val="a0"/>
    <w:rsid w:val="00380AFD"/>
  </w:style>
  <w:style w:type="paragraph" w:customStyle="1" w:styleId="p360">
    <w:name w:val="p36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380AFD"/>
  </w:style>
  <w:style w:type="paragraph" w:customStyle="1" w:styleId="p259">
    <w:name w:val="p259"/>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2">
    <w:name w:val="ft102"/>
    <w:basedOn w:val="a0"/>
    <w:rsid w:val="00380AFD"/>
  </w:style>
  <w:style w:type="character" w:customStyle="1" w:styleId="ft103">
    <w:name w:val="ft103"/>
    <w:basedOn w:val="a0"/>
    <w:rsid w:val="00380AFD"/>
  </w:style>
  <w:style w:type="character" w:customStyle="1" w:styleId="ft104">
    <w:name w:val="ft104"/>
    <w:basedOn w:val="a0"/>
    <w:rsid w:val="00380AFD"/>
  </w:style>
  <w:style w:type="character" w:customStyle="1" w:styleId="ft58">
    <w:name w:val="ft58"/>
    <w:basedOn w:val="a0"/>
    <w:rsid w:val="00380AFD"/>
  </w:style>
  <w:style w:type="character" w:customStyle="1" w:styleId="ft105">
    <w:name w:val="ft105"/>
    <w:basedOn w:val="a0"/>
    <w:rsid w:val="00380AFD"/>
  </w:style>
  <w:style w:type="character" w:customStyle="1" w:styleId="ft106">
    <w:name w:val="ft106"/>
    <w:basedOn w:val="a0"/>
    <w:rsid w:val="00380AFD"/>
  </w:style>
  <w:style w:type="paragraph" w:customStyle="1" w:styleId="p394">
    <w:name w:val="p394"/>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a0"/>
    <w:rsid w:val="00380AFD"/>
  </w:style>
  <w:style w:type="character" w:customStyle="1" w:styleId="ft107">
    <w:name w:val="ft107"/>
    <w:basedOn w:val="a0"/>
    <w:rsid w:val="00380AFD"/>
  </w:style>
  <w:style w:type="character" w:customStyle="1" w:styleId="ft108">
    <w:name w:val="ft108"/>
    <w:basedOn w:val="a0"/>
    <w:rsid w:val="00380AFD"/>
  </w:style>
  <w:style w:type="paragraph" w:customStyle="1" w:styleId="p448">
    <w:name w:val="p44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a0"/>
    <w:rsid w:val="00380AFD"/>
  </w:style>
  <w:style w:type="paragraph" w:customStyle="1" w:styleId="p80">
    <w:name w:val="p8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380AFD"/>
  </w:style>
  <w:style w:type="character" w:customStyle="1" w:styleId="ft120">
    <w:name w:val="ft120"/>
    <w:basedOn w:val="a0"/>
    <w:rsid w:val="00380AFD"/>
  </w:style>
  <w:style w:type="paragraph" w:customStyle="1" w:styleId="ReportHead">
    <w:name w:val="Report_Head"/>
    <w:basedOn w:val="a"/>
    <w:link w:val="ReportHead0"/>
    <w:rsid w:val="000F435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0F4359"/>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604772392">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657877902">
      <w:bodyDiv w:val="1"/>
      <w:marLeft w:val="0"/>
      <w:marRight w:val="0"/>
      <w:marTop w:val="0"/>
      <w:marBottom w:val="0"/>
      <w:divBdr>
        <w:top w:val="none" w:sz="0" w:space="0" w:color="auto"/>
        <w:left w:val="none" w:sz="0" w:space="0" w:color="auto"/>
        <w:bottom w:val="none" w:sz="0" w:space="0" w:color="auto"/>
        <w:right w:val="none" w:sz="0" w:space="0" w:color="auto"/>
      </w:divBdr>
    </w:div>
    <w:div w:id="17273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BC99-5F4D-4FC8-AFB4-3245AD41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8036</Words>
  <Characters>45808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7</cp:revision>
  <cp:lastPrinted>2019-10-12T20:57:00Z</cp:lastPrinted>
  <dcterms:created xsi:type="dcterms:W3CDTF">2019-10-12T20:57:00Z</dcterms:created>
  <dcterms:modified xsi:type="dcterms:W3CDTF">2019-12-13T06:11:00Z</dcterms:modified>
</cp:coreProperties>
</file>