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D505F2" w:rsidP="00D505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F15D5C" w:rsidRPr="00F15D5C" w:rsidRDefault="00F15D5C" w:rsidP="00F15D5C">
      <w:pPr>
        <w:pStyle w:val="ReportHead"/>
        <w:widowControl w:val="0"/>
        <w:spacing w:before="120"/>
        <w:rPr>
          <w:i/>
        </w:rPr>
      </w:pPr>
      <w:r w:rsidRPr="00F15D5C">
        <w:rPr>
          <w:i/>
        </w:rPr>
        <w:t>«Б.2.В.У.1 Практика по получению первичных профессиональных умений и навыков, учебная практика по ботанике и зоологии»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Вид </w:t>
      </w:r>
      <w:r w:rsidRPr="00F15D5C">
        <w:rPr>
          <w:i/>
          <w:u w:val="single"/>
        </w:rPr>
        <w:tab/>
        <w:t xml:space="preserve"> учебная практика </w:t>
      </w:r>
      <w:r w:rsidRPr="00F15D5C">
        <w:rPr>
          <w:i/>
          <w:u w:val="single"/>
        </w:rPr>
        <w:tab/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rPr>
          <w:i/>
          <w:vertAlign w:val="superscript"/>
        </w:rPr>
      </w:pPr>
      <w:r w:rsidRPr="00F15D5C">
        <w:rPr>
          <w:i/>
          <w:vertAlign w:val="superscript"/>
        </w:rPr>
        <w:t>учебная, производственная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Тип </w:t>
      </w:r>
      <w:r w:rsidRPr="00F15D5C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F15D5C">
        <w:rPr>
          <w:i/>
          <w:u w:val="single"/>
        </w:rPr>
        <w:tab/>
      </w:r>
    </w:p>
    <w:p w:rsidR="00F15D5C" w:rsidRDefault="00F15D5C" w:rsidP="00ED5207">
      <w:pPr>
        <w:pStyle w:val="ReportHead"/>
        <w:tabs>
          <w:tab w:val="center" w:pos="5272"/>
          <w:tab w:val="right" w:pos="10290"/>
        </w:tabs>
        <w:spacing w:line="360" w:lineRule="auto"/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Биоэкология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Программа академического бакалавриата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</w:t>
      </w:r>
      <w:r w:rsidR="00D505F2">
        <w:t>20</w:t>
      </w:r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5798" w:rsidRPr="00845798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навыков, учебная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>Кафедра биоэкологии и техносферной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 xml:space="preserve">протокол № ________от </w:t>
      </w:r>
      <w:r w:rsidR="00D505F2">
        <w:rPr>
          <w:sz w:val="24"/>
        </w:rPr>
        <w:t>«___»</w:t>
      </w:r>
      <w:r w:rsidRPr="004E538F">
        <w:rPr>
          <w:sz w:val="24"/>
        </w:rPr>
        <w:t xml:space="preserve">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D505F2" w:rsidRDefault="00D505F2" w:rsidP="00D505F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D505F2" w:rsidRDefault="00D505F2" w:rsidP="00D505F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E538F" w:rsidRPr="004E538F" w:rsidRDefault="004E538F" w:rsidP="004E538F">
      <w:pPr>
        <w:tabs>
          <w:tab w:val="left" w:pos="10432"/>
        </w:tabs>
        <w:suppressAutoHyphens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4E538F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    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4E538F" w:rsidRDefault="00131535" w:rsidP="004E538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F15D5C" w:rsidRPr="005131DA" w:rsidTr="00CA55F1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практике, характеризующие этапы формиров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ния компетенций</w:t>
            </w:r>
          </w:p>
        </w:tc>
        <w:tc>
          <w:tcPr>
            <w:tcW w:w="1985" w:type="dxa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15D5C" w:rsidRPr="005131DA" w:rsidTr="00047E51">
        <w:trPr>
          <w:trHeight w:val="3283"/>
        </w:trPr>
        <w:tc>
          <w:tcPr>
            <w:tcW w:w="3595" w:type="dxa"/>
            <w:shd w:val="clear" w:color="auto" w:fill="auto"/>
          </w:tcPr>
          <w:p w:rsidR="00F15D5C" w:rsidRPr="00047E51" w:rsidRDefault="00047E51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072" w:type="dxa"/>
            <w:shd w:val="clear" w:color="auto" w:fill="auto"/>
          </w:tcPr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047E51" w:rsidRPr="00047E51" w:rsidRDefault="00047E51" w:rsidP="0004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специфику различных функционально-смысловых типов речи (описание, повествов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Владеть:</w:t>
            </w:r>
          </w:p>
          <w:p w:rsidR="00F15D5C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047E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047E51" w:rsidRPr="005131DA" w:rsidTr="00F15D5C">
        <w:trPr>
          <w:trHeight w:val="6324"/>
        </w:trPr>
        <w:tc>
          <w:tcPr>
            <w:tcW w:w="3595" w:type="dxa"/>
            <w:shd w:val="clear" w:color="auto" w:fill="auto"/>
          </w:tcPr>
          <w:p w:rsidR="00047E51" w:rsidRPr="004E538F" w:rsidRDefault="00047E51" w:rsidP="00B301E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>ОПК-3 способность понимать базовые представления о разнообразии биологических объектов, значение биоразнообразия для устойчивости биосферы, способность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9072" w:type="dxa"/>
            <w:shd w:val="clear" w:color="auto" w:fill="auto"/>
          </w:tcPr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b/>
              </w:rPr>
              <w:t>Знать:</w:t>
            </w:r>
          </w:p>
          <w:p w:rsidR="00047E51" w:rsidRPr="004E538F" w:rsidRDefault="00047E51" w:rsidP="00B301E1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</w:rPr>
              <w:t xml:space="preserve">основные закономерности размножения и развития живых организмов; </w:t>
            </w:r>
            <w:r w:rsidRPr="004E538F">
              <w:rPr>
                <w:rFonts w:ascii="Times New Roman" w:hAnsi="Times New Roman" w:cs="Times New Roman"/>
                <w:snapToGrid w:val="0"/>
              </w:rPr>
              <w:t xml:space="preserve"> отличия живого от неживого,  уровни организации жизни, их тесную взаимосвязь,  методы познания живого,  строение клеток, механизм деления клеток, основные периоды индивидуального развития,  важнейшие свойства живого – наследственность и изменчивость, </w:t>
            </w:r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snapToGrid w:val="0"/>
              </w:rPr>
              <w:t xml:space="preserve"> экологические понятия, границы биосферы, учение В.И.Вернадского,  пути воздействия чел</w:t>
            </w:r>
            <w:r w:rsidRPr="004E538F">
              <w:rPr>
                <w:rFonts w:ascii="Times New Roman" w:hAnsi="Times New Roman" w:cs="Times New Roman"/>
                <w:snapToGrid w:val="0"/>
              </w:rPr>
              <w:t>о</w:t>
            </w:r>
            <w:r w:rsidRPr="004E538F">
              <w:rPr>
                <w:rFonts w:ascii="Times New Roman" w:hAnsi="Times New Roman" w:cs="Times New Roman"/>
                <w:snapToGrid w:val="0"/>
              </w:rPr>
              <w:t>века на природу;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b/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047E51" w:rsidRPr="004E538F" w:rsidRDefault="00047E51" w:rsidP="00B30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>определять основные признаки принадлежности данного биологического объекта к опред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ленному типу, классу;  вычленять критерии живого и уровни организации жизни в окружа</w:t>
            </w:r>
            <w:r w:rsidRPr="004E538F">
              <w:rPr>
                <w:rFonts w:ascii="Times New Roman" w:hAnsi="Times New Roman" w:cs="Times New Roman"/>
              </w:rPr>
              <w:t>ю</w:t>
            </w:r>
            <w:r w:rsidRPr="004E538F">
              <w:rPr>
                <w:rFonts w:ascii="Times New Roman" w:hAnsi="Times New Roman" w:cs="Times New Roman"/>
              </w:rPr>
              <w:t>щей живой природе; использовать общебиологические закономерности для объяснения фа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стных абиотических факторов на живую природу; прогнозировать изменения в видовой стру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туре биоценозов под воздействием биотических и абиотических факторов внешней среды; и</w:t>
            </w:r>
            <w:r w:rsidRPr="004E538F">
              <w:rPr>
                <w:rFonts w:ascii="Times New Roman" w:hAnsi="Times New Roman" w:cs="Times New Roman"/>
              </w:rPr>
              <w:t>с</w:t>
            </w:r>
            <w:r w:rsidRPr="004E538F">
              <w:rPr>
                <w:rFonts w:ascii="Times New Roman" w:hAnsi="Times New Roman" w:cs="Times New Roman"/>
              </w:rPr>
              <w:t xml:space="preserve">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</w:rPr>
              <w:t xml:space="preserve"> приёмами сравнительного анализа морфологии и организации различных систематических групп животных, растений, грибов; 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научным языком и терминологией экологии популяций и сообществ; навыками выполнения экологического мониторинга.</w:t>
            </w:r>
          </w:p>
        </w:tc>
        <w:tc>
          <w:tcPr>
            <w:tcW w:w="1985" w:type="dxa"/>
          </w:tcPr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3036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Cs/>
                <w:sz w:val="22"/>
              </w:rPr>
              <w:t>классические и современные методы исследований; фундаментальные и прикладные напра</w:t>
            </w:r>
            <w:r w:rsidRPr="004E538F">
              <w:rPr>
                <w:bCs/>
                <w:sz w:val="22"/>
              </w:rPr>
              <w:t>в</w:t>
            </w:r>
            <w:r w:rsidRPr="004E538F">
              <w:rPr>
                <w:bCs/>
                <w:sz w:val="22"/>
              </w:rPr>
              <w:t>ления в современной биологии: биотехнологию, генную инженерию; роль биологических до</w:t>
            </w:r>
            <w:r w:rsidRPr="004E538F">
              <w:rPr>
                <w:bCs/>
                <w:sz w:val="22"/>
              </w:rPr>
              <w:t>с</w:t>
            </w:r>
            <w:r w:rsidRPr="004E538F">
              <w:rPr>
                <w:bCs/>
                <w:sz w:val="22"/>
              </w:rPr>
              <w:t>тижений в развитии сельского хозяйства, медицины и др.;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sz w:val="22"/>
              </w:rPr>
              <w:t>проводить экологические исследования; ориентироваться в экологическом разнообразии би</w:t>
            </w:r>
            <w:r w:rsidRPr="004E538F">
              <w:rPr>
                <w:sz w:val="22"/>
              </w:rPr>
              <w:t>о</w:t>
            </w:r>
            <w:r w:rsidRPr="004E538F">
              <w:rPr>
                <w:sz w:val="22"/>
              </w:rPr>
              <w:t>ты обследуемых районов;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rPr>
                <w:sz w:val="22"/>
              </w:rPr>
            </w:pPr>
            <w:r w:rsidRPr="004E538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4E538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4E538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4301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методы ведения научного поиска в базе литературных данных; 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; способы представления результатов полевых и лабораторных биол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о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гических исследований</w:t>
            </w:r>
            <w:r w:rsidRPr="004E538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 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jc w:val="both"/>
              <w:rPr>
                <w:sz w:val="22"/>
              </w:rPr>
            </w:pPr>
            <w:r w:rsidRPr="004E538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</w:t>
            </w:r>
            <w:r w:rsidRPr="004E538F">
              <w:rPr>
                <w:sz w:val="22"/>
              </w:rPr>
              <w:t>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соцветий (простые и сложные (моноподиальные и симпод</w:t>
      </w:r>
      <w:r w:rsidRPr="00131535">
        <w:rPr>
          <w:rFonts w:ascii="Times New Roman" w:hAnsi="Times New Roman" w:cs="Times New Roman"/>
          <w:sz w:val="28"/>
          <w:szCs w:val="28"/>
        </w:rPr>
        <w:t>и</w:t>
      </w:r>
      <w:r w:rsidRPr="00131535">
        <w:rPr>
          <w:rFonts w:ascii="Times New Roman" w:hAnsi="Times New Roman" w:cs="Times New Roman"/>
          <w:sz w:val="28"/>
          <w:szCs w:val="28"/>
        </w:rPr>
        <w:t xml:space="preserve">альные соцветия).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простых листьев (по форме, краю листовой пластинки, осн</w:t>
      </w:r>
      <w:r w:rsidRPr="00131535">
        <w:rPr>
          <w:rFonts w:ascii="Times New Roman" w:hAnsi="Times New Roman" w:cs="Times New Roman"/>
          <w:sz w:val="28"/>
          <w:szCs w:val="28"/>
        </w:rPr>
        <w:t>о</w:t>
      </w:r>
      <w:r w:rsidRPr="00131535">
        <w:rPr>
          <w:rFonts w:ascii="Times New Roman" w:hAnsi="Times New Roman" w:cs="Times New Roman"/>
          <w:sz w:val="28"/>
          <w:szCs w:val="28"/>
        </w:rPr>
        <w:t xml:space="preserve">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опушения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Онтоморфогенез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Онтоморфогенез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(чилим-гребенчатый, кувшинка чистобелая)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</w:t>
      </w:r>
      <w:r w:rsidRPr="00131535">
        <w:rPr>
          <w:rFonts w:ascii="Times New Roman" w:hAnsi="Times New Roman" w:cs="Times New Roman"/>
          <w:sz w:val="28"/>
          <w:szCs w:val="28"/>
        </w:rPr>
        <w:t>е</w:t>
      </w:r>
      <w:r w:rsidRPr="00131535">
        <w:rPr>
          <w:rFonts w:ascii="Times New Roman" w:hAnsi="Times New Roman" w:cs="Times New Roman"/>
          <w:sz w:val="28"/>
          <w:szCs w:val="28"/>
        </w:rPr>
        <w:t>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Флора цветковых растений широколиственных лесов. Систематич</w:t>
      </w:r>
      <w:r w:rsidRPr="00873C31">
        <w:rPr>
          <w:rFonts w:ascii="Times New Roman" w:hAnsi="Times New Roman" w:cs="Times New Roman"/>
          <w:sz w:val="28"/>
        </w:rPr>
        <w:t>е</w:t>
      </w:r>
      <w:r w:rsidRPr="00873C31">
        <w:rPr>
          <w:rFonts w:ascii="Times New Roman" w:hAnsi="Times New Roman" w:cs="Times New Roman"/>
          <w:sz w:val="28"/>
        </w:rPr>
        <w:t xml:space="preserve">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Сосудисто-споровые растения. Папоротники, хвощи, плауны. Си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>тематический состав. Фитоценологическая роль в различных растительных с</w:t>
      </w:r>
      <w:r w:rsidRPr="00873C31">
        <w:rPr>
          <w:rFonts w:ascii="Times New Roman" w:hAnsi="Times New Roman" w:cs="Times New Roman"/>
          <w:sz w:val="28"/>
        </w:rPr>
        <w:t>о</w:t>
      </w:r>
      <w:r w:rsidRPr="00873C31">
        <w:rPr>
          <w:rFonts w:ascii="Times New Roman" w:hAnsi="Times New Roman" w:cs="Times New Roman"/>
          <w:sz w:val="28"/>
        </w:rPr>
        <w:t xml:space="preserve">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Суходольные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Пойменные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Распространение плодов и семян. Типы плодов и способы их ра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Полезные растения лугов, их биоэкологические особенности, хим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Анатомо-морфологические и биологические особенности гидроф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>Анатомо-морфологические и биологические особенности ксероф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(Apismellifera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 инвазивных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г.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12 Краснокнижные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Сбор и сушка сырья. Время сбора разных частей растений, условия су</w:t>
      </w:r>
      <w:r w:rsidRPr="00873C31">
        <w:rPr>
          <w:rFonts w:ascii="Times New Roman" w:hAnsi="Times New Roman" w:cs="Times New Roman"/>
          <w:sz w:val="28"/>
          <w:szCs w:val="28"/>
        </w:rPr>
        <w:t>ш</w:t>
      </w:r>
      <w:r w:rsidRPr="00873C31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Основные растительные 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</w:t>
      </w:r>
      <w:r w:rsidRPr="00E97613">
        <w:rPr>
          <w:rFonts w:ascii="Times New Roman" w:hAnsi="Times New Roman" w:cs="Times New Roman"/>
          <w:b/>
          <w:sz w:val="28"/>
          <w:szCs w:val="28"/>
        </w:rPr>
        <w:t>а</w:t>
      </w:r>
      <w:r w:rsidRPr="00E97613">
        <w:rPr>
          <w:rFonts w:ascii="Times New Roman" w:hAnsi="Times New Roman" w:cs="Times New Roman"/>
          <w:b/>
          <w:sz w:val="28"/>
          <w:szCs w:val="28"/>
        </w:rPr>
        <w:t>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</w:t>
      </w:r>
      <w:r w:rsidRPr="00F15D5C">
        <w:rPr>
          <w:rFonts w:ascii="Times New Roman" w:hAnsi="Times New Roman" w:cs="Times New Roman"/>
          <w:b/>
          <w:sz w:val="28"/>
          <w:szCs w:val="28"/>
        </w:rPr>
        <w:t>а</w:t>
      </w:r>
      <w:r w:rsidRPr="00F15D5C">
        <w:rPr>
          <w:rFonts w:ascii="Times New Roman" w:hAnsi="Times New Roman" w:cs="Times New Roman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6D" w:rsidRDefault="0054116D" w:rsidP="00CE176D">
      <w:pPr>
        <w:spacing w:after="0" w:line="240" w:lineRule="auto"/>
      </w:pPr>
      <w:r>
        <w:separator/>
      </w:r>
    </w:p>
  </w:endnote>
  <w:endnote w:type="continuationSeparator" w:id="1">
    <w:p w:rsidR="0054116D" w:rsidRDefault="0054116D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5" w:rsidRDefault="00C474FF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D505F2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C474FF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505F2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6D" w:rsidRDefault="0054116D" w:rsidP="00CE176D">
      <w:pPr>
        <w:spacing w:after="0" w:line="240" w:lineRule="auto"/>
      </w:pPr>
      <w:r>
        <w:separator/>
      </w:r>
    </w:p>
  </w:footnote>
  <w:footnote w:type="continuationSeparator" w:id="1">
    <w:p w:rsidR="0054116D" w:rsidRDefault="0054116D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3000C"/>
    <w:rsid w:val="00031EF8"/>
    <w:rsid w:val="00047E51"/>
    <w:rsid w:val="00064484"/>
    <w:rsid w:val="000662A6"/>
    <w:rsid w:val="00087D28"/>
    <w:rsid w:val="00093738"/>
    <w:rsid w:val="000C1C74"/>
    <w:rsid w:val="000E0986"/>
    <w:rsid w:val="001004B8"/>
    <w:rsid w:val="00101FFF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C7854"/>
    <w:rsid w:val="004D4805"/>
    <w:rsid w:val="004E538F"/>
    <w:rsid w:val="005001C0"/>
    <w:rsid w:val="005131DA"/>
    <w:rsid w:val="00527210"/>
    <w:rsid w:val="0053599F"/>
    <w:rsid w:val="00540D48"/>
    <w:rsid w:val="0054116D"/>
    <w:rsid w:val="00542CB2"/>
    <w:rsid w:val="00584A24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F4F1D"/>
    <w:rsid w:val="00C16F1A"/>
    <w:rsid w:val="00C455E7"/>
    <w:rsid w:val="00C474FF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505F2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764A-1C59-447F-95A3-2CAA2AF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4</cp:revision>
  <cp:lastPrinted>2019-11-07T15:39:00Z</cp:lastPrinted>
  <dcterms:created xsi:type="dcterms:W3CDTF">2019-11-16T14:45:00Z</dcterms:created>
  <dcterms:modified xsi:type="dcterms:W3CDTF">2020-01-05T14:33:00Z</dcterms:modified>
</cp:coreProperties>
</file>