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7E" w:rsidRDefault="00C3767E" w:rsidP="00C3767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proofErr w:type="spellStart"/>
      <w:r w:rsidRPr="00682AE1">
        <w:rPr>
          <w:sz w:val="24"/>
        </w:rPr>
        <w:t>Бузулукский</w:t>
      </w:r>
      <w:proofErr w:type="spellEnd"/>
      <w:r w:rsidRPr="00682AE1">
        <w:rPr>
          <w:sz w:val="24"/>
        </w:rPr>
        <w:t xml:space="preserve"> гуманитарно-технологическ</w:t>
      </w:r>
      <w:r>
        <w:rPr>
          <w:sz w:val="24"/>
        </w:rPr>
        <w:t>и</w:t>
      </w:r>
      <w:r w:rsidRPr="00682AE1">
        <w:rPr>
          <w:sz w:val="24"/>
        </w:rPr>
        <w:t>й институт (филиал)</w:t>
      </w: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r w:rsidRPr="00682AE1">
        <w:rPr>
          <w:sz w:val="24"/>
        </w:rPr>
        <w:t>федерального государственного бюджетного образовательного учреждения</w:t>
      </w:r>
    </w:p>
    <w:p w:rsidR="00C3767E" w:rsidRPr="00682AE1" w:rsidRDefault="00C3767E" w:rsidP="00C3767E">
      <w:pPr>
        <w:pStyle w:val="ReportHead"/>
        <w:suppressAutoHyphens/>
        <w:rPr>
          <w:sz w:val="24"/>
        </w:rPr>
      </w:pPr>
      <w:r w:rsidRPr="00682AE1">
        <w:rPr>
          <w:sz w:val="24"/>
        </w:rPr>
        <w:t>высшего образования</w:t>
      </w:r>
    </w:p>
    <w:p w:rsidR="00C3767E" w:rsidRPr="00682AE1" w:rsidRDefault="00C3767E" w:rsidP="00C3767E">
      <w:pPr>
        <w:pStyle w:val="ReportHead"/>
        <w:suppressAutoHyphens/>
        <w:rPr>
          <w:b/>
          <w:sz w:val="24"/>
        </w:rPr>
      </w:pPr>
      <w:r w:rsidRPr="00682AE1">
        <w:rPr>
          <w:b/>
          <w:sz w:val="24"/>
        </w:rPr>
        <w:t>«Оренбургский государственный университет»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15614A">
        <w:rPr>
          <w:sz w:val="24"/>
        </w:rPr>
        <w:t>юриспруденция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C3767E" w:rsidRDefault="00C3767E" w:rsidP="00C3767E">
      <w:pPr>
        <w:pStyle w:val="ReportHead"/>
        <w:suppressAutoHyphens/>
        <w:spacing w:before="120"/>
      </w:pPr>
      <w:r w:rsidRPr="00C3767E">
        <w:t>МЕТОДИЧЕСКИЕ УКАЗАНИЯ ПО ОСВОЕНИЮ</w:t>
      </w:r>
    </w:p>
    <w:p w:rsidR="00C3767E" w:rsidRDefault="00C3767E" w:rsidP="00C3767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3767E" w:rsidRDefault="00C3767E" w:rsidP="00C3767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«Международное частное право»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3767E" w:rsidRDefault="00C3767E" w:rsidP="00C3767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3767E" w:rsidRDefault="00C3767E" w:rsidP="00C376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3767E" w:rsidRDefault="00C3767E" w:rsidP="00C376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3767E" w:rsidRDefault="00C3767E" w:rsidP="00C3767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3767E" w:rsidRDefault="00C3767E" w:rsidP="00C376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4B7E23">
        <w:rPr>
          <w:i/>
          <w:sz w:val="24"/>
          <w:u w:val="single"/>
        </w:rPr>
        <w:t>, заочная, очно-заочная</w:t>
      </w:r>
    </w:p>
    <w:p w:rsidR="00C3767E" w:rsidRDefault="00C3767E" w:rsidP="00C3767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55404F" w:rsidP="00C3767E">
      <w:pPr>
        <w:pStyle w:val="ReportHead"/>
        <w:suppressAutoHyphens/>
        <w:rPr>
          <w:sz w:val="24"/>
        </w:rPr>
      </w:pPr>
      <w:r>
        <w:rPr>
          <w:sz w:val="24"/>
        </w:rPr>
        <w:t>Год набора 2021</w:t>
      </w: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Default="00C3767E" w:rsidP="00C3767E">
      <w:pPr>
        <w:pStyle w:val="ReportHead"/>
        <w:suppressAutoHyphens/>
        <w:rPr>
          <w:sz w:val="24"/>
        </w:rPr>
      </w:pPr>
    </w:p>
    <w:p w:rsidR="00C3767E" w:rsidRPr="00C3767E" w:rsidRDefault="00C3767E" w:rsidP="00C3767E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Международное частное 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Бузулукский</w:t>
      </w:r>
      <w:proofErr w:type="spellEnd"/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гуманитарно-технологический институт (филиал) ОГУ. – </w:t>
      </w:r>
      <w:r w:rsidR="0055404F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2021</w:t>
      </w: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67E" w:rsidRP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4B7E23" w:rsidRPr="00C3767E" w:rsidRDefault="004B7E23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____________________ Ю.Л.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Шумских</w:t>
      </w:r>
      <w:proofErr w:type="spellEnd"/>
    </w:p>
    <w:p w:rsidR="00C3767E" w:rsidRPr="00C3767E" w:rsidRDefault="0055404F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«___»______________2021</w:t>
      </w:r>
      <w:r w:rsidR="00C3767E" w:rsidRPr="00C3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67E" w:rsidRPr="00C3767E" w:rsidRDefault="00C3767E" w:rsidP="00C37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37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37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37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3767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3767E" w:rsidRPr="00C3767E" w:rsidRDefault="00C3767E" w:rsidP="00C3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Pr="00C3767E" w:rsidRDefault="00C3767E" w:rsidP="00C3767E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67E" w:rsidRDefault="00C3767E" w:rsidP="00C3767E">
      <w:pPr>
        <w:pStyle w:val="ReportHead"/>
        <w:suppressAutoHyphens/>
        <w:jc w:val="left"/>
        <w:rPr>
          <w:sz w:val="24"/>
        </w:rPr>
        <w:sectPr w:rsidR="00C3767E" w:rsidSect="005676C0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 w:rsidRPr="00C3767E">
        <w:rPr>
          <w:rFonts w:eastAsia="Times New Roman"/>
          <w:color w:val="000000"/>
          <w:sz w:val="24"/>
          <w:szCs w:val="24"/>
          <w:lang w:eastAsia="ru-RU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eastAsia="Times New Roman"/>
          <w:color w:val="000000"/>
          <w:sz w:val="24"/>
          <w:szCs w:val="24"/>
          <w:lang w:eastAsia="ru-RU"/>
        </w:rPr>
        <w:t>Международное частное</w:t>
      </w:r>
      <w:r w:rsidRPr="00C3767E">
        <w:rPr>
          <w:rFonts w:eastAsia="Times New Roman"/>
          <w:color w:val="000000"/>
          <w:sz w:val="24"/>
          <w:szCs w:val="24"/>
          <w:lang w:eastAsia="ru-RU"/>
        </w:rPr>
        <w:t xml:space="preserve"> право».</w:t>
      </w:r>
    </w:p>
    <w:p w:rsidR="002700DD" w:rsidRPr="00B11C25" w:rsidRDefault="002700DD" w:rsidP="002700D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1C25" w:rsidRPr="00B11C25" w:rsidRDefault="00B11C25" w:rsidP="002700D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DD" w:rsidRPr="00B11C25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25" w:rsidRPr="00B11C25" w:rsidRDefault="00B11C25" w:rsidP="00B11C25">
      <w:pPr>
        <w:pStyle w:val="a3"/>
        <w:numPr>
          <w:ilvl w:val="0"/>
          <w:numId w:val="15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11C25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</w:t>
      </w:r>
      <w:proofErr w:type="gramStart"/>
      <w:r w:rsidRPr="00B11C25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Pr="00B11C25">
        <w:rPr>
          <w:rFonts w:ascii="Times New Roman" w:eastAsiaTheme="minorHAnsi" w:hAnsi="Times New Roman"/>
          <w:sz w:val="28"/>
          <w:szCs w:val="28"/>
        </w:rPr>
        <w:t>3</w:t>
      </w:r>
    </w:p>
    <w:p w:rsidR="00B11C25" w:rsidRPr="00B11C25" w:rsidRDefault="00B11C25" w:rsidP="00B11C25">
      <w:pPr>
        <w:pStyle w:val="a3"/>
        <w:numPr>
          <w:ilvl w:val="0"/>
          <w:numId w:val="15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11C25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дисциплине……………………………………………………</w:t>
      </w:r>
      <w:proofErr w:type="gramStart"/>
      <w:r w:rsidRPr="00B11C25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Pr="00B11C25">
        <w:rPr>
          <w:rFonts w:ascii="Times New Roman" w:eastAsiaTheme="minorHAnsi" w:hAnsi="Times New Roman"/>
          <w:sz w:val="28"/>
          <w:szCs w:val="28"/>
        </w:rPr>
        <w:t>.…………</w:t>
      </w:r>
      <w:r w:rsidR="00C3767E">
        <w:rPr>
          <w:rFonts w:ascii="Times New Roman" w:eastAsiaTheme="minorHAnsi" w:hAnsi="Times New Roman"/>
          <w:sz w:val="28"/>
          <w:szCs w:val="28"/>
        </w:rPr>
        <w:t>5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C25">
        <w:rPr>
          <w:rFonts w:ascii="Times New Roman" w:hAnsi="Times New Roman" w:cs="Times New Roman"/>
          <w:sz w:val="28"/>
          <w:szCs w:val="28"/>
        </w:rPr>
        <w:t>3. Методические рекомендации студентам 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.………</w:t>
      </w:r>
      <w:r w:rsidR="00C3767E">
        <w:rPr>
          <w:rFonts w:ascii="Times New Roman" w:hAnsi="Times New Roman" w:cs="Times New Roman"/>
          <w:sz w:val="28"/>
          <w:szCs w:val="28"/>
        </w:rPr>
        <w:t>6</w:t>
      </w:r>
    </w:p>
    <w:p w:rsidR="00B11C25" w:rsidRPr="00B11C25" w:rsidRDefault="00B11C25" w:rsidP="00B11C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 …………………………………………………………………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767E">
        <w:rPr>
          <w:rFonts w:ascii="Times New Roman" w:hAnsi="Times New Roman" w:cs="Times New Roman"/>
          <w:sz w:val="28"/>
          <w:szCs w:val="28"/>
        </w:rPr>
        <w:t>6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3.2 Методические рекомендации по подготовке к рубежному контролю……</w:t>
      </w:r>
      <w:r w:rsidR="00CD3B34">
        <w:rPr>
          <w:rFonts w:ascii="Times New Roman" w:hAnsi="Times New Roman" w:cs="Times New Roman"/>
          <w:sz w:val="28"/>
          <w:szCs w:val="28"/>
        </w:rPr>
        <w:t>8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3.3 Методические рекомендации по работе обучающихся во время проведения лекций………………………………………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</w:t>
      </w:r>
      <w:r w:rsidR="00CD3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B34">
        <w:rPr>
          <w:rFonts w:ascii="Times New Roman" w:hAnsi="Times New Roman" w:cs="Times New Roman"/>
          <w:sz w:val="28"/>
          <w:szCs w:val="28"/>
        </w:rPr>
        <w:t>.</w:t>
      </w:r>
      <w:r w:rsidRPr="00B11C25">
        <w:rPr>
          <w:rFonts w:ascii="Times New Roman" w:hAnsi="Times New Roman" w:cs="Times New Roman"/>
          <w:sz w:val="28"/>
          <w:szCs w:val="28"/>
        </w:rPr>
        <w:t>…………</w:t>
      </w:r>
      <w:r w:rsidR="0015614A">
        <w:rPr>
          <w:rFonts w:ascii="Times New Roman" w:hAnsi="Times New Roman" w:cs="Times New Roman"/>
          <w:sz w:val="28"/>
          <w:szCs w:val="28"/>
        </w:rPr>
        <w:t>…………….</w:t>
      </w:r>
      <w:r w:rsidRPr="00B11C25">
        <w:rPr>
          <w:rFonts w:ascii="Times New Roman" w:hAnsi="Times New Roman" w:cs="Times New Roman"/>
          <w:sz w:val="28"/>
          <w:szCs w:val="28"/>
        </w:rPr>
        <w:t>………</w:t>
      </w:r>
      <w:r w:rsidR="00C3767E">
        <w:rPr>
          <w:rFonts w:ascii="Times New Roman" w:hAnsi="Times New Roman" w:cs="Times New Roman"/>
          <w:sz w:val="28"/>
          <w:szCs w:val="28"/>
        </w:rPr>
        <w:t>9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 xml:space="preserve">3.4 Методические рекомендации по подготовке к практическим 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занятиям.</w:t>
      </w:r>
      <w:r w:rsidR="00CD3B34">
        <w:rPr>
          <w:rFonts w:ascii="Times New Roman" w:hAnsi="Times New Roman" w:cs="Times New Roman"/>
          <w:sz w:val="28"/>
          <w:szCs w:val="28"/>
        </w:rPr>
        <w:t>..</w:t>
      </w:r>
      <w:r w:rsidRPr="00B11C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.</w:t>
      </w:r>
      <w:r w:rsidR="00CD3B34">
        <w:rPr>
          <w:rFonts w:ascii="Times New Roman" w:hAnsi="Times New Roman" w:cs="Times New Roman"/>
          <w:sz w:val="28"/>
          <w:szCs w:val="28"/>
        </w:rPr>
        <w:t>9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3.5 Рекомендации по работе с нормативными правовыми актами, материалами судебной практики и литературой…………………………</w:t>
      </w:r>
      <w:r w:rsidR="0015614A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15614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614A">
        <w:rPr>
          <w:rFonts w:ascii="Times New Roman" w:hAnsi="Times New Roman" w:cs="Times New Roman"/>
          <w:sz w:val="28"/>
          <w:szCs w:val="28"/>
        </w:rPr>
        <w:t>.</w:t>
      </w:r>
      <w:r w:rsidRPr="00B11C25">
        <w:rPr>
          <w:rFonts w:ascii="Times New Roman" w:hAnsi="Times New Roman" w:cs="Times New Roman"/>
          <w:sz w:val="28"/>
          <w:szCs w:val="28"/>
        </w:rPr>
        <w:t>……1</w:t>
      </w:r>
      <w:r w:rsidR="00C3767E">
        <w:rPr>
          <w:rFonts w:ascii="Times New Roman" w:hAnsi="Times New Roman" w:cs="Times New Roman"/>
          <w:sz w:val="28"/>
          <w:szCs w:val="28"/>
        </w:rPr>
        <w:t>4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3.6 Рекомендации по решению практических задач……………………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.1</w:t>
      </w:r>
      <w:r w:rsidR="00C3767E">
        <w:rPr>
          <w:rFonts w:ascii="Times New Roman" w:hAnsi="Times New Roman" w:cs="Times New Roman"/>
          <w:sz w:val="28"/>
          <w:szCs w:val="28"/>
        </w:rPr>
        <w:t>5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3.7 Методические рекомендации по написанию конспекта лекций……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.1</w:t>
      </w:r>
      <w:r w:rsidR="00C3767E">
        <w:rPr>
          <w:rFonts w:ascii="Times New Roman" w:hAnsi="Times New Roman" w:cs="Times New Roman"/>
          <w:sz w:val="28"/>
          <w:szCs w:val="28"/>
        </w:rPr>
        <w:t>5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>3.8 Методические рекомендации по организации и проведению обучения в интерактивных формах……………………………………………………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11C25">
        <w:rPr>
          <w:rFonts w:ascii="Times New Roman" w:hAnsi="Times New Roman" w:cs="Times New Roman"/>
          <w:sz w:val="28"/>
          <w:szCs w:val="28"/>
        </w:rPr>
        <w:t>1</w:t>
      </w:r>
      <w:r w:rsidR="00C3767E">
        <w:rPr>
          <w:rFonts w:ascii="Times New Roman" w:hAnsi="Times New Roman" w:cs="Times New Roman"/>
          <w:sz w:val="28"/>
          <w:szCs w:val="28"/>
        </w:rPr>
        <w:t>7</w:t>
      </w:r>
    </w:p>
    <w:p w:rsidR="00B11C25" w:rsidRPr="00B11C25" w:rsidRDefault="00B11C25" w:rsidP="00B11C2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25">
        <w:rPr>
          <w:rFonts w:ascii="Times New Roman" w:hAnsi="Times New Roman" w:cs="Times New Roman"/>
          <w:sz w:val="28"/>
          <w:szCs w:val="28"/>
        </w:rPr>
        <w:t xml:space="preserve">3.9 Рекомендации по подготовке к </w:t>
      </w:r>
      <w:r w:rsidR="004B7E23">
        <w:rPr>
          <w:rFonts w:ascii="Times New Roman" w:hAnsi="Times New Roman" w:cs="Times New Roman"/>
          <w:sz w:val="28"/>
          <w:szCs w:val="28"/>
        </w:rPr>
        <w:t>промежуточной аттестации …</w:t>
      </w:r>
      <w:r w:rsidRPr="00B11C25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B11C2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767E">
        <w:rPr>
          <w:rFonts w:ascii="Times New Roman" w:hAnsi="Times New Roman" w:cs="Times New Roman"/>
          <w:sz w:val="28"/>
          <w:szCs w:val="28"/>
        </w:rPr>
        <w:t>19</w:t>
      </w:r>
    </w:p>
    <w:p w:rsidR="00B11C25" w:rsidRDefault="00B11C25" w:rsidP="00B11C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7E23" w:rsidRPr="00B11C25" w:rsidRDefault="004B7E23" w:rsidP="00B11C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00DD" w:rsidRPr="00B11C25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P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B11C25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25" w:rsidRPr="00B11C25" w:rsidRDefault="00B11C25" w:rsidP="00C3767E">
      <w:pPr>
        <w:pStyle w:val="a3"/>
        <w:numPr>
          <w:ilvl w:val="0"/>
          <w:numId w:val="12"/>
        </w:num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11C2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36D9E" w:rsidRPr="00B11C25" w:rsidRDefault="00E36D9E" w:rsidP="00BC3E2F">
      <w:pPr>
        <w:pStyle w:val="a3"/>
        <w:tabs>
          <w:tab w:val="left" w:pos="40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1C25" w:rsidRPr="00B11C25" w:rsidRDefault="003F7C7A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 xml:space="preserve">Целями освоения учебной </w:t>
      </w:r>
      <w:r w:rsidR="00BC3E2F" w:rsidRPr="00B11C25">
        <w:rPr>
          <w:szCs w:val="24"/>
        </w:rPr>
        <w:t>дисциплины «Международное частное</w:t>
      </w:r>
      <w:r w:rsidRPr="00B11C25">
        <w:rPr>
          <w:szCs w:val="24"/>
        </w:rPr>
        <w:t xml:space="preserve"> право» являются: </w:t>
      </w:r>
      <w:proofErr w:type="gramStart"/>
      <w:r w:rsidR="00B11C25" w:rsidRPr="00B11C25">
        <w:rPr>
          <w:rFonts w:eastAsia="Times New Roman"/>
          <w:color w:val="000000"/>
          <w:szCs w:val="24"/>
          <w:shd w:val="clear" w:color="auto" w:fill="FFFFFF"/>
        </w:rPr>
        <w:t>формирование  у</w:t>
      </w:r>
      <w:proofErr w:type="gramEnd"/>
      <w:r w:rsidR="00B11C25" w:rsidRPr="00B11C25">
        <w:rPr>
          <w:rFonts w:eastAsia="Times New Roman"/>
          <w:color w:val="000000"/>
          <w:szCs w:val="24"/>
          <w:shd w:val="clear" w:color="auto" w:fill="FFFFFF"/>
        </w:rPr>
        <w:t xml:space="preserve"> обучающихся системных представлений о содержании международного частного права, его основных институтах;  профессиональных компетенций, направленных на развитие </w:t>
      </w:r>
      <w:r w:rsidR="00B11C25" w:rsidRPr="00B11C25">
        <w:rPr>
          <w:szCs w:val="24"/>
        </w:rPr>
        <w:t>способностей соблюдать, а также обеспечивать соблюдение норм международного и национального законодательства; толковать нормы международного частного права.</w:t>
      </w:r>
    </w:p>
    <w:p w:rsidR="00B11C25" w:rsidRPr="00B11C25" w:rsidRDefault="00B11C25" w:rsidP="00B11C2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освоения дисциплины: </w:t>
      </w:r>
      <w:r w:rsidRPr="00B11C25">
        <w:rPr>
          <w:rFonts w:ascii="Times New Roman" w:hAnsi="Times New Roman" w:cs="Times New Roman"/>
          <w:sz w:val="24"/>
          <w:szCs w:val="24"/>
        </w:rPr>
        <w:t xml:space="preserve">формирование знаний о понятии, предмете, системе, принципах, источниках международного частного права; понятии и структуре коллизионной нормы; правовом положении лиц в международном частном праве; основных положениях о вещных правах; договорных и </w:t>
      </w:r>
      <w:proofErr w:type="spellStart"/>
      <w:r w:rsidRPr="00B11C25">
        <w:rPr>
          <w:rFonts w:ascii="Times New Roman" w:hAnsi="Times New Roman" w:cs="Times New Roman"/>
          <w:sz w:val="24"/>
          <w:szCs w:val="24"/>
        </w:rPr>
        <w:t>деликтных</w:t>
      </w:r>
      <w:proofErr w:type="spellEnd"/>
      <w:r w:rsidRPr="00B11C25">
        <w:rPr>
          <w:rFonts w:ascii="Times New Roman" w:hAnsi="Times New Roman" w:cs="Times New Roman"/>
          <w:sz w:val="24"/>
          <w:szCs w:val="24"/>
        </w:rPr>
        <w:t xml:space="preserve"> обязательствах; наследственных, семейных, трудовых, процессуальных правоотношениях; отношениях в сфере интеллектуальной собственности, осложненных иностранным элементом; видах и способах толкования норм международного частного права.</w:t>
      </w:r>
    </w:p>
    <w:p w:rsidR="00B11C25" w:rsidRPr="00B11C25" w:rsidRDefault="00B11C25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>формирование умений свободно оперировать юридическими понятиями и категориями международного частного права;  анализировать различные правовые явления, юридические факты, нормы международного частного права и отношения, осложненные иностранным элементом, являющиеся объектами профессиональной деятельности; осуществлять реализацию норм международного частного права в соответствии с международными актами, Конституцией Российской Федерации, федеральными конституционными законами и федеральными законами, регулирующими гражданские отношения, осложненные иностранным элементом; толковать нормы международного частного права, оперируя юридическими понятиями и категориями, путем уяснения смысла нормы международного частного права, ее объяснения.</w:t>
      </w:r>
    </w:p>
    <w:p w:rsidR="00B11C25" w:rsidRPr="00B11C25" w:rsidRDefault="00B11C25" w:rsidP="00B11C25">
      <w:pPr>
        <w:pStyle w:val="ReportMain"/>
        <w:suppressAutoHyphens/>
        <w:ind w:left="-567" w:firstLine="709"/>
        <w:jc w:val="both"/>
        <w:rPr>
          <w:szCs w:val="24"/>
        </w:rPr>
      </w:pPr>
      <w:r w:rsidRPr="00B11C25">
        <w:rPr>
          <w:szCs w:val="24"/>
        </w:rPr>
        <w:t>формирование навыков работы с текстами международных актов, национального законодательства, регулирующих отношения, осложненные иностранным элементом (поиск, сбор, анализ, систематизация материала) и разрешения правовых проблем и коллизий, возникающих при реализации норм международного частного права; осуществлять реализацию норм международного и национального законодательства, регулирующих гражданские отношения, осложненные иностранным элементом посредством их должного соблюдения; владение системой теоретических знаний о видах и способах толкования, а также навыками толкования норм международного частного права.</w:t>
      </w:r>
    </w:p>
    <w:p w:rsidR="00B11C25" w:rsidRDefault="003F7C7A" w:rsidP="00B11C2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Международное частное 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право» проводятся с целью закрепления знаний, полученных студентами на лекциях и в ходе самостоятельной работы над 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 xml:space="preserve">научными 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источниками, выяснения сложных и дискуссионных вопросов теории </w:t>
      </w:r>
      <w:r w:rsidR="00BC3E2F" w:rsidRPr="00B11C25">
        <w:rPr>
          <w:rFonts w:ascii="Times New Roman" w:eastAsia="Times New Roman" w:hAnsi="Times New Roman" w:cs="Times New Roman"/>
          <w:sz w:val="24"/>
          <w:szCs w:val="24"/>
        </w:rPr>
        <w:t>международного частного</w:t>
      </w:r>
      <w:r w:rsidRPr="00B11C25">
        <w:rPr>
          <w:rFonts w:ascii="Times New Roman" w:eastAsia="Times New Roman" w:hAnsi="Times New Roman" w:cs="Times New Roman"/>
          <w:sz w:val="24"/>
          <w:szCs w:val="24"/>
        </w:rPr>
        <w:t xml:space="preserve"> права, развития у студентов навыков для практического применения полученных знаний при решении практических задач.</w:t>
      </w:r>
      <w:r w:rsidR="00B1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C7A" w:rsidRPr="00B11C25" w:rsidRDefault="003F7C7A" w:rsidP="00B11C2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25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E23" w:rsidRDefault="004B7E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Pr="00B11C25" w:rsidRDefault="00B11C25" w:rsidP="00B11C25">
      <w:pPr>
        <w:pStyle w:val="a3"/>
        <w:numPr>
          <w:ilvl w:val="0"/>
          <w:numId w:val="12"/>
        </w:num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1C25">
        <w:rPr>
          <w:rFonts w:ascii="Times New Roman" w:eastAsiaTheme="minorHAnsi" w:hAnsi="Times New Roman"/>
          <w:b/>
          <w:sz w:val="24"/>
          <w:szCs w:val="24"/>
        </w:rPr>
        <w:lastRenderedPageBreak/>
        <w:t>Виды аудиторной и внеаудиторной самостоятельной работы студентов по дисциплине</w:t>
      </w:r>
    </w:p>
    <w:p w:rsidR="00B11C25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практическим (семинарским) занятиям;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рубежному контролю.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</w:t>
      </w:r>
      <w:proofErr w:type="spellStart"/>
      <w:r w:rsidRPr="00F86E0E">
        <w:rPr>
          <w:rFonts w:ascii="Times New Roman" w:eastAsia="Times New Roman" w:hAnsi="Times New Roman"/>
          <w:bCs/>
          <w:sz w:val="24"/>
          <w:szCs w:val="24"/>
        </w:rPr>
        <w:t>Internet</w:t>
      </w:r>
      <w:proofErr w:type="spellEnd"/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, электронными системами (znanium.com, «Университетская библиотека ONLINE»), справочно-правовой системой </w:t>
      </w:r>
      <w:proofErr w:type="spellStart"/>
      <w:r w:rsidRPr="00F86E0E">
        <w:rPr>
          <w:rFonts w:ascii="Times New Roman" w:eastAsia="Times New Roman" w:hAnsi="Times New Roman"/>
          <w:bCs/>
          <w:sz w:val="24"/>
          <w:szCs w:val="24"/>
        </w:rPr>
        <w:t>КонсультанПлюс</w:t>
      </w:r>
      <w:proofErr w:type="spellEnd"/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</w:t>
      </w:r>
      <w:r w:rsidR="004B7E23">
        <w:rPr>
          <w:rFonts w:ascii="Times New Roman" w:eastAsia="Times New Roman" w:hAnsi="Times New Roman"/>
          <w:bCs/>
          <w:sz w:val="24"/>
          <w:szCs w:val="24"/>
        </w:rPr>
        <w:t>Международное частное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 w:rsidR="004B7E23" w:rsidRPr="004B7E23">
        <w:rPr>
          <w:rFonts w:ascii="Times New Roman" w:eastAsia="Times New Roman" w:hAnsi="Times New Roman"/>
          <w:bCs/>
          <w:sz w:val="24"/>
          <w:szCs w:val="24"/>
        </w:rPr>
        <w:t>Международное частное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B11C25" w:rsidRPr="00F86E0E" w:rsidRDefault="00B11C25" w:rsidP="00B11C2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Самостоятельная работа включает такие формы работы, как: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B11C25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4B7E23" w:rsidRPr="00F86E0E" w:rsidRDefault="004B7E23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подготовка к рубежному контролю;</w:t>
      </w:r>
    </w:p>
    <w:p w:rsidR="00B11C25" w:rsidRPr="00F86E0E" w:rsidRDefault="00B11C25" w:rsidP="00B11C2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B11C25" w:rsidRPr="003F7C7A" w:rsidRDefault="00B11C2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2EA" w:rsidRPr="00F86E0E" w:rsidRDefault="005622EA" w:rsidP="005622E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 Методические рекомендации студентам </w:t>
      </w:r>
    </w:p>
    <w:p w:rsidR="00C3767E" w:rsidRDefault="00C3767E" w:rsidP="00562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F86E0E" w:rsidRDefault="005622EA" w:rsidP="00562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5622EA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622EA" w:rsidRPr="00F86E0E" w:rsidRDefault="005622EA" w:rsidP="005622EA">
      <w:pPr>
        <w:pStyle w:val="a5"/>
        <w:spacing w:before="0" w:beforeAutospacing="0" w:after="0" w:afterAutospacing="0"/>
        <w:ind w:left="-567" w:firstLine="709"/>
        <w:jc w:val="both"/>
      </w:pPr>
      <w:r w:rsidRPr="00F86E0E">
        <w:t xml:space="preserve">Для извлечения максимальной пользы </w:t>
      </w:r>
      <w:r w:rsidRPr="00F86E0E">
        <w:rPr>
          <w:bCs/>
          <w:iCs/>
        </w:rPr>
        <w:t>при работе с учебниками, учебными пособиями</w:t>
      </w:r>
      <w:r w:rsidRPr="00F86E0E">
        <w:t xml:space="preserve">, научной литературой, необходимо предварительно просмотреть материал. </w:t>
      </w:r>
    </w:p>
    <w:p w:rsidR="005622EA" w:rsidRPr="00F86E0E" w:rsidRDefault="005622EA" w:rsidP="005622EA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F86E0E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622EA" w:rsidRPr="00F86E0E" w:rsidRDefault="005622EA" w:rsidP="005622EA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622EA" w:rsidRPr="00F86E0E" w:rsidRDefault="005622EA" w:rsidP="005622EA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F86E0E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</w:t>
      </w:r>
      <w:proofErr w:type="gramStart"/>
      <w:r w:rsidRPr="00F86E0E">
        <w:rPr>
          <w:rFonts w:ascii="Times New Roman" w:hAnsi="Times New Roman" w:cs="Times New Roman"/>
          <w:sz w:val="24"/>
          <w:szCs w:val="24"/>
        </w:rPr>
        <w:t>«следовательно</w:t>
      </w:r>
      <w:proofErr w:type="gramEnd"/>
      <w:r w:rsidRPr="00F86E0E">
        <w:rPr>
          <w:rFonts w:ascii="Times New Roman" w:hAnsi="Times New Roman" w:cs="Times New Roman"/>
          <w:sz w:val="24"/>
          <w:szCs w:val="24"/>
        </w:rPr>
        <w:t xml:space="preserve">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>и те же слова (и не что иное). Например, сокращение «г-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» будет всегда и везде словом «говорить», а большая буква «Р» – словом «работа».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622EA" w:rsidRPr="00F86E0E" w:rsidRDefault="005622EA" w:rsidP="005622EA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622EA" w:rsidRPr="00F86E0E" w:rsidRDefault="005622EA" w:rsidP="005622E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8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622EA" w:rsidRPr="00F86E0E" w:rsidRDefault="005622EA" w:rsidP="005622E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</w:t>
      </w:r>
      <w:r>
        <w:rPr>
          <w:rFonts w:ascii="Times New Roman" w:eastAsia="Times New Roman" w:hAnsi="Times New Roman" w:cs="Times New Roman"/>
          <w:sz w:val="24"/>
          <w:szCs w:val="24"/>
        </w:rPr>
        <w:t>брание законодательства РФ»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. Материалы 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судебной практики могут изучаться по источникам их опубликования – «Бюллетень Верховного суда РФ».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622EA" w:rsidRPr="00F86E0E" w:rsidRDefault="005622EA" w:rsidP="005622EA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чтения: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Штудирование – сравнительно медленное чтение литературы, сложной для по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Выборочное чтение – чтение, при котором прочитываются отдельные разделы, главы произведения.</w:t>
      </w:r>
    </w:p>
    <w:p w:rsidR="005622EA" w:rsidRPr="00F86E0E" w:rsidRDefault="005622EA" w:rsidP="005622E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Беглое чтение – применяется при ознакомлении с произведением, о ко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тором необходимо иметь самое общее представление.</w:t>
      </w:r>
    </w:p>
    <w:p w:rsidR="005622EA" w:rsidRPr="00F86E0E" w:rsidRDefault="005622EA" w:rsidP="005622EA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622EA" w:rsidRDefault="005622EA" w:rsidP="005622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F86E0E" w:rsidRDefault="005622EA" w:rsidP="005622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t>3.2 Методические рекомендации по подготовке к рубежному контролю</w:t>
      </w:r>
    </w:p>
    <w:p w:rsidR="005622EA" w:rsidRPr="00F86E0E" w:rsidRDefault="005622EA" w:rsidP="005622E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Рубежный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занятиях за все виды работ. Рубежный контроль предусматривает оптимальную </w:t>
      </w:r>
      <w:proofErr w:type="spellStart"/>
      <w:r w:rsidRPr="00F86E0E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 оценок успеваемости каждого студента. </w:t>
      </w:r>
      <w:proofErr w:type="spellStart"/>
      <w:r w:rsidRPr="00F86E0E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 оценок успеваемости студентов добивается при использовании разнообразных методов оценки знаний: устные ответы, письменные работы, практические и лабораторные работы.</w:t>
      </w:r>
    </w:p>
    <w:p w:rsidR="005622EA" w:rsidRPr="00F86E0E" w:rsidRDefault="005622EA" w:rsidP="005622E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В ходе рубежного контроля оцениваются выполнение студентами внеаудиторной самостоятельной работы: работа с первоисточниками, реферативная, исследовательская работа, выполнение заданий в предметных кружках</w:t>
      </w:r>
    </w:p>
    <w:p w:rsidR="005622EA" w:rsidRPr="00F86E0E" w:rsidRDefault="005622EA" w:rsidP="005622E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5622EA" w:rsidRPr="00F86E0E" w:rsidRDefault="005622EA" w:rsidP="005622EA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F86E0E">
        <w:t xml:space="preserve">Для подготовки к рубежному контролю необходимо повторить материалы, пройденные за время изучения дисциплины, а </w:t>
      </w:r>
      <w:proofErr w:type="gramStart"/>
      <w:r w:rsidRPr="00F86E0E">
        <w:t>так же</w:t>
      </w:r>
      <w:proofErr w:type="gramEnd"/>
      <w:r w:rsidRPr="00F86E0E">
        <w:t xml:space="preserve"> изучить дополнительные источники, предложенные в списке литературы.</w:t>
      </w:r>
    </w:p>
    <w:p w:rsidR="005622EA" w:rsidRPr="00F86E0E" w:rsidRDefault="005622EA" w:rsidP="00562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тестирования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– 40 минут.</w:t>
      </w:r>
    </w:p>
    <w:p w:rsidR="005622EA" w:rsidRDefault="005622EA" w:rsidP="005622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767E" w:rsidRDefault="00C3767E" w:rsidP="005622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767E" w:rsidRDefault="00C3767E" w:rsidP="005622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7E23" w:rsidRDefault="004B7E23" w:rsidP="005622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767E" w:rsidRPr="00F86E0E" w:rsidRDefault="00C3767E" w:rsidP="005622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22EA" w:rsidRPr="00F86E0E" w:rsidRDefault="005622EA" w:rsidP="005622EA">
      <w:pPr>
        <w:pStyle w:val="a3"/>
        <w:numPr>
          <w:ilvl w:val="1"/>
          <w:numId w:val="18"/>
        </w:numPr>
        <w:tabs>
          <w:tab w:val="left" w:pos="-567"/>
          <w:tab w:val="left" w:pos="426"/>
          <w:tab w:val="left" w:pos="709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работе обучающихся во время проведения лекций</w:t>
      </w:r>
      <w:r w:rsidRPr="00F86E0E">
        <w:rPr>
          <w:rFonts w:ascii="Times New Roman" w:hAnsi="Times New Roman"/>
          <w:sz w:val="24"/>
          <w:szCs w:val="24"/>
        </w:rPr>
        <w:t xml:space="preserve"> 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агрегированности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5622EA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t>3.4 Методические рекомендации студентам при подготовке к практическим занятиям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такую форму обучения в учреждениях,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2700DD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F86E0E" w:rsidRDefault="005622EA" w:rsidP="005622EA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 вопросы к практическим занятиям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5622EA" w:rsidRDefault="005622EA" w:rsidP="005622EA">
      <w:pPr>
        <w:tabs>
          <w:tab w:val="left" w:pos="426"/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1 Общая часть международного частного права</w:t>
      </w:r>
      <w:r w:rsidRPr="005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</w:rPr>
      </w:pPr>
      <w:r w:rsidRPr="000478C1">
        <w:rPr>
          <w:b/>
          <w:bCs/>
          <w:color w:val="000000"/>
        </w:rPr>
        <w:t xml:space="preserve">Тема 1.1 Понятие, предмет и система </w:t>
      </w:r>
      <w:r w:rsidRPr="000478C1">
        <w:rPr>
          <w:b/>
          <w:iCs/>
          <w:color w:val="000000"/>
        </w:rPr>
        <w:t>международного частного права</w:t>
      </w:r>
      <w:r w:rsidRPr="000478C1">
        <w:rPr>
          <w:b/>
          <w:color w:val="000000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Предмет и метод международного частного права.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Понятие международного частного права, его роль в системе права РФ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Соотношение международного частного права с международным публичным правом, гражданским правом и другими отраслями права</w:t>
      </w:r>
    </w:p>
    <w:p w:rsidR="005622EA" w:rsidRPr="000478C1" w:rsidRDefault="005622EA" w:rsidP="005622EA">
      <w:pPr>
        <w:pStyle w:val="a5"/>
        <w:numPr>
          <w:ilvl w:val="0"/>
          <w:numId w:val="24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Природа международного частного права и его место в системе права.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Источники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международного частного права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их характеристика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 и классификация источников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Международные договоры, общепризнанные принципы, как источники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3.Унификация норм международного частного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Правовой обычай, правовая доктрина и судебный прецедент как ис</w:t>
      </w:r>
      <w:r w:rsidRPr="000478C1">
        <w:rPr>
          <w:color w:val="000000"/>
        </w:rPr>
        <w:softHyphen/>
        <w:t>точники международного частного права.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1.3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Понятие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 структура коллизионной нормы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lastRenderedPageBreak/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Понятие коллизионной нормы, ее отличия от норм материального права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Структура коллизионной нормы: объем и привязка коллизионной нормы.</w:t>
      </w:r>
    </w:p>
    <w:p w:rsidR="005622EA" w:rsidRPr="000478C1" w:rsidRDefault="005622EA" w:rsidP="005622EA">
      <w:pPr>
        <w:pStyle w:val="a5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Классификация коллизионных норм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D39F3">
        <w:rPr>
          <w:color w:val="000000"/>
        </w:rPr>
        <w:t>Основные типы формул прикрепления (привязок) и сфера их применения.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6D39F3">
        <w:rPr>
          <w:color w:val="000000"/>
        </w:rPr>
        <w:t>Понятие правового режима и его виды</w:t>
      </w:r>
    </w:p>
    <w:p w:rsidR="005622EA" w:rsidRPr="006D39F3" w:rsidRDefault="005622EA" w:rsidP="005622E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6D39F3">
        <w:rPr>
          <w:color w:val="000000"/>
        </w:rPr>
        <w:t>Взаимность и реторсии в международном частном праве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 закона в международном частном праве.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Императивные нормы непосредственного действия.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понятий в коллизионной норме. Скрытые коллизии. Конфликт квалификации.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взаимности в международном частном праве. Реторсии.</w:t>
      </w:r>
    </w:p>
    <w:p w:rsidR="005622EA" w:rsidRPr="006D39F3" w:rsidRDefault="005622EA" w:rsidP="005622EA">
      <w:pPr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отсылка и отсылка к праву третьей страны: сущность проблемы и способы ее решения.</w:t>
      </w:r>
    </w:p>
    <w:p w:rsidR="005622EA" w:rsidRPr="006D39F3" w:rsidRDefault="005622EA" w:rsidP="005622EA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D39F3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Множественность правовых систем.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1.4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Гражданско-правовое положение физических лиц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лиц в МЧП: правоспособность и дееспособность.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иностранцев в РФ. Основные правовые режимы в отношении иностранцев на территории РФ. Ограничения их правоспособности.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Коллизионные вопросы правового положения иностранных граждан и основные способы их решения.</w:t>
      </w:r>
    </w:p>
    <w:p w:rsidR="005622EA" w:rsidRPr="0058097F" w:rsidRDefault="005622EA" w:rsidP="005622EA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российских граждан за рубежом.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1.5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Юридические лица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Доктрины определения «национальности» юридического лица.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Сфера применения личного закона юридического лица.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Определение национальности иностранной организации, не являющейся юридическим лицом по иностранному праву.</w:t>
      </w:r>
    </w:p>
    <w:p w:rsidR="005622EA" w:rsidRPr="000478C1" w:rsidRDefault="005622EA" w:rsidP="005622EA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организации как субъекты международного частного права. Иммунитеты международных организаций и их должностных лиц.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1.6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Правовое положение государства как участника гражданско-правовых отношений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Особенности участия государства в частных отношениях, осложненных иностранным элементом.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Концепции абсолютного и ограниченного (функционального) иммунитета иностранного государства.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договоры об иммунитете государства.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Понятие и разновидности иммунитета государства (материально-правовой, процессуальный, иммунитет собственности и т.п.).</w:t>
      </w:r>
    </w:p>
    <w:p w:rsidR="005622EA" w:rsidRPr="000478C1" w:rsidRDefault="005622EA" w:rsidP="005622EA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Виды процессуального иммунитета иностранного государства и особенности отказа от данного иммунитета.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Раздел 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Особенная часть международного частного права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 </w:t>
      </w: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 собственности и иные вещные права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lastRenderedPageBreak/>
        <w:t>Право собственности и иные вещные права: материально-правовой и коллизионный метод регулирования.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Типичные коллизионные привязки в вещном праве.</w:t>
      </w:r>
    </w:p>
    <w:p w:rsidR="005622EA" w:rsidRPr="000478C1" w:rsidRDefault="005622EA" w:rsidP="005622EA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Особенности регулирования отношений по поводу имущества российских лиц, находящегося за рубежом.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2.2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Внешнеэкономические сделки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внешнеэкономических сделок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Универсальные международные конвенции по внешнеторговой купле-продаже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Договор международного финансового лизинга и договор международного факторинга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Понятие и виды международных перевозок.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2.3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Понятие и характеристика международных перевозок грузов и пассажиров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5622EA" w:rsidRDefault="009F5DC1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anchor="1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Понятие международных перевозок</w:t>
        </w:r>
      </w:hyperlink>
    </w:p>
    <w:p w:rsidR="005622EA" w:rsidRPr="005622EA" w:rsidRDefault="009F5DC1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anchor="2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железнодорожные перевозки</w:t>
        </w:r>
      </w:hyperlink>
    </w:p>
    <w:p w:rsidR="005622EA" w:rsidRPr="005622EA" w:rsidRDefault="009F5DC1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anchor="3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автомобильные перевозки</w:t>
        </w:r>
      </w:hyperlink>
    </w:p>
    <w:p w:rsidR="005622EA" w:rsidRPr="005622EA" w:rsidRDefault="009F5DC1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anchor="4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воздушные перевозки</w:t>
        </w:r>
      </w:hyperlink>
    </w:p>
    <w:p w:rsidR="005622EA" w:rsidRPr="005622EA" w:rsidRDefault="009F5DC1" w:rsidP="005622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anchor="5" w:history="1">
        <w:r w:rsidR="005622EA" w:rsidRPr="005622E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Международные морские перевозки</w:t>
        </w:r>
      </w:hyperlink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2.4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Расчетные и кредитные отношения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Валютные операции как основа международных расчетов.</w:t>
      </w:r>
      <w:r w:rsidRPr="000478C1">
        <w:rPr>
          <w:rFonts w:ascii="Times New Roman" w:hAnsi="Times New Roman"/>
          <w:color w:val="000000"/>
          <w:sz w:val="24"/>
          <w:szCs w:val="24"/>
        </w:rPr>
        <w:br/>
      </w: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Валютное регулирование и валютный контроль в РФ. 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Международные кредитные операции. </w:t>
      </w:r>
    </w:p>
    <w:p w:rsidR="005622EA" w:rsidRPr="000478C1" w:rsidRDefault="005622EA" w:rsidP="005622EA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Международные торговые расчеты. Аккредитив и его виды. Инкассо. Вексель и чек как расчетные инструменты. 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2.5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Обязательства вследствие причинения вреда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Основные коллизионные проблемы </w:t>
      </w:r>
      <w:proofErr w:type="spellStart"/>
      <w:r w:rsidRPr="000478C1">
        <w:rPr>
          <w:color w:val="000000"/>
        </w:rPr>
        <w:t>деликтных</w:t>
      </w:r>
      <w:proofErr w:type="spellEnd"/>
      <w:r w:rsidRPr="000478C1">
        <w:rPr>
          <w:color w:val="000000"/>
        </w:rPr>
        <w:t xml:space="preserve"> отношений с иностранным элементом.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Закон места причинения вреда как основная коллизионная привязка, проблемы его определения. Иные применяемые привязки.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Международные соглашения по вопросам ответственности за причиненный вред в частных правовых отношениях.</w:t>
      </w:r>
    </w:p>
    <w:p w:rsidR="005622EA" w:rsidRPr="000478C1" w:rsidRDefault="005622EA" w:rsidP="005622EA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Порядок разрешения коллизий при неосновательном обогащении. Основные коллизионные принципы.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2.6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Авторское право и международная охрана авторских прав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Понятие интеллектуальной собственности. 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 Коллизионное регулирование прав интеллектуальной собственности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2. Авторские и смежные права в международном частном праве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Защита прав автора и другие аспекты авторского права в МЧП.</w:t>
      </w:r>
    </w:p>
    <w:p w:rsidR="005622EA" w:rsidRPr="000478C1" w:rsidRDefault="005622EA" w:rsidP="005622EA">
      <w:pPr>
        <w:pStyle w:val="a5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Общая характеристика, предмет и сфера применения Всемирной конвенции об авторском праве и конвенции об охране литературных и художественных произведений (Бернская конвенция).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2.7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Патентные отношения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0478C1">
        <w:rPr>
          <w:color w:val="000000"/>
        </w:rPr>
        <w:t>Международно-правовое регулирование права промышленной собственности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Территориальный характер авторских прав и прав на изобретения.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Защита прав автора и другие аспекты авторского права в МЧП.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Общая характеристика, предмет и сфера применения Всемирной конвенции об авторском праве и конвенции об охране литературных и художественных произведений (Бернская конвенция).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Патентное право. Принципы предоставления правовой охраны изобретениям (полезным моделям, секретам производства) в рамках МЧП.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Охрана прав иностранных граждан на изобретение.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Международные договоры по вопросам изобретений и промышленной собственности.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Парижская конвенция по охране промышленной собственности: предмет регулирования и основные положения.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 xml:space="preserve">Условия, порядок регистрации иностранных товарных знаков в РФ и защита российских товарных знаков за рубежом. 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Правовая охрана фирменных наименований.</w:t>
      </w:r>
    </w:p>
    <w:p w:rsidR="005622EA" w:rsidRPr="000478C1" w:rsidRDefault="005622EA" w:rsidP="005622EA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478C1">
        <w:rPr>
          <w:color w:val="000000"/>
        </w:rPr>
        <w:t>Лицензионные договоры и договоры об отчуждении исключительных прав в МЧП.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2.8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Семейные отношения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семейного права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Заключение брака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Расторжение брака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Имущественные и личные правоотношения между супругами-иностранцами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5. Правоотношения между родителями и детьми. Алиментные обязательства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6. Усыновление (удочерение), опека и попечительство в международном частном праве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2.9 </w:t>
      </w:r>
      <w:r w:rsidRPr="00047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Наследственные отношения 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1. Наиболее распространенные коллизии в наследственном праве.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2. Международные договоры в области наследования.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>3. Основные коллизионные привязки в регулировании наследственных отношений.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478C1">
        <w:rPr>
          <w:color w:val="000000"/>
        </w:rPr>
        <w:t xml:space="preserve">4. Вопросы </w:t>
      </w:r>
      <w:proofErr w:type="spellStart"/>
      <w:r w:rsidRPr="000478C1">
        <w:rPr>
          <w:color w:val="000000"/>
        </w:rPr>
        <w:t>юрисдикционной</w:t>
      </w:r>
      <w:proofErr w:type="spellEnd"/>
      <w:r w:rsidRPr="000478C1">
        <w:rPr>
          <w:color w:val="000000"/>
        </w:rPr>
        <w:t xml:space="preserve"> защиты наследственных прав российских граждан за рубежом и иностранных граждан в Российской Федерации.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2.10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Трудовые отношения </w:t>
      </w:r>
      <w:r w:rsidRPr="000478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 международном частном праве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Коллизионные вопросы в области трудовых отношений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Трудовые права иностранцев в РФ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Трудовые права российских граждан за рубежом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Коллизионные вопросы социального обеспечения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2.11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Рассмотрение споров в судебном порядке. Нотариальные действия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   международного   гражданского    процесса.    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Международная подсудность и пророгационные соглашения.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lastRenderedPageBreak/>
        <w:t>3. Процессуальная правоспособность иностранных граждан в судах общей юрисдикции и в арбитражных судах РФ.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Процессуальное положение иностранного государства. Судебный иммунитет.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5. Исполнение иностранных судебных поручений.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6. Признание и исполнение решений иностранных судов.</w:t>
      </w: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22EA" w:rsidRPr="000478C1" w:rsidRDefault="005622EA" w:rsidP="005622E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Тема 2.12 </w:t>
      </w:r>
      <w:r w:rsidRPr="000478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Рассмотрение споров в порядке арбитража</w:t>
      </w:r>
    </w:p>
    <w:p w:rsidR="005622EA" w:rsidRPr="000478C1" w:rsidRDefault="005622EA" w:rsidP="005622EA">
      <w:pPr>
        <w:pStyle w:val="a5"/>
        <w:tabs>
          <w:tab w:val="left" w:pos="1134"/>
        </w:tabs>
        <w:spacing w:before="0" w:beforeAutospacing="0" w:after="0" w:afterAutospacing="0"/>
        <w:jc w:val="both"/>
        <w:rPr>
          <w:i/>
          <w:color w:val="000000"/>
        </w:rPr>
      </w:pPr>
      <w:r w:rsidRPr="000478C1">
        <w:rPr>
          <w:i/>
          <w:color w:val="000000"/>
        </w:rPr>
        <w:t>Вопросы для устного собеседования (семинара)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1. Понятие   международного коммерческого арбитража и его виды.    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2. Арбитражное соглашение.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3. Процедура арбитражного разбирательства.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4. Признание и принудительное исполнение иностранных арбитражных решений.</w:t>
      </w:r>
    </w:p>
    <w:p w:rsidR="005622EA" w:rsidRPr="000478C1" w:rsidRDefault="005622EA" w:rsidP="005622EA">
      <w:pPr>
        <w:pStyle w:val="a5"/>
        <w:spacing w:before="0" w:beforeAutospacing="0" w:after="0" w:afterAutospacing="0"/>
        <w:rPr>
          <w:color w:val="000000"/>
        </w:rPr>
      </w:pPr>
      <w:r w:rsidRPr="000478C1">
        <w:rPr>
          <w:color w:val="000000"/>
        </w:rPr>
        <w:t>5. Международный ком</w:t>
      </w:r>
      <w:r w:rsidRPr="000478C1">
        <w:rPr>
          <w:color w:val="000000"/>
        </w:rPr>
        <w:softHyphen/>
        <w:t>мерческий арбитражный суд (МКАС) и Морская арбитражная комиссия при ТПП РФ. Регламент МКАС.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F86E0E" w:rsidRDefault="005622EA" w:rsidP="005622EA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/>
          <w:bCs/>
          <w:sz w:val="24"/>
          <w:szCs w:val="24"/>
        </w:rPr>
        <w:t>3.5 Рекомендации по работе с нормативными правовыми актами, материалами судебной практики и литературой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</w:t>
      </w:r>
      <w:r>
        <w:rPr>
          <w:rFonts w:ascii="Times New Roman" w:eastAsia="Times New Roman" w:hAnsi="Times New Roman" w:cs="Times New Roman"/>
          <w:sz w:val="24"/>
          <w:szCs w:val="24"/>
        </w:rPr>
        <w:t>рание законодательства РФ»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3767E" w:rsidRPr="00F86E0E" w:rsidRDefault="00C3767E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sz w:val="24"/>
          <w:szCs w:val="24"/>
        </w:rPr>
        <w:t xml:space="preserve">3.6 </w:t>
      </w:r>
      <w:r w:rsidRPr="00F86E0E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5622EA" w:rsidRPr="00F86E0E" w:rsidRDefault="005622EA" w:rsidP="005622EA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3.7 Методические рекомендации по написанию конспекта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 (от лат.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conspectus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</w:t>
      </w:r>
      <w:proofErr w:type="gramStart"/>
      <w:r w:rsidRPr="00F86E0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86E0E">
        <w:rPr>
          <w:rFonts w:ascii="Times New Roman" w:hAnsi="Times New Roman" w:cs="Times New Roman"/>
          <w:sz w:val="24"/>
          <w:szCs w:val="24"/>
        </w:rPr>
        <w:t xml:space="preserve">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F86E0E">
        <w:rPr>
          <w:rFonts w:ascii="Times New Roman" w:hAnsi="Times New Roman" w:cs="Times New Roman"/>
          <w:sz w:val="24"/>
          <w:szCs w:val="24"/>
        </w:rPr>
        <w:t>связаннее</w:t>
      </w:r>
      <w:proofErr w:type="spellEnd"/>
      <w:r w:rsidRPr="00F86E0E">
        <w:rPr>
          <w:rFonts w:ascii="Times New Roman" w:hAnsi="Times New Roman" w:cs="Times New Roman"/>
          <w:sz w:val="24"/>
          <w:szCs w:val="24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542366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66">
        <w:rPr>
          <w:rFonts w:ascii="Times New Roman" w:hAnsi="Times New Roman" w:cs="Times New Roman"/>
          <w:b/>
          <w:sz w:val="24"/>
          <w:szCs w:val="24"/>
        </w:rPr>
        <w:t>3.8 Методические рекомендации студентам по организации и проведению обучения в интерактивных формах</w:t>
      </w:r>
      <w:r w:rsidRPr="0054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EA" w:rsidRPr="00542366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66">
        <w:rPr>
          <w:rFonts w:ascii="Times New Roman" w:hAnsi="Times New Roman" w:cs="Times New Roman"/>
          <w:sz w:val="24"/>
          <w:szCs w:val="24"/>
        </w:rPr>
        <w:t>Формы интерактивных технологий по видам занятий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000000"/>
        </w:rPr>
      </w:pPr>
      <w:r w:rsidRPr="00D47BD3">
        <w:rPr>
          <w:b/>
          <w:color w:val="000000"/>
          <w:lang w:bidi="ru-RU"/>
        </w:rPr>
        <w:t>Раздел 1 Общая часть международного частного права</w:t>
      </w:r>
      <w:r w:rsidRPr="00D47BD3">
        <w:rPr>
          <w:b/>
          <w:bCs/>
          <w:color w:val="000000"/>
        </w:rPr>
        <w:t xml:space="preserve"> 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</w:rPr>
      </w:pPr>
      <w:r w:rsidRPr="00D47BD3">
        <w:rPr>
          <w:b/>
          <w:bCs/>
          <w:color w:val="000000"/>
        </w:rPr>
        <w:t xml:space="preserve">Тема 1.1 Понятие, предмет и система </w:t>
      </w:r>
      <w:r w:rsidRPr="00D47BD3">
        <w:rPr>
          <w:b/>
          <w:iCs/>
          <w:color w:val="000000"/>
        </w:rPr>
        <w:t>международного частного права</w:t>
      </w:r>
      <w:r w:rsidRPr="00D47BD3">
        <w:rPr>
          <w:b/>
          <w:color w:val="000000"/>
          <w:u w:val="single"/>
        </w:rPr>
        <w:t xml:space="preserve"> </w:t>
      </w:r>
    </w:p>
    <w:p w:rsidR="00542366" w:rsidRPr="00D47BD3" w:rsidRDefault="00542366" w:rsidP="00542366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47BD3">
        <w:rPr>
          <w:color w:val="000000"/>
        </w:rPr>
        <w:t xml:space="preserve">Деловая игра «Определение места международного частного права в системе права». 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D47BD3">
        <w:rPr>
          <w:color w:val="000000"/>
        </w:rPr>
        <w:lastRenderedPageBreak/>
        <w:t>Группу разделить на 4 команды, каждая из которых должна предложить и обосновать аргументы в пользу одной из следующих позиций: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47BD3">
        <w:rPr>
          <w:color w:val="000000"/>
        </w:rPr>
        <w:t>- МЧП есть самостоятельная правовая система наряду с международным правом и национальными правовыми системами;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47BD3">
        <w:rPr>
          <w:color w:val="000000"/>
        </w:rPr>
        <w:t>- МЧП есть часть международного права, его отрасль наряду с международным публичным правом;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47BD3">
        <w:rPr>
          <w:color w:val="000000"/>
        </w:rPr>
        <w:t xml:space="preserve">- МЧП есть часть национальной правовой системы (отрасль или </w:t>
      </w:r>
      <w:proofErr w:type="spellStart"/>
      <w:r w:rsidRPr="00D47BD3">
        <w:rPr>
          <w:color w:val="000000"/>
        </w:rPr>
        <w:t>подотрасль</w:t>
      </w:r>
      <w:proofErr w:type="spellEnd"/>
      <w:r w:rsidRPr="00D47BD3">
        <w:rPr>
          <w:color w:val="000000"/>
        </w:rPr>
        <w:t>, самостоятельная или комплексная);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47BD3">
        <w:rPr>
          <w:color w:val="000000"/>
        </w:rPr>
        <w:t xml:space="preserve">- МЧП не является правом, а представляет собой методические рекомендации </w:t>
      </w:r>
      <w:proofErr w:type="spellStart"/>
      <w:r w:rsidRPr="00D47BD3">
        <w:rPr>
          <w:color w:val="000000"/>
        </w:rPr>
        <w:t>правоприменителю</w:t>
      </w:r>
      <w:proofErr w:type="spellEnd"/>
      <w:r w:rsidRPr="00D47BD3">
        <w:rPr>
          <w:color w:val="000000"/>
        </w:rPr>
        <w:t>.</w:t>
      </w:r>
    </w:p>
    <w:p w:rsidR="00542366" w:rsidRPr="00D47BD3" w:rsidRDefault="00542366" w:rsidP="0054236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47BD3">
        <w:rPr>
          <w:color w:val="000000"/>
        </w:rPr>
        <w:t>Каждая команда должна защищать свою позицию, а остальные задавать ей вопросы и предлагать контраргументы. За каждый убедительный аргумент команде присваивается 1 балл, а за каждый вопрос 0,5 балла. По итогам игры побеждает самая активная команда, набравшая наибольшее число баллов.</w:t>
      </w:r>
    </w:p>
    <w:p w:rsidR="00542366" w:rsidRPr="00D47BD3" w:rsidRDefault="00542366" w:rsidP="00542366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47BD3">
        <w:rPr>
          <w:color w:val="000000"/>
        </w:rPr>
        <w:t>Изобразите схематично предмет регулирования международного частного права. Отразите в схеме его отличия от предмета гражданского, семейного, трудового права.</w:t>
      </w:r>
    </w:p>
    <w:p w:rsidR="00542366" w:rsidRPr="00D47BD3" w:rsidRDefault="00542366" w:rsidP="00542366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47BD3">
        <w:rPr>
          <w:color w:val="000000"/>
        </w:rPr>
        <w:t>Классифицируйте международные договоры по различным основаниям, приведите по несколько примеров международных договоров с участие РФ в области регулирования частных отношений на каждую классификацию.</w:t>
      </w:r>
    </w:p>
    <w:p w:rsidR="00542366" w:rsidRPr="00D47BD3" w:rsidRDefault="00542366" w:rsidP="00542366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47BD3">
        <w:rPr>
          <w:color w:val="000000"/>
        </w:rPr>
        <w:t>Составьте сравнительную таблицу характерных черт источников негосударственного регулирования: обычаев, обыкновений, рекомендательных актов международных не правительственных организаций.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42366" w:rsidRPr="00D47BD3" w:rsidRDefault="00542366" w:rsidP="00542366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D47BD3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  <w:t xml:space="preserve">Раздел 2 </w:t>
      </w:r>
      <w:r w:rsidRPr="00D47B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Особенная часть международного частного права</w:t>
      </w:r>
      <w:r w:rsidRPr="00D47BD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542366" w:rsidRPr="00D47BD3" w:rsidRDefault="00542366" w:rsidP="00542366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D47BD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Тема 2.3 </w:t>
      </w:r>
      <w:r w:rsidRPr="00D47B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Понятие и характеристика международных перевозок грузов и пассажиров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Часть I.</w:t>
      </w:r>
      <w:r w:rsidRPr="00D4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озвучивает группе студентов предполагаемую ситуацию, представляющую собой некое правоотношение, складывающееся в связи с заключением договора, осложненного иностранным элементом. В течение 15 минут практического занятия студенты должны обсудить детали данного договора. В частности, студентам необходимо определить следующее: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договора;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именно иностранным элементом/элементами осложнен данный гражданско-правовой договор;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заключения договора;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договора (их правовой статус);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условия договора;</w:t>
      </w:r>
    </w:p>
    <w:p w:rsidR="00542366" w:rsidRPr="00D47BD3" w:rsidRDefault="00542366" w:rsidP="0054236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условия договора, имеющие значение для дальнейшей игры;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должна вестись конструктивно и оперативно.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согласования вышеуказанных деталей правоотношения, преподаватель делит группу на две подгруппы, присваивая каждой из них статус какой-либо стороны договора.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преподаватель озвучивает юридический факт, служащий основанием для возникновения спора между сторонами договора. Таким юридическим фактом может быть следующее: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неисполнение/несвоевременное исполнение одной из сторон своих обязательств по договору;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одной из сторон своих обязательств по договору не в полном объеме;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одностороннее расторжение договора;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 одной из сторон договора;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претензии по количеству/качеству поставленного товара/выполненной работы/оказанной услуги;</w:t>
      </w:r>
    </w:p>
    <w:p w:rsidR="00542366" w:rsidRPr="00D47BD3" w:rsidRDefault="00542366" w:rsidP="0054236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возможные факты.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предлагает сторонам договора (подгруппам студентов) подготовить досудебную претензию (потерпевшей стороне) и ответ на претензию (предполагаемому нарушителю) к следующему практическому занятию. Студенты в рамках каждой подгруппы должны действовать сообща при подготовке данных документов. При этом каждому студенту необходимо изучить нормативно-правовые акты по данному вопросу, ознакомиться с примерными образцами подобных документов. Итоговый вариант каждого документа должен быть представлен по одному от каждой подгруппы студентов на следующем практическом занятии.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Часть II</w:t>
      </w:r>
      <w:r w:rsidRPr="00D4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этики. После этого преподаватель дает задание каждой подгруппе подготовить соответственно исковое заявление в суд и ответ (или встречный иск). Студенты в рамках каждой подгруппы должны действовать сообща при подготовке данных документов. При этом каждому студенту необходимо изучить нормативно-правовые акты по данному вопросу, ознакомиться с примерными образцами подобных документов. Итоговый вариант каждого документа должен быть представлен по одному от каждой подгруппы студентов на следующем практическом занятии.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Часть III.</w:t>
      </w: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Организовывается «судебный процесс» по рассмотрению спора, ставшего предметом деловой игры. Оценивает степень готовности подгрупп (выступает в роли «судьи») преподаватель. При этом оценивается не сама ситуация, а качество подготовленности подгруппы в целом и каждого студента в частности. Преподаватель обращает внимание на аргументированность выступлений «в суде», степень участия каждого студента в «судебном процессе». Участие студентов может выражаться, в частности, в следующих формах:</w:t>
      </w:r>
    </w:p>
    <w:p w:rsidR="00542366" w:rsidRPr="00D47BD3" w:rsidRDefault="00542366" w:rsidP="0054236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«судебном процессе» в качестве представителя стороны, свидетеля, эксперта и т.д.;</w:t>
      </w:r>
    </w:p>
    <w:p w:rsidR="00542366" w:rsidRPr="00D47BD3" w:rsidRDefault="00542366" w:rsidP="0054236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искового заявления/ответа/встречного иска;</w:t>
      </w:r>
    </w:p>
    <w:p w:rsidR="00542366" w:rsidRPr="00D47BD3" w:rsidRDefault="00542366" w:rsidP="0054236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вспомогательных материалов (схем, таблиц, макетов и т.д.)</w:t>
      </w:r>
    </w:p>
    <w:p w:rsidR="00542366" w:rsidRPr="00D47BD3" w:rsidRDefault="00542366" w:rsidP="0054236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иных формах.</w:t>
      </w:r>
    </w:p>
    <w:p w:rsidR="00542366" w:rsidRPr="00D47BD3" w:rsidRDefault="00542366" w:rsidP="00542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подготовленные подгруппами в ходе деловой игры документы комплектуются и сдаются преподавателю.</w:t>
      </w:r>
    </w:p>
    <w:p w:rsidR="005622EA" w:rsidRDefault="005622E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3.9 Рекомендации по подготовке к </w:t>
      </w:r>
      <w:r w:rsidR="004B7E23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</w:t>
      </w:r>
      <w:r w:rsidR="004B7E23">
        <w:rPr>
          <w:rFonts w:ascii="Times New Roman" w:hAnsi="Times New Roman" w:cs="Times New Roman"/>
          <w:sz w:val="24"/>
          <w:szCs w:val="24"/>
        </w:rPr>
        <w:t>зачету</w:t>
      </w:r>
      <w:r w:rsidRPr="00F86E0E">
        <w:rPr>
          <w:rFonts w:ascii="Times New Roman" w:hAnsi="Times New Roman" w:cs="Times New Roman"/>
          <w:sz w:val="24"/>
          <w:szCs w:val="24"/>
        </w:rPr>
        <w:t xml:space="preserve">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4B7E23">
        <w:rPr>
          <w:rFonts w:ascii="Times New Roman" w:hAnsi="Times New Roman" w:cs="Times New Roman"/>
          <w:sz w:val="24"/>
          <w:szCs w:val="24"/>
        </w:rPr>
        <w:t>зачету</w:t>
      </w:r>
      <w:r w:rsidRPr="00F86E0E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При повторении материала перед </w:t>
      </w:r>
      <w:r w:rsidR="004B7E23">
        <w:rPr>
          <w:rFonts w:ascii="Times New Roman" w:hAnsi="Times New Roman" w:cs="Times New Roman"/>
          <w:sz w:val="24"/>
          <w:szCs w:val="24"/>
        </w:rPr>
        <w:t>зачетом</w:t>
      </w:r>
      <w:r w:rsidRPr="00F86E0E">
        <w:rPr>
          <w:rFonts w:ascii="Times New Roman" w:hAnsi="Times New Roman" w:cs="Times New Roman"/>
          <w:sz w:val="24"/>
          <w:szCs w:val="24"/>
        </w:rPr>
        <w:t xml:space="preserve">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Если какой-либо из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5622EA" w:rsidRPr="00F86E0E" w:rsidRDefault="005622EA" w:rsidP="005622E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посетите консультацию к </w:t>
      </w:r>
      <w:r w:rsidR="004B7E23">
        <w:rPr>
          <w:rFonts w:ascii="Times New Roman" w:eastAsia="Times New Roman" w:hAnsi="Times New Roman" w:cs="Times New Roman"/>
          <w:sz w:val="24"/>
          <w:szCs w:val="24"/>
        </w:rPr>
        <w:t>зачету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, на которой вы сможете выяснить имеющиеся у вас вопросы по </w:t>
      </w:r>
      <w:r w:rsidR="004B7E23">
        <w:rPr>
          <w:rFonts w:ascii="Times New Roman" w:eastAsia="Times New Roman" w:hAnsi="Times New Roman" w:cs="Times New Roman"/>
          <w:sz w:val="24"/>
          <w:szCs w:val="24"/>
        </w:rPr>
        <w:t>теоретическому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 материалу, получить рекомендации преподавателя.</w:t>
      </w:r>
      <w:bookmarkStart w:id="1" w:name="_GoBack"/>
      <w:bookmarkEnd w:id="1"/>
    </w:p>
    <w:sectPr w:rsidR="005622EA" w:rsidRPr="00F86E0E" w:rsidSect="003F7C7A">
      <w:footerReference w:type="default" r:id="rId13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C1" w:rsidRDefault="009F5DC1" w:rsidP="009C4F41">
      <w:pPr>
        <w:spacing w:after="0" w:line="240" w:lineRule="auto"/>
      </w:pPr>
      <w:r>
        <w:separator/>
      </w:r>
    </w:p>
  </w:endnote>
  <w:endnote w:type="continuationSeparator" w:id="0">
    <w:p w:rsidR="009F5DC1" w:rsidRDefault="009F5DC1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7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67E" w:rsidRPr="00C3767E" w:rsidRDefault="00C3767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3767E">
          <w:rPr>
            <w:rFonts w:ascii="Times New Roman" w:hAnsi="Times New Roman" w:cs="Times New Roman"/>
            <w:sz w:val="24"/>
          </w:rPr>
          <w:fldChar w:fldCharType="begin"/>
        </w:r>
        <w:r w:rsidRPr="00C3767E">
          <w:rPr>
            <w:rFonts w:ascii="Times New Roman" w:hAnsi="Times New Roman" w:cs="Times New Roman"/>
            <w:sz w:val="24"/>
          </w:rPr>
          <w:instrText>PAGE   \* MERGEFORMAT</w:instrText>
        </w:r>
        <w:r w:rsidRPr="00C3767E">
          <w:rPr>
            <w:rFonts w:ascii="Times New Roman" w:hAnsi="Times New Roman" w:cs="Times New Roman"/>
            <w:sz w:val="24"/>
          </w:rPr>
          <w:fldChar w:fldCharType="separate"/>
        </w:r>
        <w:r w:rsidR="004B7E23">
          <w:rPr>
            <w:rFonts w:ascii="Times New Roman" w:hAnsi="Times New Roman" w:cs="Times New Roman"/>
            <w:noProof/>
            <w:sz w:val="24"/>
          </w:rPr>
          <w:t>19</w:t>
        </w:r>
        <w:r w:rsidRPr="00C376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4F41" w:rsidRDefault="009C4F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C1" w:rsidRDefault="009F5DC1" w:rsidP="009C4F41">
      <w:pPr>
        <w:spacing w:after="0" w:line="240" w:lineRule="auto"/>
      </w:pPr>
      <w:r>
        <w:separator/>
      </w:r>
    </w:p>
  </w:footnote>
  <w:footnote w:type="continuationSeparator" w:id="0">
    <w:p w:rsidR="009F5DC1" w:rsidRDefault="009F5DC1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6315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50E"/>
    <w:multiLevelType w:val="multilevel"/>
    <w:tmpl w:val="A02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05B9F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1DDF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82ECA"/>
    <w:multiLevelType w:val="multilevel"/>
    <w:tmpl w:val="667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D35FF"/>
    <w:multiLevelType w:val="hybridMultilevel"/>
    <w:tmpl w:val="6BBECDA2"/>
    <w:lvl w:ilvl="0" w:tplc="5F3E34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75B9"/>
    <w:multiLevelType w:val="multilevel"/>
    <w:tmpl w:val="080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A1909"/>
    <w:multiLevelType w:val="multilevel"/>
    <w:tmpl w:val="4522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689"/>
    <w:multiLevelType w:val="hybridMultilevel"/>
    <w:tmpl w:val="D18EB76C"/>
    <w:lvl w:ilvl="0" w:tplc="29D648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A13481"/>
    <w:multiLevelType w:val="multilevel"/>
    <w:tmpl w:val="CB96E2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41CB4572"/>
    <w:multiLevelType w:val="hybridMultilevel"/>
    <w:tmpl w:val="E5B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132A"/>
    <w:multiLevelType w:val="multilevel"/>
    <w:tmpl w:val="47E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0691"/>
    <w:multiLevelType w:val="multilevel"/>
    <w:tmpl w:val="F4286C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503EF"/>
    <w:multiLevelType w:val="multilevel"/>
    <w:tmpl w:val="292C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F37D0"/>
    <w:multiLevelType w:val="multilevel"/>
    <w:tmpl w:val="A7F4AA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F17DB"/>
    <w:multiLevelType w:val="hybridMultilevel"/>
    <w:tmpl w:val="2D8A6B34"/>
    <w:lvl w:ilvl="0" w:tplc="1B808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E5B5D"/>
    <w:multiLevelType w:val="multilevel"/>
    <w:tmpl w:val="AD76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15E61"/>
    <w:multiLevelType w:val="multilevel"/>
    <w:tmpl w:val="FE6E6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9">
    <w:nsid w:val="73D73E7F"/>
    <w:multiLevelType w:val="multilevel"/>
    <w:tmpl w:val="7D8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B7153"/>
    <w:multiLevelType w:val="multilevel"/>
    <w:tmpl w:val="837C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324AA"/>
    <w:multiLevelType w:val="multilevel"/>
    <w:tmpl w:val="E75A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E416206"/>
    <w:multiLevelType w:val="multilevel"/>
    <w:tmpl w:val="B3D6A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6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14"/>
  </w:num>
  <w:num w:numId="10">
    <w:abstractNumId w:val="1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28"/>
  </w:num>
  <w:num w:numId="19">
    <w:abstractNumId w:val="19"/>
  </w:num>
  <w:num w:numId="20">
    <w:abstractNumId w:val="11"/>
  </w:num>
  <w:num w:numId="21">
    <w:abstractNumId w:val="27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2"/>
  </w:num>
  <w:num w:numId="27">
    <w:abstractNumId w:val="2"/>
  </w:num>
  <w:num w:numId="28">
    <w:abstractNumId w:val="17"/>
  </w:num>
  <w:num w:numId="29">
    <w:abstractNumId w:val="16"/>
  </w:num>
  <w:num w:numId="30">
    <w:abstractNumId w:val="15"/>
  </w:num>
  <w:num w:numId="31">
    <w:abstractNumId w:val="21"/>
  </w:num>
  <w:num w:numId="32">
    <w:abstractNumId w:val="29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02945"/>
    <w:rsid w:val="000202A4"/>
    <w:rsid w:val="00020E12"/>
    <w:rsid w:val="000D2F15"/>
    <w:rsid w:val="0015614A"/>
    <w:rsid w:val="00162AD9"/>
    <w:rsid w:val="0023540B"/>
    <w:rsid w:val="002561FD"/>
    <w:rsid w:val="002700DD"/>
    <w:rsid w:val="002B4888"/>
    <w:rsid w:val="002B7963"/>
    <w:rsid w:val="003C0136"/>
    <w:rsid w:val="003F7C7A"/>
    <w:rsid w:val="004B7E23"/>
    <w:rsid w:val="00542366"/>
    <w:rsid w:val="0055404F"/>
    <w:rsid w:val="005622EA"/>
    <w:rsid w:val="00606A34"/>
    <w:rsid w:val="006F462B"/>
    <w:rsid w:val="008253F3"/>
    <w:rsid w:val="00854D7F"/>
    <w:rsid w:val="008D2C9F"/>
    <w:rsid w:val="00941B2E"/>
    <w:rsid w:val="00953F4B"/>
    <w:rsid w:val="0097311D"/>
    <w:rsid w:val="009C4F41"/>
    <w:rsid w:val="009D6E3F"/>
    <w:rsid w:val="009F5DC1"/>
    <w:rsid w:val="00AD16C3"/>
    <w:rsid w:val="00B10CB9"/>
    <w:rsid w:val="00B11C25"/>
    <w:rsid w:val="00B62195"/>
    <w:rsid w:val="00B94934"/>
    <w:rsid w:val="00BC3E2F"/>
    <w:rsid w:val="00C05FA7"/>
    <w:rsid w:val="00C3767E"/>
    <w:rsid w:val="00CD3B34"/>
    <w:rsid w:val="00D47509"/>
    <w:rsid w:val="00E36D9E"/>
    <w:rsid w:val="00F37DA8"/>
    <w:rsid w:val="00F55FAB"/>
    <w:rsid w:val="00FA576E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16C1-27AC-4449-B2F0-C82A247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B11C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5622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eportHead">
    <w:name w:val="Report_Head"/>
    <w:basedOn w:val="a"/>
    <w:link w:val="ReportHead0"/>
    <w:rsid w:val="00C3767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3767E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pravo/m012/1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5.biz/pravo/m012/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5.biz/pravo/m012/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5.biz/pravo/m012/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pravo/m012/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0247-B2BC-453C-8428-96D057D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5</cp:revision>
  <dcterms:created xsi:type="dcterms:W3CDTF">2020-01-23T18:20:00Z</dcterms:created>
  <dcterms:modified xsi:type="dcterms:W3CDTF">2022-03-27T07:24:00Z</dcterms:modified>
</cp:coreProperties>
</file>