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7B" w:rsidRDefault="0058307B" w:rsidP="0058307B">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C045CF" w:rsidRDefault="00C045CF" w:rsidP="00C045CF">
      <w:pPr>
        <w:spacing w:line="240" w:lineRule="auto"/>
        <w:contextualSpacing/>
        <w:jc w:val="both"/>
        <w:rPr>
          <w:rFonts w:ascii="Times New Roman" w:hAnsi="Times New Roman"/>
          <w:sz w:val="28"/>
          <w:szCs w:val="28"/>
        </w:rPr>
      </w:pPr>
    </w:p>
    <w:p w:rsidR="00410051" w:rsidRDefault="00410051" w:rsidP="00410051">
      <w:pPr>
        <w:pStyle w:val="ReportHead"/>
        <w:suppressAutoHyphens/>
        <w:spacing w:before="120"/>
        <w:rPr>
          <w:i/>
          <w:sz w:val="24"/>
        </w:rPr>
      </w:pPr>
      <w:bookmarkStart w:id="0" w:name="BookmarkWhereDelChr13"/>
      <w:bookmarkEnd w:id="0"/>
      <w:r>
        <w:rPr>
          <w:i/>
          <w:sz w:val="24"/>
        </w:rPr>
        <w:t>«</w:t>
      </w:r>
      <w:r w:rsidR="00B97228">
        <w:rPr>
          <w:i/>
          <w:sz w:val="24"/>
        </w:rPr>
        <w:t>Б.1.В.ДВ.7.2 Организация деятельности Центрального банка</w:t>
      </w:r>
      <w:r>
        <w:rPr>
          <w:i/>
          <w:sz w:val="24"/>
        </w:rPr>
        <w:t>»</w:t>
      </w:r>
    </w:p>
    <w:p w:rsidR="00561388" w:rsidRDefault="00561388" w:rsidP="00561388">
      <w:pPr>
        <w:pStyle w:val="ReportHead"/>
        <w:suppressAutoHyphens/>
        <w:rPr>
          <w:sz w:val="24"/>
        </w:rPr>
      </w:pPr>
    </w:p>
    <w:p w:rsidR="00561388" w:rsidRDefault="00561388" w:rsidP="00561388">
      <w:pPr>
        <w:pStyle w:val="ReportHead"/>
        <w:suppressAutoHyphens/>
        <w:spacing w:line="360" w:lineRule="auto"/>
        <w:rPr>
          <w:sz w:val="24"/>
        </w:rPr>
      </w:pPr>
      <w:r>
        <w:rPr>
          <w:sz w:val="24"/>
        </w:rPr>
        <w:t>Уровень высшего образования</w:t>
      </w:r>
    </w:p>
    <w:p w:rsidR="00561388" w:rsidRDefault="00561388" w:rsidP="00561388">
      <w:pPr>
        <w:pStyle w:val="ReportHead"/>
        <w:suppressAutoHyphens/>
        <w:spacing w:line="360" w:lineRule="auto"/>
        <w:rPr>
          <w:sz w:val="24"/>
        </w:rPr>
      </w:pPr>
      <w:r>
        <w:rPr>
          <w:sz w:val="24"/>
        </w:rPr>
        <w:t>БАКАЛАВРИАТ</w:t>
      </w:r>
    </w:p>
    <w:p w:rsidR="00561388" w:rsidRDefault="00561388" w:rsidP="00561388">
      <w:pPr>
        <w:pStyle w:val="ReportHead"/>
        <w:suppressAutoHyphens/>
        <w:rPr>
          <w:sz w:val="24"/>
        </w:rPr>
      </w:pPr>
      <w:r>
        <w:rPr>
          <w:sz w:val="24"/>
        </w:rPr>
        <w:t>Направление подготовки</w:t>
      </w:r>
    </w:p>
    <w:p w:rsidR="00561388" w:rsidRDefault="00561388" w:rsidP="00561388">
      <w:pPr>
        <w:pStyle w:val="ReportHead"/>
        <w:suppressAutoHyphens/>
        <w:rPr>
          <w:i/>
          <w:sz w:val="24"/>
          <w:u w:val="single"/>
        </w:rPr>
      </w:pPr>
      <w:r>
        <w:rPr>
          <w:i/>
          <w:sz w:val="24"/>
          <w:u w:val="single"/>
        </w:rPr>
        <w:t>38.03.01 Экономика</w:t>
      </w:r>
    </w:p>
    <w:p w:rsidR="00561388" w:rsidRDefault="00561388" w:rsidP="00561388">
      <w:pPr>
        <w:pStyle w:val="ReportHead"/>
        <w:suppressAutoHyphens/>
        <w:rPr>
          <w:sz w:val="24"/>
          <w:vertAlign w:val="superscript"/>
        </w:rPr>
      </w:pPr>
      <w:r>
        <w:rPr>
          <w:sz w:val="24"/>
          <w:vertAlign w:val="superscript"/>
        </w:rPr>
        <w:t>(код и наименование направления подготовки)</w:t>
      </w:r>
    </w:p>
    <w:p w:rsidR="00561388" w:rsidRDefault="00561388" w:rsidP="00561388">
      <w:pPr>
        <w:pStyle w:val="ReportHead"/>
        <w:suppressAutoHyphens/>
        <w:rPr>
          <w:i/>
          <w:sz w:val="24"/>
          <w:u w:val="single"/>
        </w:rPr>
      </w:pPr>
      <w:r>
        <w:rPr>
          <w:i/>
          <w:sz w:val="24"/>
          <w:u w:val="single"/>
        </w:rPr>
        <w:t>Финансы и кредит</w:t>
      </w:r>
    </w:p>
    <w:p w:rsidR="00561388" w:rsidRDefault="00561388" w:rsidP="0056138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61388" w:rsidRDefault="00561388" w:rsidP="00561388">
      <w:pPr>
        <w:pStyle w:val="ReportHead"/>
        <w:suppressAutoHyphens/>
        <w:spacing w:before="120"/>
        <w:rPr>
          <w:sz w:val="24"/>
        </w:rPr>
      </w:pPr>
      <w:r>
        <w:rPr>
          <w:sz w:val="24"/>
        </w:rPr>
        <w:t>Тип образовательной программы</w:t>
      </w:r>
    </w:p>
    <w:p w:rsidR="00561388" w:rsidRDefault="00561388" w:rsidP="00561388">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561388" w:rsidRDefault="00561388" w:rsidP="00561388">
      <w:pPr>
        <w:pStyle w:val="ReportHead"/>
        <w:suppressAutoHyphens/>
        <w:rPr>
          <w:sz w:val="24"/>
        </w:rPr>
      </w:pPr>
    </w:p>
    <w:p w:rsidR="00561388" w:rsidRDefault="00561388" w:rsidP="00561388">
      <w:pPr>
        <w:pStyle w:val="ReportHead"/>
        <w:suppressAutoHyphens/>
        <w:rPr>
          <w:sz w:val="24"/>
        </w:rPr>
      </w:pPr>
      <w:r>
        <w:rPr>
          <w:sz w:val="24"/>
        </w:rPr>
        <w:t>Квалификация</w:t>
      </w:r>
    </w:p>
    <w:p w:rsidR="00561388" w:rsidRDefault="00561388" w:rsidP="00561388">
      <w:pPr>
        <w:pStyle w:val="ReportHead"/>
        <w:suppressAutoHyphens/>
        <w:rPr>
          <w:i/>
          <w:sz w:val="24"/>
          <w:u w:val="single"/>
        </w:rPr>
      </w:pPr>
      <w:r>
        <w:rPr>
          <w:i/>
          <w:sz w:val="24"/>
          <w:u w:val="single"/>
        </w:rPr>
        <w:t>Бакалавр</w:t>
      </w:r>
    </w:p>
    <w:p w:rsidR="00561388" w:rsidRDefault="00561388" w:rsidP="00561388">
      <w:pPr>
        <w:pStyle w:val="ReportHead"/>
        <w:suppressAutoHyphens/>
        <w:spacing w:before="120"/>
        <w:rPr>
          <w:sz w:val="24"/>
        </w:rPr>
      </w:pPr>
      <w:r>
        <w:rPr>
          <w:sz w:val="24"/>
        </w:rPr>
        <w:t>Форма обучения</w:t>
      </w:r>
    </w:p>
    <w:p w:rsidR="00561388" w:rsidRDefault="00561388" w:rsidP="00561388">
      <w:pPr>
        <w:pStyle w:val="ReportHead"/>
        <w:suppressAutoHyphens/>
        <w:rPr>
          <w:i/>
          <w:sz w:val="24"/>
          <w:u w:val="single"/>
        </w:rPr>
      </w:pPr>
      <w:r>
        <w:rPr>
          <w:i/>
          <w:sz w:val="24"/>
          <w:u w:val="single"/>
        </w:rPr>
        <w:t>Очная</w:t>
      </w: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50415B" w:rsidRPr="001D368B" w:rsidRDefault="001D368B" w:rsidP="001D368B">
      <w:pPr>
        <w:spacing w:line="240" w:lineRule="auto"/>
        <w:contextualSpacing/>
        <w:jc w:val="center"/>
        <w:rPr>
          <w:rFonts w:ascii="Times New Roman" w:hAnsi="Times New Roman" w:cs="Times New Roman"/>
          <w:sz w:val="28"/>
          <w:szCs w:val="28"/>
        </w:rPr>
      </w:pPr>
      <w:r w:rsidRPr="001D368B">
        <w:rPr>
          <w:rFonts w:ascii="Times New Roman" w:hAnsi="Times New Roman" w:cs="Times New Roman"/>
          <w:sz w:val="24"/>
        </w:rPr>
        <w:t>Год набора 20</w:t>
      </w:r>
      <w:r w:rsidR="00AF3C7A">
        <w:rPr>
          <w:rFonts w:ascii="Times New Roman" w:hAnsi="Times New Roman" w:cs="Times New Roman"/>
          <w:sz w:val="24"/>
        </w:rPr>
        <w:t>20</w:t>
      </w:r>
    </w:p>
    <w:p w:rsidR="00561388" w:rsidRPr="00561388" w:rsidRDefault="00B97228" w:rsidP="0058307B">
      <w:pPr>
        <w:jc w:val="both"/>
        <w:rPr>
          <w:rFonts w:ascii="Times New Roman" w:hAnsi="Times New Roman" w:cs="Times New Roman"/>
          <w:sz w:val="28"/>
          <w:szCs w:val="28"/>
        </w:rPr>
      </w:pPr>
      <w:r w:rsidRPr="00B97228">
        <w:rPr>
          <w:rFonts w:ascii="Times New Roman" w:hAnsi="Times New Roman" w:cs="Times New Roman"/>
          <w:sz w:val="28"/>
          <w:szCs w:val="28"/>
        </w:rPr>
        <w:lastRenderedPageBreak/>
        <w:t>Организация деятельности Центрального банка</w:t>
      </w:r>
      <w:proofErr w:type="gramStart"/>
      <w:r w:rsidR="00561388" w:rsidRPr="00B97228">
        <w:rPr>
          <w:rFonts w:ascii="Times New Roman" w:hAnsi="Times New Roman" w:cs="Times New Roman"/>
          <w:sz w:val="28"/>
          <w:szCs w:val="28"/>
        </w:rPr>
        <w:t xml:space="preserve">    :</w:t>
      </w:r>
      <w:proofErr w:type="gramEnd"/>
      <w:r w:rsidR="00561388" w:rsidRPr="00B97228">
        <w:rPr>
          <w:rFonts w:ascii="Times New Roman" w:hAnsi="Times New Roman" w:cs="Times New Roman"/>
          <w:sz w:val="28"/>
          <w:szCs w:val="28"/>
        </w:rPr>
        <w:t xml:space="preserve">    методические    указания     для</w:t>
      </w:r>
      <w:r w:rsidR="00561388" w:rsidRPr="00561388">
        <w:rPr>
          <w:rFonts w:ascii="Times New Roman" w:hAnsi="Times New Roman" w:cs="Times New Roman"/>
          <w:sz w:val="28"/>
          <w:szCs w:val="28"/>
        </w:rPr>
        <w:t xml:space="preserve"> обучающихся по освоению дисциплины / Е. В. Алексеева; Бузулукский      гуманитарно-технолог.       ин-т       (филиал)    ОГУ.   –  Бузулук: БГТИ (филиал) ОГУ, 20</w:t>
      </w:r>
      <w:r w:rsidR="00AF3C7A">
        <w:rPr>
          <w:rFonts w:ascii="Times New Roman" w:hAnsi="Times New Roman" w:cs="Times New Roman"/>
          <w:sz w:val="28"/>
          <w:szCs w:val="28"/>
        </w:rPr>
        <w:t>20</w:t>
      </w:r>
      <w:r w:rsidR="00561388" w:rsidRPr="00561388">
        <w:rPr>
          <w:rFonts w:ascii="Times New Roman" w:hAnsi="Times New Roman" w:cs="Times New Roman"/>
          <w:sz w:val="28"/>
          <w:szCs w:val="28"/>
        </w:rPr>
        <w:t xml:space="preserve">. </w:t>
      </w:r>
    </w:p>
    <w:p w:rsidR="00561388" w:rsidRDefault="00561388" w:rsidP="0058307B">
      <w:pPr>
        <w:jc w:val="both"/>
        <w:rPr>
          <w:szCs w:val="28"/>
        </w:rPr>
      </w:pPr>
    </w:p>
    <w:p w:rsidR="0058307B" w:rsidRDefault="0058307B" w:rsidP="0058307B">
      <w:pPr>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 xml:space="preserve">Составитель _____________________ </w:t>
      </w:r>
      <w:r>
        <w:rPr>
          <w:rFonts w:ascii="Times New Roman" w:eastAsia="Calibri" w:hAnsi="Times New Roman" w:cs="Times New Roman"/>
          <w:sz w:val="28"/>
          <w:szCs w:val="28"/>
          <w:lang w:eastAsia="en-US"/>
        </w:rPr>
        <w:t>Алексеева Е.В.</w:t>
      </w:r>
    </w:p>
    <w:p w:rsidR="00561388" w:rsidRPr="00545ABA" w:rsidRDefault="00561388" w:rsidP="00561388">
      <w:pPr>
        <w:spacing w:after="0" w:line="240" w:lineRule="auto"/>
        <w:jc w:val="both"/>
        <w:rPr>
          <w:rFonts w:ascii="Times New Roman" w:eastAsia="Times New Roman" w:hAnsi="Times New Roman"/>
          <w:sz w:val="28"/>
          <w:szCs w:val="28"/>
        </w:rPr>
      </w:pPr>
      <w:r w:rsidRPr="00545ABA">
        <w:rPr>
          <w:rFonts w:ascii="Times New Roman" w:eastAsia="Times New Roman" w:hAnsi="Times New Roman"/>
          <w:sz w:val="28"/>
          <w:szCs w:val="28"/>
        </w:rPr>
        <w:t>«___»______________20</w:t>
      </w:r>
      <w:r w:rsidR="00AF3C7A">
        <w:rPr>
          <w:rFonts w:ascii="Times New Roman" w:eastAsia="Times New Roman" w:hAnsi="Times New Roman"/>
          <w:sz w:val="28"/>
          <w:szCs w:val="28"/>
        </w:rPr>
        <w:t>20</w:t>
      </w:r>
      <w:bookmarkStart w:id="1" w:name="_GoBack"/>
      <w:bookmarkEnd w:id="1"/>
      <w:r>
        <w:rPr>
          <w:rFonts w:ascii="Times New Roman" w:eastAsia="Times New Roman" w:hAnsi="Times New Roman"/>
          <w:sz w:val="28"/>
          <w:szCs w:val="28"/>
        </w:rPr>
        <w:t xml:space="preserve"> </w:t>
      </w:r>
      <w:r w:rsidRPr="00545ABA">
        <w:rPr>
          <w:rFonts w:ascii="Times New Roman" w:eastAsia="Times New Roman" w:hAnsi="Times New Roman"/>
          <w:sz w:val="28"/>
          <w:szCs w:val="28"/>
        </w:rPr>
        <w:t>г.</w:t>
      </w:r>
    </w:p>
    <w:p w:rsidR="00561388" w:rsidRPr="0058307B" w:rsidRDefault="00561388"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61388" w:rsidRDefault="00561388" w:rsidP="00561388">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Методические указания для обучающихся по освоению дисциплины  «</w:t>
      </w:r>
      <w:r w:rsidR="00B97228" w:rsidRPr="00B97228">
        <w:rPr>
          <w:rFonts w:ascii="Times New Roman" w:hAnsi="Times New Roman" w:cs="Times New Roman"/>
          <w:sz w:val="28"/>
          <w:szCs w:val="28"/>
        </w:rPr>
        <w:t>Организация деятельности Центрального банка</w:t>
      </w:r>
      <w:r>
        <w:rPr>
          <w:rFonts w:ascii="Times New Roman" w:hAnsi="Times New Roman"/>
          <w:sz w:val="28"/>
          <w:szCs w:val="28"/>
        </w:rPr>
        <w:t xml:space="preserve">» предназначены для студентов направления 38.03.01 Экономика, профиль подготовки «Финансы и кредит», квалификация академический бакалавр. </w:t>
      </w:r>
      <w:proofErr w:type="gramEnd"/>
    </w:p>
    <w:p w:rsidR="0058307B" w:rsidRDefault="0058307B" w:rsidP="00561388">
      <w:pPr>
        <w:spacing w:line="240" w:lineRule="auto"/>
        <w:ind w:firstLine="709"/>
        <w:contextualSpacing/>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Методические указания  является приложением к рабочей программе по дисциплине «</w:t>
      </w:r>
      <w:r w:rsidR="00B97228" w:rsidRPr="00B97228">
        <w:rPr>
          <w:rFonts w:ascii="Times New Roman" w:hAnsi="Times New Roman" w:cs="Times New Roman"/>
          <w:sz w:val="28"/>
          <w:szCs w:val="28"/>
        </w:rPr>
        <w:t>Организация деятельности Центрального банка</w:t>
      </w:r>
      <w:r w:rsidRPr="0058307B">
        <w:rPr>
          <w:rFonts w:ascii="Times New Roman" w:eastAsia="Calibri" w:hAnsi="Times New Roman" w:cs="Times New Roman"/>
          <w:sz w:val="28"/>
          <w:szCs w:val="28"/>
          <w:lang w:eastAsia="en-US"/>
        </w:rPr>
        <w:t>»</w:t>
      </w:r>
      <w:r w:rsidR="00561388">
        <w:rPr>
          <w:rFonts w:ascii="Times New Roman" w:eastAsia="Calibri" w:hAnsi="Times New Roman" w:cs="Times New Roman"/>
          <w:sz w:val="28"/>
          <w:szCs w:val="28"/>
          <w:lang w:eastAsia="en-US"/>
        </w:rPr>
        <w:t>.</w:t>
      </w: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16"/>
          <w:szCs w:val="16"/>
        </w:rPr>
      </w:pPr>
    </w:p>
    <w:p w:rsidR="00561388" w:rsidRPr="00561388" w:rsidRDefault="00561388" w:rsidP="00561388">
      <w:pPr>
        <w:rPr>
          <w:lang w:eastAsia="en-US"/>
        </w:rPr>
      </w:pPr>
    </w:p>
    <w:p w:rsidR="00C045CF" w:rsidRDefault="00C045CF" w:rsidP="00C045CF">
      <w:pPr>
        <w:pStyle w:val="aa"/>
        <w:spacing w:line="240" w:lineRule="auto"/>
        <w:contextualSpacing/>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bookmarkStart w:id="2" w:name="_Toc278276674"/>
    </w:p>
    <w:p w:rsidR="00C045CF" w:rsidRDefault="00C045CF" w:rsidP="00C045CF">
      <w:pPr>
        <w:spacing w:line="240" w:lineRule="auto"/>
        <w:contextualSpacing/>
        <w:rPr>
          <w:rFonts w:ascii="Arial" w:hAnsi="Arial"/>
          <w:sz w:val="24"/>
          <w:szCs w:val="24"/>
          <w:lang w:eastAsia="en-US"/>
        </w:rPr>
      </w:pPr>
    </w:p>
    <w:p w:rsidR="0049221C" w:rsidRDefault="0049221C" w:rsidP="00C045CF">
      <w:pPr>
        <w:spacing w:line="240" w:lineRule="auto"/>
        <w:contextualSpacing/>
        <w:rPr>
          <w:rFonts w:ascii="Arial" w:hAnsi="Arial"/>
          <w:sz w:val="24"/>
          <w:szCs w:val="24"/>
          <w:lang w:eastAsia="en-US"/>
        </w:rPr>
      </w:pPr>
    </w:p>
    <w:tbl>
      <w:tblPr>
        <w:tblStyle w:val="ab"/>
        <w:tblW w:w="9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gridCol w:w="146"/>
        <w:gridCol w:w="350"/>
        <w:gridCol w:w="146"/>
      </w:tblGrid>
      <w:tr w:rsidR="0049221C" w:rsidTr="0049221C">
        <w:tc>
          <w:tcPr>
            <w:tcW w:w="9364" w:type="dxa"/>
            <w:gridSpan w:val="2"/>
            <w:hideMark/>
          </w:tcPr>
          <w:p w:rsidR="0049221C" w:rsidRDefault="0049221C" w:rsidP="001E59CC">
            <w:pPr>
              <w:widowControl w:val="0"/>
              <w:autoSpaceDE w:val="0"/>
              <w:autoSpaceDN w:val="0"/>
              <w:adjustRightInd w:val="0"/>
              <w:contextualSpacing/>
              <w:rPr>
                <w:rFonts w:ascii="Times New Roman"/>
                <w:sz w:val="28"/>
                <w:szCs w:val="28"/>
                <w:lang w:eastAsia="en-US"/>
              </w:rPr>
            </w:pPr>
            <w:r>
              <w:rPr>
                <w:rFonts w:ascii="Times New Roman"/>
                <w:sz w:val="28"/>
                <w:szCs w:val="28"/>
                <w:lang w:eastAsia="en-US"/>
              </w:rPr>
              <w:t>1 Методические указания по лекционным занятиям…………………..……..</w:t>
            </w:r>
          </w:p>
        </w:tc>
        <w:tc>
          <w:tcPr>
            <w:tcW w:w="496" w:type="dxa"/>
            <w:gridSpan w:val="2"/>
            <w:hideMark/>
          </w:tcPr>
          <w:p w:rsidR="0049221C" w:rsidRDefault="0049221C" w:rsidP="001E59CC">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4</w:t>
            </w:r>
          </w:p>
        </w:tc>
      </w:tr>
      <w:tr w:rsidR="0049221C" w:rsidTr="0049221C">
        <w:tc>
          <w:tcPr>
            <w:tcW w:w="9364" w:type="dxa"/>
            <w:gridSpan w:val="2"/>
            <w:hideMark/>
          </w:tcPr>
          <w:p w:rsidR="0049221C" w:rsidRDefault="0049221C" w:rsidP="001E59CC">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 Методические указания по подготовке к практическим занятиям………..</w:t>
            </w:r>
          </w:p>
        </w:tc>
        <w:tc>
          <w:tcPr>
            <w:tcW w:w="496" w:type="dxa"/>
            <w:gridSpan w:val="2"/>
          </w:tcPr>
          <w:p w:rsidR="0049221C" w:rsidRDefault="0049221C" w:rsidP="001E59CC">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5</w:t>
            </w:r>
          </w:p>
        </w:tc>
      </w:tr>
      <w:tr w:rsidR="0049221C" w:rsidTr="0049221C">
        <w:tc>
          <w:tcPr>
            <w:tcW w:w="9364" w:type="dxa"/>
            <w:gridSpan w:val="2"/>
            <w:hideMark/>
          </w:tcPr>
          <w:p w:rsidR="0049221C" w:rsidRDefault="0049221C" w:rsidP="00415A52">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 Методические указания по подготовке докладов…………………………...</w:t>
            </w:r>
          </w:p>
        </w:tc>
        <w:tc>
          <w:tcPr>
            <w:tcW w:w="496" w:type="dxa"/>
            <w:gridSpan w:val="2"/>
            <w:hideMark/>
          </w:tcPr>
          <w:p w:rsidR="0049221C" w:rsidRDefault="0049221C" w:rsidP="000414E4">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0414E4">
              <w:rPr>
                <w:rFonts w:ascii="Times New Roman"/>
                <w:sz w:val="28"/>
                <w:szCs w:val="28"/>
                <w:lang w:eastAsia="en-US"/>
              </w:rPr>
              <w:t>2</w:t>
            </w:r>
          </w:p>
        </w:tc>
      </w:tr>
      <w:tr w:rsidR="0049221C" w:rsidTr="0049221C">
        <w:tc>
          <w:tcPr>
            <w:tcW w:w="9364" w:type="dxa"/>
            <w:gridSpan w:val="2"/>
            <w:hideMark/>
          </w:tcPr>
          <w:p w:rsidR="0049221C" w:rsidRDefault="0049221C" w:rsidP="001E59CC">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 xml:space="preserve">4 </w:t>
            </w:r>
            <w:r>
              <w:rPr>
                <w:rFonts w:ascii="Times New Roman"/>
                <w:bCs/>
                <w:sz w:val="28"/>
                <w:szCs w:val="28"/>
              </w:rPr>
              <w:t>Методические указания по  промежуточной аттестации по дисциплине</w:t>
            </w:r>
            <w:proofErr w:type="gramStart"/>
            <w:r>
              <w:rPr>
                <w:rFonts w:ascii="Times New Roman"/>
                <w:sz w:val="28"/>
                <w:szCs w:val="28"/>
                <w:lang w:eastAsia="en-US"/>
              </w:rPr>
              <w:t>..</w:t>
            </w:r>
            <w:proofErr w:type="gramEnd"/>
          </w:p>
        </w:tc>
        <w:tc>
          <w:tcPr>
            <w:tcW w:w="496" w:type="dxa"/>
            <w:gridSpan w:val="2"/>
            <w:hideMark/>
          </w:tcPr>
          <w:p w:rsidR="0049221C" w:rsidRDefault="0049221C" w:rsidP="00410051">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0414E4">
              <w:rPr>
                <w:rFonts w:ascii="Times New Roman"/>
                <w:sz w:val="28"/>
                <w:szCs w:val="28"/>
                <w:lang w:eastAsia="en-US"/>
              </w:rPr>
              <w:t>5</w:t>
            </w:r>
          </w:p>
        </w:tc>
      </w:tr>
      <w:tr w:rsidR="00B478F3" w:rsidTr="0049221C">
        <w:trPr>
          <w:gridAfter w:val="1"/>
          <w:wAfter w:w="146" w:type="dxa"/>
        </w:trPr>
        <w:tc>
          <w:tcPr>
            <w:tcW w:w="9218" w:type="dxa"/>
          </w:tcPr>
          <w:p w:rsidR="00B478F3" w:rsidRDefault="00B478F3" w:rsidP="00B478F3">
            <w:pPr>
              <w:widowControl w:val="0"/>
              <w:autoSpaceDE w:val="0"/>
              <w:autoSpaceDN w:val="0"/>
              <w:adjustRightInd w:val="0"/>
              <w:contextualSpacing/>
              <w:jc w:val="both"/>
              <w:rPr>
                <w:rFonts w:ascii="Times New Roman"/>
                <w:sz w:val="28"/>
                <w:szCs w:val="28"/>
                <w:lang w:eastAsia="en-US"/>
              </w:rPr>
            </w:pPr>
          </w:p>
        </w:tc>
        <w:tc>
          <w:tcPr>
            <w:tcW w:w="496" w:type="dxa"/>
            <w:gridSpan w:val="2"/>
          </w:tcPr>
          <w:p w:rsidR="00B478F3" w:rsidRDefault="00B478F3" w:rsidP="00C3243A">
            <w:pPr>
              <w:contextualSpacing/>
              <w:jc w:val="center"/>
              <w:rPr>
                <w:rFonts w:ascii="Times New Roman"/>
                <w:sz w:val="28"/>
                <w:szCs w:val="28"/>
                <w:lang w:eastAsia="en-US"/>
              </w:rPr>
            </w:pPr>
          </w:p>
        </w:tc>
      </w:tr>
      <w:tr w:rsidR="00C045CF" w:rsidTr="0049221C">
        <w:trPr>
          <w:gridAfter w:val="1"/>
          <w:wAfter w:w="146" w:type="dxa"/>
        </w:trPr>
        <w:tc>
          <w:tcPr>
            <w:tcW w:w="9218" w:type="dxa"/>
          </w:tcPr>
          <w:p w:rsidR="00C045CF" w:rsidRDefault="00C045CF" w:rsidP="00C3243A">
            <w:pPr>
              <w:widowControl w:val="0"/>
              <w:autoSpaceDE w:val="0"/>
              <w:autoSpaceDN w:val="0"/>
              <w:adjustRightInd w:val="0"/>
              <w:contextualSpacing/>
              <w:jc w:val="both"/>
              <w:rPr>
                <w:rFonts w:ascii="Times New Roman"/>
                <w:sz w:val="28"/>
                <w:szCs w:val="28"/>
                <w:lang w:eastAsia="en-US"/>
              </w:rPr>
            </w:pPr>
          </w:p>
        </w:tc>
        <w:tc>
          <w:tcPr>
            <w:tcW w:w="496" w:type="dxa"/>
            <w:gridSpan w:val="2"/>
          </w:tcPr>
          <w:p w:rsidR="00C045CF" w:rsidRDefault="00C045CF" w:rsidP="00B478F3">
            <w:pPr>
              <w:widowControl w:val="0"/>
              <w:autoSpaceDE w:val="0"/>
              <w:autoSpaceDN w:val="0"/>
              <w:adjustRightInd w:val="0"/>
              <w:contextualSpacing/>
              <w:jc w:val="center"/>
              <w:rPr>
                <w:rFonts w:ascii="Times New Roman"/>
                <w:sz w:val="28"/>
                <w:szCs w:val="28"/>
                <w:lang w:eastAsia="en-US"/>
              </w:rPr>
            </w:pPr>
          </w:p>
        </w:tc>
      </w:tr>
      <w:tr w:rsidR="00C045CF" w:rsidTr="0049221C">
        <w:trPr>
          <w:gridAfter w:val="1"/>
          <w:wAfter w:w="146" w:type="dxa"/>
        </w:trPr>
        <w:tc>
          <w:tcPr>
            <w:tcW w:w="9218" w:type="dxa"/>
          </w:tcPr>
          <w:p w:rsidR="00C045CF" w:rsidRDefault="00C045CF" w:rsidP="00C3243A">
            <w:pPr>
              <w:widowControl w:val="0"/>
              <w:autoSpaceDE w:val="0"/>
              <w:autoSpaceDN w:val="0"/>
              <w:adjustRightInd w:val="0"/>
              <w:contextualSpacing/>
              <w:jc w:val="both"/>
              <w:rPr>
                <w:rFonts w:ascii="Times New Roman"/>
                <w:bCs/>
                <w:color w:val="000000"/>
                <w:sz w:val="28"/>
                <w:szCs w:val="28"/>
              </w:rPr>
            </w:pPr>
          </w:p>
        </w:tc>
        <w:tc>
          <w:tcPr>
            <w:tcW w:w="496" w:type="dxa"/>
            <w:gridSpan w:val="2"/>
          </w:tcPr>
          <w:p w:rsidR="00C045CF" w:rsidRDefault="00C045CF" w:rsidP="00B478F3">
            <w:pPr>
              <w:widowControl w:val="0"/>
              <w:autoSpaceDE w:val="0"/>
              <w:autoSpaceDN w:val="0"/>
              <w:adjustRightInd w:val="0"/>
              <w:contextualSpacing/>
              <w:jc w:val="center"/>
              <w:rPr>
                <w:rFonts w:ascii="Times New Roman"/>
                <w:sz w:val="28"/>
                <w:szCs w:val="28"/>
                <w:lang w:eastAsia="en-US"/>
              </w:rPr>
            </w:pPr>
          </w:p>
        </w:tc>
      </w:tr>
    </w:tbl>
    <w:p w:rsidR="00C045CF" w:rsidRDefault="00C045CF" w:rsidP="00C045CF">
      <w:pPr>
        <w:spacing w:line="240" w:lineRule="auto"/>
        <w:contextualSpacing/>
        <w:rPr>
          <w:rFonts w:ascii="Arial" w:hAnsi="Arial"/>
          <w:lang w:eastAsia="en-US"/>
        </w:rPr>
      </w:pPr>
    </w:p>
    <w:bookmarkEnd w:id="2"/>
    <w:p w:rsidR="00C045CF" w:rsidRDefault="00C045CF" w:rsidP="00C045CF">
      <w:pPr>
        <w:spacing w:line="240" w:lineRule="auto"/>
        <w:ind w:firstLine="720"/>
        <w:contextualSpacing/>
        <w:jc w:val="both"/>
        <w:rPr>
          <w:rFonts w:ascii="Times New Roman" w:hAnsi="Times New Roman"/>
          <w:bCs/>
          <w:color w:val="000000"/>
          <w:sz w:val="28"/>
          <w:szCs w:val="28"/>
        </w:rPr>
      </w:pPr>
    </w:p>
    <w:p w:rsidR="00C045CF" w:rsidRDefault="00C045CF" w:rsidP="00C045CF">
      <w:pPr>
        <w:spacing w:line="240" w:lineRule="auto"/>
        <w:contextualSpacing/>
        <w:jc w:val="both"/>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851"/>
        <w:contextualSpacing/>
        <w:jc w:val="both"/>
        <w:rPr>
          <w:rFonts w:ascii="Times New Roman" w:hAnsi="Times New Roman"/>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Pr="00F75DD9" w:rsidRDefault="00CA04A0" w:rsidP="00CA04A0">
      <w:pPr>
        <w:pStyle w:val="a9"/>
        <w:ind w:left="1069" w:hanging="360"/>
        <w:jc w:val="both"/>
        <w:rPr>
          <w:b/>
          <w:sz w:val="28"/>
          <w:szCs w:val="28"/>
          <w:lang w:eastAsia="en-US"/>
        </w:rPr>
      </w:pPr>
      <w:r w:rsidRPr="00F75DD9">
        <w:rPr>
          <w:b/>
          <w:sz w:val="28"/>
          <w:szCs w:val="28"/>
          <w:lang w:eastAsia="en-US"/>
        </w:rPr>
        <w:lastRenderedPageBreak/>
        <w:t>1 Методические указания по лекционным занятиям</w:t>
      </w:r>
    </w:p>
    <w:p w:rsidR="00CA04A0" w:rsidRDefault="00CA04A0" w:rsidP="00C045CF">
      <w:pPr>
        <w:pStyle w:val="a9"/>
        <w:ind w:left="1069"/>
        <w:jc w:val="both"/>
        <w:rPr>
          <w:b/>
          <w:sz w:val="28"/>
          <w:szCs w:val="28"/>
        </w:rPr>
      </w:pP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xml:space="preserve">Лекции являются одним из основных методов </w:t>
      </w:r>
      <w:proofErr w:type="gramStart"/>
      <w:r w:rsidRPr="00CA04A0">
        <w:rPr>
          <w:rFonts w:ascii="Times New Roman" w:hAnsi="Times New Roman" w:cs="Times New Roman"/>
          <w:sz w:val="28"/>
        </w:rPr>
        <w:t>обучения по дисциплине</w:t>
      </w:r>
      <w:proofErr w:type="gramEnd"/>
      <w:r w:rsidRPr="00CA04A0">
        <w:rPr>
          <w:rFonts w:ascii="Times New Roman" w:hAnsi="Times New Roman" w:cs="Times New Roman"/>
          <w:sz w:val="28"/>
        </w:rPr>
        <w:t xml:space="preserve"> «</w:t>
      </w:r>
      <w:r w:rsidR="00B97228" w:rsidRPr="00B97228">
        <w:rPr>
          <w:rFonts w:ascii="Times New Roman" w:hAnsi="Times New Roman" w:cs="Times New Roman"/>
          <w:sz w:val="28"/>
          <w:szCs w:val="28"/>
        </w:rPr>
        <w:t>Организация деятельности Центрального банка</w:t>
      </w:r>
      <w:r w:rsidRPr="00CA04A0">
        <w:rPr>
          <w:rFonts w:ascii="Times New Roman" w:hAnsi="Times New Roman" w:cs="Times New Roman"/>
          <w:sz w:val="28"/>
        </w:rPr>
        <w:t>», которые призваны решать следующие задачи: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изложить важнейший материал программы курса;</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развить у бакалавров потребность к самостоятельной работе над учебником, научной литературой и законодательными актами.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Главной задачей каждой лекции является раскрытие сущности темы и анализ ее основных положений.</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Успешное освоение курса предполагает активное, творческое участие бакалавра путем планомерной, повседневной работы.</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Общие рекомендации:</w:t>
      </w:r>
    </w:p>
    <w:p w:rsidR="00CA04A0" w:rsidRPr="00CA04A0" w:rsidRDefault="00CA04A0" w:rsidP="00CA04A0">
      <w:pPr>
        <w:suppressLineNumbers/>
        <w:spacing w:after="0" w:line="240" w:lineRule="auto"/>
        <w:ind w:firstLine="709"/>
        <w:jc w:val="both"/>
        <w:rPr>
          <w:rFonts w:ascii="Times New Roman" w:hAnsi="Times New Roman" w:cs="Times New Roman"/>
          <w:sz w:val="28"/>
          <w:szCs w:val="20"/>
        </w:rPr>
      </w:pPr>
      <w:r w:rsidRPr="00CA04A0">
        <w:rPr>
          <w:rFonts w:ascii="Times New Roman" w:hAnsi="Times New Roman" w:cs="Times New Roman"/>
          <w:sz w:val="28"/>
          <w:szCs w:val="20"/>
        </w:rPr>
        <w:t xml:space="preserve">Изучение дисциплины следует начинать с проработки рабочей программы курса, уделяя особое внимание целям, задачам, структуре и содержанию курса. </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Работа с конспектом лекций:</w:t>
      </w:r>
      <w:r w:rsidR="004B7040">
        <w:rPr>
          <w:rFonts w:ascii="Times New Roman" w:hAnsi="Times New Roman" w:cs="Times New Roman"/>
          <w:sz w:val="28"/>
          <w:szCs w:val="28"/>
        </w:rPr>
        <w:t xml:space="preserve"> п</w:t>
      </w:r>
      <w:r w:rsidRPr="00CA04A0">
        <w:rPr>
          <w:rFonts w:ascii="Times New Roman" w:hAnsi="Times New Roman" w:cs="Times New Roman"/>
          <w:sz w:val="28"/>
          <w:szCs w:val="28"/>
        </w:rPr>
        <w:t>росмотрите конспект сразу после занятий</w:t>
      </w:r>
      <w:r w:rsidR="004B7040">
        <w:rPr>
          <w:rFonts w:ascii="Times New Roman" w:hAnsi="Times New Roman" w:cs="Times New Roman"/>
          <w:sz w:val="28"/>
          <w:szCs w:val="28"/>
        </w:rPr>
        <w:t>; о</w:t>
      </w:r>
      <w:r w:rsidRPr="00CA04A0">
        <w:rPr>
          <w:rFonts w:ascii="Times New Roman" w:hAnsi="Times New Roman" w:cs="Times New Roman"/>
          <w:sz w:val="28"/>
          <w:szCs w:val="28"/>
        </w:rPr>
        <w:t>тметьте материал конспекта лекций, который вызывает затруднения для понимания</w:t>
      </w:r>
      <w:r w:rsidR="004B7040">
        <w:rPr>
          <w:rFonts w:ascii="Times New Roman" w:hAnsi="Times New Roman" w:cs="Times New Roman"/>
          <w:sz w:val="28"/>
          <w:szCs w:val="28"/>
        </w:rPr>
        <w:t>; п</w:t>
      </w:r>
      <w:r w:rsidRPr="00CA04A0">
        <w:rPr>
          <w:rFonts w:ascii="Times New Roman" w:hAnsi="Times New Roman" w:cs="Times New Roman"/>
          <w:sz w:val="28"/>
          <w:szCs w:val="28"/>
        </w:rPr>
        <w:t>опытайтесь найти ответы на затруднительные вопросы, используя предлагаемую в рабочей программе литературу. Если самостоятельно не удалось разобраться в материале, сформулируйте вопросы и обратитесь на ближайшей текущей консультации за помощью к преподавателю.</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Изучение теоретической части дисциплины «</w:t>
      </w:r>
      <w:r w:rsidR="00B97228" w:rsidRPr="00B97228">
        <w:rPr>
          <w:rFonts w:ascii="Times New Roman" w:hAnsi="Times New Roman" w:cs="Times New Roman"/>
          <w:sz w:val="28"/>
          <w:szCs w:val="28"/>
        </w:rPr>
        <w:t>Организация деятельности Центрального банка</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4835F5">
      <w:pPr>
        <w:pStyle w:val="a9"/>
        <w:numPr>
          <w:ilvl w:val="0"/>
          <w:numId w:val="1"/>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4835F5">
      <w:pPr>
        <w:pStyle w:val="a9"/>
        <w:numPr>
          <w:ilvl w:val="0"/>
          <w:numId w:val="1"/>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4835F5">
      <w:pPr>
        <w:pStyle w:val="a9"/>
        <w:numPr>
          <w:ilvl w:val="0"/>
          <w:numId w:val="1"/>
        </w:numPr>
        <w:tabs>
          <w:tab w:val="left" w:pos="1134"/>
        </w:tabs>
        <w:ind w:left="0" w:firstLine="709"/>
        <w:jc w:val="both"/>
        <w:rPr>
          <w:sz w:val="28"/>
          <w:szCs w:val="28"/>
        </w:rPr>
      </w:pPr>
      <w:r>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w:t>
      </w:r>
      <w:r>
        <w:rPr>
          <w:sz w:val="28"/>
          <w:szCs w:val="28"/>
        </w:rPr>
        <w:lastRenderedPageBreak/>
        <w:t>текста при его последующем использовании для подготовки к семинару (практическому занятию), сдаче зачета (экзамена).</w:t>
      </w:r>
    </w:p>
    <w:p w:rsidR="00C045CF" w:rsidRDefault="00C045CF" w:rsidP="004835F5">
      <w:pPr>
        <w:pStyle w:val="a9"/>
        <w:numPr>
          <w:ilvl w:val="0"/>
          <w:numId w:val="1"/>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B97228" w:rsidRPr="00B97228">
        <w:rPr>
          <w:rFonts w:ascii="Times New Roman" w:hAnsi="Times New Roman" w:cs="Times New Roman"/>
          <w:sz w:val="28"/>
          <w:szCs w:val="28"/>
        </w:rPr>
        <w:t>Организация деятельности Центрального банка</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p>
    <w:p w:rsidR="00C045CF" w:rsidRPr="009850BD" w:rsidRDefault="00C045CF" w:rsidP="00C045CF">
      <w:pPr>
        <w:spacing w:line="240" w:lineRule="auto"/>
        <w:ind w:firstLine="567"/>
        <w:contextualSpacing/>
        <w:jc w:val="both"/>
        <w:rPr>
          <w:rFonts w:ascii="Times New Roman" w:hAnsi="Times New Roman"/>
          <w:sz w:val="28"/>
          <w:szCs w:val="28"/>
        </w:rPr>
      </w:pPr>
    </w:p>
    <w:p w:rsidR="00C045CF" w:rsidRPr="00F75DD9" w:rsidRDefault="00C045CF" w:rsidP="00F75DD9">
      <w:pPr>
        <w:spacing w:line="240" w:lineRule="auto"/>
        <w:ind w:firstLine="709"/>
        <w:contextualSpacing/>
        <w:jc w:val="both"/>
        <w:rPr>
          <w:rFonts w:ascii="Times New Roman" w:hAnsi="Times New Roman" w:cs="Times New Roman"/>
          <w:b/>
          <w:sz w:val="28"/>
          <w:szCs w:val="28"/>
        </w:rPr>
      </w:pPr>
      <w:r w:rsidRPr="00F75DD9">
        <w:rPr>
          <w:rFonts w:ascii="Times New Roman" w:hAnsi="Times New Roman" w:cs="Times New Roman"/>
          <w:b/>
          <w:sz w:val="28"/>
          <w:szCs w:val="28"/>
        </w:rPr>
        <w:t xml:space="preserve">2 </w:t>
      </w:r>
      <w:r w:rsidR="00F75DD9" w:rsidRPr="00F75DD9">
        <w:rPr>
          <w:rFonts w:ascii="Times New Roman" w:hAnsi="Times New Roman" w:cs="Times New Roman"/>
          <w:b/>
          <w:sz w:val="28"/>
          <w:szCs w:val="28"/>
          <w:lang w:eastAsia="en-US"/>
        </w:rPr>
        <w:t>Методические указания по подготовке к практическим занятиям</w:t>
      </w:r>
    </w:p>
    <w:p w:rsidR="00B478F3" w:rsidRDefault="00B478F3" w:rsidP="00C045CF">
      <w:pPr>
        <w:spacing w:line="240" w:lineRule="auto"/>
        <w:ind w:firstLine="567"/>
        <w:contextualSpacing/>
        <w:jc w:val="center"/>
        <w:rPr>
          <w:rFonts w:ascii="Times New Roman" w:hAnsi="Times New Roman"/>
          <w:b/>
          <w:sz w:val="28"/>
          <w:szCs w:val="28"/>
        </w:rPr>
      </w:pPr>
    </w:p>
    <w:p w:rsidR="00F75DD9" w:rsidRPr="00561388" w:rsidRDefault="00F75DD9" w:rsidP="00561388">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w:t>
      </w:r>
      <w:r w:rsidRPr="00561388">
        <w:rPr>
          <w:rFonts w:ascii="Times New Roman" w:hAnsi="Times New Roman" w:cs="Times New Roman"/>
          <w:sz w:val="28"/>
          <w:szCs w:val="28"/>
        </w:rPr>
        <w:t>выявление пробелов в пройденной части дисциплины и их устранение.</w:t>
      </w:r>
    </w:p>
    <w:p w:rsidR="00561388" w:rsidRPr="00561388" w:rsidRDefault="00561388" w:rsidP="00561388">
      <w:pPr>
        <w:keepLines/>
        <w:tabs>
          <w:tab w:val="left" w:pos="142"/>
        </w:tabs>
        <w:spacing w:after="0" w:line="240" w:lineRule="auto"/>
        <w:ind w:firstLine="709"/>
        <w:jc w:val="both"/>
        <w:rPr>
          <w:rFonts w:ascii="Times New Roman" w:hAnsi="Times New Roman" w:cs="Times New Roman"/>
          <w:sz w:val="28"/>
          <w:szCs w:val="28"/>
        </w:rPr>
      </w:pPr>
      <w:r w:rsidRPr="00561388">
        <w:rPr>
          <w:rFonts w:ascii="Times New Roman" w:hAnsi="Times New Roman" w:cs="Times New Roman"/>
          <w:sz w:val="28"/>
          <w:szCs w:val="28"/>
        </w:rPr>
        <w:lastRenderedPageBreak/>
        <w:t xml:space="preserve">Практические работы представляют собой выполнение анализа данных деятельности банков, позволяющих ориентироваться в методиках </w:t>
      </w:r>
      <w:proofErr w:type="spellStart"/>
      <w:r w:rsidRPr="00561388">
        <w:rPr>
          <w:rFonts w:ascii="Times New Roman" w:hAnsi="Times New Roman" w:cs="Times New Roman"/>
          <w:sz w:val="28"/>
          <w:szCs w:val="28"/>
        </w:rPr>
        <w:t>идентифицирования</w:t>
      </w:r>
      <w:proofErr w:type="spellEnd"/>
      <w:r w:rsidRPr="00561388">
        <w:rPr>
          <w:rFonts w:ascii="Times New Roman" w:hAnsi="Times New Roman" w:cs="Times New Roman"/>
          <w:sz w:val="28"/>
          <w:szCs w:val="28"/>
        </w:rPr>
        <w:t xml:space="preserve"> и оценки риска в системе </w:t>
      </w:r>
      <w:proofErr w:type="gramStart"/>
      <w:r w:rsidRPr="00561388">
        <w:rPr>
          <w:rFonts w:ascii="Times New Roman" w:hAnsi="Times New Roman" w:cs="Times New Roman"/>
          <w:sz w:val="28"/>
          <w:szCs w:val="28"/>
        </w:rPr>
        <w:t>риск-менеджмента</w:t>
      </w:r>
      <w:proofErr w:type="gramEnd"/>
      <w:r w:rsidRPr="00561388">
        <w:rPr>
          <w:rFonts w:ascii="Times New Roman" w:hAnsi="Times New Roman" w:cs="Times New Roman"/>
          <w:sz w:val="28"/>
          <w:szCs w:val="28"/>
        </w:rPr>
        <w:t>, ориентироваться в вопросах, связанных с управлением ресурсами кредитных организаций, кредитными, инвестиционными, операционными и другими рисками.</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отличие от лекции на практическом заняти</w:t>
      </w:r>
      <w:r w:rsidR="004B7040">
        <w:rPr>
          <w:rFonts w:ascii="Times New Roman" w:hAnsi="Times New Roman"/>
          <w:sz w:val="28"/>
          <w:szCs w:val="28"/>
        </w:rPr>
        <w:t>и</w:t>
      </w:r>
      <w:r>
        <w:rPr>
          <w:rFonts w:ascii="Times New Roman" w:hAnsi="Times New Roman"/>
          <w:sz w:val="28"/>
          <w:szCs w:val="28"/>
        </w:rPr>
        <w:t xml:space="preserve">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p>
    <w:p w:rsidR="00F75DD9" w:rsidRPr="0058307B" w:rsidRDefault="00F75DD9" w:rsidP="00F75DD9">
      <w:pPr>
        <w:spacing w:after="0" w:line="240" w:lineRule="auto"/>
        <w:ind w:firstLine="709"/>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Практические занятия должны быть ориентированы не только на контроль усвоения лекционного материала путем опроса студентов, но в большей степени на активизацию студентов к исследовательской работе по предложенным темам.</w:t>
      </w:r>
    </w:p>
    <w:p w:rsidR="00F75DD9" w:rsidRPr="0058307B" w:rsidRDefault="00F75DD9" w:rsidP="00F75DD9">
      <w:pPr>
        <w:tabs>
          <w:tab w:val="left" w:pos="1134"/>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Изучение дисциплины следует начать с проработки рабочей программы курса, особое внимание, уделяя целям и задачам, структуре и содержанию дисциплины.</w:t>
      </w:r>
    </w:p>
    <w:p w:rsidR="00F75DD9" w:rsidRPr="0058307B"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Подготовка к практическим занятиям должна способствовать формированию навыков работы с различными источниками информации, включающими нормативно-правовую и справочную литературу, учебные пособия, статистические сборники, статьи периодических изданий, материалы с официальных сайтов министерств и ведомств</w:t>
      </w:r>
      <w:r w:rsidR="001E59CC">
        <w:rPr>
          <w:rFonts w:ascii="Times New Roman" w:hAnsi="Times New Roman" w:cs="Times New Roman"/>
          <w:sz w:val="28"/>
          <w:szCs w:val="28"/>
        </w:rPr>
        <w:t>, Банка России</w:t>
      </w:r>
      <w:r w:rsidRPr="0058307B">
        <w:rPr>
          <w:rFonts w:ascii="Times New Roman" w:hAnsi="Times New Roman" w:cs="Times New Roman"/>
          <w:sz w:val="28"/>
          <w:szCs w:val="28"/>
        </w:rPr>
        <w:t xml:space="preserve">. </w:t>
      </w:r>
    </w:p>
    <w:p w:rsidR="00F75DD9"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На практических занятиях студенты должны демонстрировать знание лекционного материала, дополнительной информации по рассматриваемой теме. После завершения рассмотрения темы дисциплины, студент должен быть готов ответить на вопросы преподавателя.</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таблице представлена тематика практических занятий.</w:t>
      </w:r>
    </w:p>
    <w:p w:rsidR="00F75DD9" w:rsidRDefault="00F75DD9" w:rsidP="00F75DD9">
      <w:pPr>
        <w:spacing w:line="240" w:lineRule="auto"/>
        <w:ind w:right="2" w:firstLine="709"/>
        <w:contextualSpacing/>
        <w:jc w:val="both"/>
        <w:rPr>
          <w:rFonts w:ascii="Times New Roman" w:hAnsi="Times New Roman"/>
          <w:sz w:val="28"/>
          <w:szCs w:val="28"/>
        </w:rPr>
      </w:pPr>
    </w:p>
    <w:p w:rsidR="00F75DD9" w:rsidRDefault="00F75DD9"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806"/>
        <w:gridCol w:w="1315"/>
      </w:tblGrid>
      <w:tr w:rsidR="00B97228" w:rsidRPr="003676B1" w:rsidTr="00B97228">
        <w:trPr>
          <w:tblHeader/>
        </w:trPr>
        <w:tc>
          <w:tcPr>
            <w:tcW w:w="1191" w:type="dxa"/>
            <w:shd w:val="clear" w:color="auto" w:fill="auto"/>
            <w:vAlign w:val="center"/>
          </w:tcPr>
          <w:p w:rsidR="00B97228" w:rsidRPr="003676B1" w:rsidRDefault="00B97228" w:rsidP="0024522A">
            <w:pPr>
              <w:pStyle w:val="ReportMain0"/>
              <w:suppressAutoHyphens/>
              <w:jc w:val="center"/>
            </w:pPr>
            <w:r w:rsidRPr="003676B1">
              <w:t>№ занятия</w:t>
            </w:r>
          </w:p>
        </w:tc>
        <w:tc>
          <w:tcPr>
            <w:tcW w:w="1134" w:type="dxa"/>
            <w:shd w:val="clear" w:color="auto" w:fill="auto"/>
            <w:vAlign w:val="center"/>
          </w:tcPr>
          <w:p w:rsidR="00B97228" w:rsidRPr="003676B1" w:rsidRDefault="00B97228" w:rsidP="0024522A">
            <w:pPr>
              <w:pStyle w:val="ReportMain0"/>
              <w:suppressAutoHyphens/>
              <w:jc w:val="center"/>
            </w:pPr>
            <w:r w:rsidRPr="003676B1">
              <w:t>№ раздела</w:t>
            </w:r>
          </w:p>
        </w:tc>
        <w:tc>
          <w:tcPr>
            <w:tcW w:w="5806" w:type="dxa"/>
            <w:shd w:val="clear" w:color="auto" w:fill="auto"/>
            <w:vAlign w:val="center"/>
          </w:tcPr>
          <w:p w:rsidR="00B97228" w:rsidRPr="003676B1" w:rsidRDefault="00B97228" w:rsidP="0024522A">
            <w:pPr>
              <w:pStyle w:val="ReportMain0"/>
              <w:suppressAutoHyphens/>
              <w:jc w:val="center"/>
            </w:pPr>
            <w:r w:rsidRPr="003676B1">
              <w:t>Тема</w:t>
            </w:r>
          </w:p>
        </w:tc>
        <w:tc>
          <w:tcPr>
            <w:tcW w:w="1315" w:type="dxa"/>
            <w:shd w:val="clear" w:color="auto" w:fill="auto"/>
            <w:vAlign w:val="center"/>
          </w:tcPr>
          <w:p w:rsidR="00B97228" w:rsidRPr="003676B1" w:rsidRDefault="00B97228" w:rsidP="0024522A">
            <w:pPr>
              <w:pStyle w:val="ReportMain0"/>
              <w:suppressAutoHyphens/>
              <w:jc w:val="center"/>
            </w:pPr>
            <w:r w:rsidRPr="003676B1">
              <w:t>Кол-во часов</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1</w:t>
            </w:r>
          </w:p>
        </w:tc>
        <w:tc>
          <w:tcPr>
            <w:tcW w:w="1134" w:type="dxa"/>
            <w:shd w:val="clear" w:color="auto" w:fill="auto"/>
          </w:tcPr>
          <w:p w:rsidR="00B97228" w:rsidRPr="001E279E" w:rsidRDefault="00B97228" w:rsidP="0024522A">
            <w:pPr>
              <w:pStyle w:val="ReportMain0"/>
              <w:suppressAutoHyphens/>
              <w:jc w:val="center"/>
            </w:pPr>
            <w:r>
              <w:t>1</w:t>
            </w:r>
          </w:p>
        </w:tc>
        <w:tc>
          <w:tcPr>
            <w:tcW w:w="5806" w:type="dxa"/>
            <w:shd w:val="clear" w:color="auto" w:fill="auto"/>
          </w:tcPr>
          <w:p w:rsidR="00B97228" w:rsidRPr="001E279E" w:rsidRDefault="00B97228" w:rsidP="0024522A">
            <w:pPr>
              <w:pStyle w:val="ReportMain0"/>
              <w:suppressAutoHyphens/>
            </w:pPr>
            <w:r>
              <w:t>Функции, задачи и операции Центрального банка</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2</w:t>
            </w:r>
          </w:p>
        </w:tc>
        <w:tc>
          <w:tcPr>
            <w:tcW w:w="1134" w:type="dxa"/>
            <w:shd w:val="clear" w:color="auto" w:fill="auto"/>
          </w:tcPr>
          <w:p w:rsidR="00B97228" w:rsidRPr="001E279E" w:rsidRDefault="00B97228" w:rsidP="0024522A">
            <w:pPr>
              <w:pStyle w:val="ReportMain0"/>
              <w:suppressAutoHyphens/>
              <w:jc w:val="center"/>
            </w:pPr>
            <w:r>
              <w:t>1</w:t>
            </w:r>
          </w:p>
        </w:tc>
        <w:tc>
          <w:tcPr>
            <w:tcW w:w="5806" w:type="dxa"/>
            <w:shd w:val="clear" w:color="auto" w:fill="auto"/>
          </w:tcPr>
          <w:p w:rsidR="00B97228" w:rsidRPr="001E279E" w:rsidRDefault="00B97228" w:rsidP="0024522A">
            <w:pPr>
              <w:pStyle w:val="ReportMain0"/>
              <w:suppressAutoHyphens/>
            </w:pPr>
            <w:r>
              <w:t>Правовые основы деятельности Центрального банка</w:t>
            </w:r>
          </w:p>
        </w:tc>
        <w:tc>
          <w:tcPr>
            <w:tcW w:w="1315" w:type="dxa"/>
            <w:shd w:val="clear" w:color="auto" w:fill="auto"/>
          </w:tcPr>
          <w:p w:rsidR="00B97228" w:rsidRPr="001E279E" w:rsidRDefault="00B97228" w:rsidP="0024522A">
            <w:pPr>
              <w:pStyle w:val="ReportMain0"/>
              <w:suppressAutoHyphens/>
              <w:jc w:val="center"/>
            </w:pPr>
            <w:r>
              <w:t>1</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2</w:t>
            </w:r>
          </w:p>
        </w:tc>
        <w:tc>
          <w:tcPr>
            <w:tcW w:w="1134" w:type="dxa"/>
            <w:shd w:val="clear" w:color="auto" w:fill="auto"/>
          </w:tcPr>
          <w:p w:rsidR="00B97228" w:rsidRPr="001E279E" w:rsidRDefault="00B97228" w:rsidP="0024522A">
            <w:pPr>
              <w:pStyle w:val="ReportMain0"/>
              <w:suppressAutoHyphens/>
              <w:jc w:val="center"/>
            </w:pPr>
            <w:r>
              <w:t>1</w:t>
            </w:r>
          </w:p>
        </w:tc>
        <w:tc>
          <w:tcPr>
            <w:tcW w:w="5806" w:type="dxa"/>
            <w:shd w:val="clear" w:color="auto" w:fill="auto"/>
          </w:tcPr>
          <w:p w:rsidR="00B97228" w:rsidRPr="001E279E" w:rsidRDefault="00B97228" w:rsidP="0024522A">
            <w:pPr>
              <w:pStyle w:val="ReportMain0"/>
              <w:suppressAutoHyphens/>
            </w:pPr>
            <w:r>
              <w:t>Центральный банк как орган денежно-кредитного регулирования</w:t>
            </w:r>
          </w:p>
        </w:tc>
        <w:tc>
          <w:tcPr>
            <w:tcW w:w="1315" w:type="dxa"/>
            <w:shd w:val="clear" w:color="auto" w:fill="auto"/>
          </w:tcPr>
          <w:p w:rsidR="00B97228" w:rsidRPr="001E279E" w:rsidRDefault="00B97228" w:rsidP="0024522A">
            <w:pPr>
              <w:pStyle w:val="ReportMain0"/>
              <w:suppressAutoHyphens/>
              <w:jc w:val="center"/>
            </w:pPr>
            <w:r>
              <w:t>1</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3</w:t>
            </w:r>
          </w:p>
        </w:tc>
        <w:tc>
          <w:tcPr>
            <w:tcW w:w="1134" w:type="dxa"/>
            <w:shd w:val="clear" w:color="auto" w:fill="auto"/>
          </w:tcPr>
          <w:p w:rsidR="00B97228" w:rsidRPr="001E279E" w:rsidRDefault="00B97228" w:rsidP="0024522A">
            <w:pPr>
              <w:pStyle w:val="ReportMain0"/>
              <w:suppressAutoHyphens/>
              <w:jc w:val="center"/>
            </w:pPr>
            <w:r>
              <w:t>2</w:t>
            </w:r>
          </w:p>
        </w:tc>
        <w:tc>
          <w:tcPr>
            <w:tcW w:w="5806" w:type="dxa"/>
            <w:shd w:val="clear" w:color="auto" w:fill="auto"/>
          </w:tcPr>
          <w:p w:rsidR="00B97228" w:rsidRDefault="00B97228" w:rsidP="0024522A">
            <w:pPr>
              <w:pStyle w:val="ReportMain0"/>
              <w:suppressAutoHyphens/>
            </w:pPr>
            <w:r>
              <w:t>Организация и регулирование налично-денежного обращения</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4</w:t>
            </w:r>
          </w:p>
        </w:tc>
        <w:tc>
          <w:tcPr>
            <w:tcW w:w="1134" w:type="dxa"/>
            <w:shd w:val="clear" w:color="auto" w:fill="auto"/>
          </w:tcPr>
          <w:p w:rsidR="00B97228" w:rsidRPr="001E279E" w:rsidRDefault="00B97228" w:rsidP="0024522A">
            <w:pPr>
              <w:pStyle w:val="ReportMain0"/>
              <w:suppressAutoHyphens/>
              <w:jc w:val="center"/>
            </w:pPr>
            <w:r>
              <w:t>2</w:t>
            </w:r>
          </w:p>
        </w:tc>
        <w:tc>
          <w:tcPr>
            <w:tcW w:w="5806" w:type="dxa"/>
            <w:shd w:val="clear" w:color="auto" w:fill="auto"/>
          </w:tcPr>
          <w:p w:rsidR="00B97228" w:rsidRDefault="00B97228" w:rsidP="0024522A">
            <w:pPr>
              <w:pStyle w:val="ReportMain0"/>
              <w:suppressAutoHyphens/>
            </w:pPr>
            <w:r>
              <w:t>Организация  Банком России системы платежей и безналичных расчетов</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5</w:t>
            </w:r>
          </w:p>
        </w:tc>
        <w:tc>
          <w:tcPr>
            <w:tcW w:w="1134" w:type="dxa"/>
            <w:shd w:val="clear" w:color="auto" w:fill="auto"/>
          </w:tcPr>
          <w:p w:rsidR="00B97228" w:rsidRPr="001E279E" w:rsidRDefault="00B97228" w:rsidP="0024522A">
            <w:pPr>
              <w:pStyle w:val="ReportMain0"/>
              <w:suppressAutoHyphens/>
              <w:jc w:val="center"/>
            </w:pPr>
            <w:r>
              <w:t>2</w:t>
            </w:r>
          </w:p>
        </w:tc>
        <w:tc>
          <w:tcPr>
            <w:tcW w:w="5806" w:type="dxa"/>
            <w:shd w:val="clear" w:color="auto" w:fill="auto"/>
          </w:tcPr>
          <w:p w:rsidR="00B97228" w:rsidRDefault="00B97228" w:rsidP="0024522A">
            <w:pPr>
              <w:pStyle w:val="ReportMain0"/>
              <w:suppressAutoHyphens/>
            </w:pPr>
            <w:r>
              <w:t>Валютная политика, регулирование и контроль</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6</w:t>
            </w:r>
          </w:p>
        </w:tc>
        <w:tc>
          <w:tcPr>
            <w:tcW w:w="1134" w:type="dxa"/>
            <w:shd w:val="clear" w:color="auto" w:fill="auto"/>
          </w:tcPr>
          <w:p w:rsidR="00B97228" w:rsidRPr="001E279E" w:rsidRDefault="00B97228" w:rsidP="0024522A">
            <w:pPr>
              <w:pStyle w:val="ReportMain0"/>
              <w:suppressAutoHyphens/>
              <w:jc w:val="center"/>
            </w:pPr>
            <w:r>
              <w:t>2</w:t>
            </w:r>
          </w:p>
        </w:tc>
        <w:tc>
          <w:tcPr>
            <w:tcW w:w="5806" w:type="dxa"/>
            <w:shd w:val="clear" w:color="auto" w:fill="auto"/>
          </w:tcPr>
          <w:p w:rsidR="00B97228" w:rsidRDefault="00B97228" w:rsidP="0024522A">
            <w:pPr>
              <w:pStyle w:val="ReportMain0"/>
              <w:suppressAutoHyphens/>
            </w:pPr>
            <w:r>
              <w:t>Центральный банк – финансовый агент Правительства Российской Федерации</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lastRenderedPageBreak/>
              <w:t>7</w:t>
            </w:r>
          </w:p>
        </w:tc>
        <w:tc>
          <w:tcPr>
            <w:tcW w:w="1134" w:type="dxa"/>
            <w:shd w:val="clear" w:color="auto" w:fill="auto"/>
          </w:tcPr>
          <w:p w:rsidR="00B97228" w:rsidRPr="001E279E" w:rsidRDefault="00B97228" w:rsidP="0024522A">
            <w:pPr>
              <w:pStyle w:val="ReportMain0"/>
              <w:suppressAutoHyphens/>
              <w:jc w:val="center"/>
            </w:pPr>
            <w:r>
              <w:t>2</w:t>
            </w:r>
          </w:p>
        </w:tc>
        <w:tc>
          <w:tcPr>
            <w:tcW w:w="5806" w:type="dxa"/>
            <w:shd w:val="clear" w:color="auto" w:fill="auto"/>
          </w:tcPr>
          <w:p w:rsidR="00B97228" w:rsidRDefault="00B97228" w:rsidP="0024522A">
            <w:pPr>
              <w:pStyle w:val="ReportMain0"/>
              <w:suppressAutoHyphens/>
            </w:pPr>
            <w:r>
              <w:t>Банковское регулирование и надзор</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1E279E" w:rsidRDefault="00B97228" w:rsidP="0024522A">
            <w:pPr>
              <w:pStyle w:val="ReportMain0"/>
              <w:suppressAutoHyphens/>
              <w:jc w:val="center"/>
            </w:pPr>
            <w:r>
              <w:t>8</w:t>
            </w:r>
          </w:p>
        </w:tc>
        <w:tc>
          <w:tcPr>
            <w:tcW w:w="1134" w:type="dxa"/>
            <w:shd w:val="clear" w:color="auto" w:fill="auto"/>
          </w:tcPr>
          <w:p w:rsidR="00B97228" w:rsidRPr="001E279E" w:rsidRDefault="00B97228" w:rsidP="0024522A">
            <w:pPr>
              <w:pStyle w:val="ReportMain0"/>
              <w:suppressAutoHyphens/>
              <w:jc w:val="center"/>
            </w:pPr>
            <w:r>
              <w:t>2</w:t>
            </w:r>
          </w:p>
        </w:tc>
        <w:tc>
          <w:tcPr>
            <w:tcW w:w="5806" w:type="dxa"/>
            <w:shd w:val="clear" w:color="auto" w:fill="auto"/>
          </w:tcPr>
          <w:p w:rsidR="00B97228" w:rsidRPr="001E279E" w:rsidRDefault="00B97228" w:rsidP="0024522A">
            <w:pPr>
              <w:pStyle w:val="ReportMain0"/>
              <w:suppressAutoHyphens/>
            </w:pPr>
            <w:r>
              <w:t>Деятельность Центрального банка в качестве мегарегулятора</w:t>
            </w:r>
          </w:p>
        </w:tc>
        <w:tc>
          <w:tcPr>
            <w:tcW w:w="1315" w:type="dxa"/>
            <w:shd w:val="clear" w:color="auto" w:fill="auto"/>
          </w:tcPr>
          <w:p w:rsidR="00B97228" w:rsidRPr="001E279E" w:rsidRDefault="00B97228" w:rsidP="0024522A">
            <w:pPr>
              <w:pStyle w:val="ReportMain0"/>
              <w:suppressAutoHyphens/>
              <w:jc w:val="center"/>
            </w:pPr>
            <w:r>
              <w:t>2</w:t>
            </w:r>
          </w:p>
        </w:tc>
      </w:tr>
      <w:tr w:rsidR="00B97228" w:rsidRPr="003676B1" w:rsidTr="00B97228">
        <w:tc>
          <w:tcPr>
            <w:tcW w:w="1191" w:type="dxa"/>
            <w:shd w:val="clear" w:color="auto" w:fill="auto"/>
          </w:tcPr>
          <w:p w:rsidR="00B97228" w:rsidRPr="003676B1" w:rsidRDefault="00B97228" w:rsidP="0024522A">
            <w:pPr>
              <w:pStyle w:val="ReportMain0"/>
              <w:suppressAutoHyphens/>
              <w:jc w:val="center"/>
            </w:pPr>
          </w:p>
        </w:tc>
        <w:tc>
          <w:tcPr>
            <w:tcW w:w="1134" w:type="dxa"/>
            <w:shd w:val="clear" w:color="auto" w:fill="auto"/>
          </w:tcPr>
          <w:p w:rsidR="00B97228" w:rsidRPr="003676B1" w:rsidRDefault="00B97228" w:rsidP="0024522A">
            <w:pPr>
              <w:pStyle w:val="ReportMain0"/>
              <w:suppressAutoHyphens/>
              <w:jc w:val="center"/>
            </w:pPr>
          </w:p>
        </w:tc>
        <w:tc>
          <w:tcPr>
            <w:tcW w:w="5806" w:type="dxa"/>
            <w:shd w:val="clear" w:color="auto" w:fill="auto"/>
          </w:tcPr>
          <w:p w:rsidR="00B97228" w:rsidRPr="003676B1" w:rsidRDefault="00B97228" w:rsidP="0024522A">
            <w:pPr>
              <w:pStyle w:val="ReportMain0"/>
              <w:suppressAutoHyphens/>
            </w:pPr>
            <w:r w:rsidRPr="003676B1">
              <w:t>Итого:</w:t>
            </w:r>
          </w:p>
        </w:tc>
        <w:tc>
          <w:tcPr>
            <w:tcW w:w="1315" w:type="dxa"/>
            <w:shd w:val="clear" w:color="auto" w:fill="auto"/>
          </w:tcPr>
          <w:p w:rsidR="00B97228" w:rsidRPr="003676B1" w:rsidRDefault="00B97228" w:rsidP="0024522A">
            <w:pPr>
              <w:pStyle w:val="ReportMain0"/>
              <w:suppressAutoHyphens/>
              <w:jc w:val="center"/>
            </w:pPr>
            <w:r w:rsidRPr="003676B1">
              <w:t>16</w:t>
            </w:r>
          </w:p>
        </w:tc>
      </w:tr>
    </w:tbl>
    <w:p w:rsidR="00B97228" w:rsidRDefault="00B97228" w:rsidP="00F75DD9">
      <w:pPr>
        <w:spacing w:after="0" w:line="240" w:lineRule="auto"/>
        <w:ind w:firstLine="709"/>
        <w:contextualSpacing/>
        <w:jc w:val="both"/>
        <w:rPr>
          <w:rFonts w:ascii="Times New Roman" w:hAnsi="Times New Roman"/>
          <w:sz w:val="28"/>
          <w:szCs w:val="28"/>
        </w:rPr>
      </w:pPr>
    </w:p>
    <w:p w:rsidR="00B97228" w:rsidRDefault="00B97228" w:rsidP="00B972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1 </w:t>
      </w:r>
    </w:p>
    <w:p w:rsidR="00B97228" w:rsidRPr="00F644A5" w:rsidRDefault="00B97228" w:rsidP="00B97228">
      <w:pPr>
        <w:spacing w:after="0" w:line="240" w:lineRule="auto"/>
        <w:ind w:firstLine="709"/>
        <w:jc w:val="both"/>
        <w:rPr>
          <w:rFonts w:ascii="Times New Roman" w:hAnsi="Times New Roman" w:cs="Times New Roman"/>
          <w:b/>
          <w:sz w:val="28"/>
          <w:szCs w:val="28"/>
        </w:rPr>
      </w:pPr>
      <w:r w:rsidRPr="00F644A5">
        <w:rPr>
          <w:rFonts w:ascii="Times New Roman" w:hAnsi="Times New Roman" w:cs="Times New Roman"/>
          <w:b/>
          <w:sz w:val="28"/>
          <w:szCs w:val="28"/>
        </w:rPr>
        <w:t>Тема: Функции, задачи и операции Центрального банка</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Pr="00EF4CCB" w:rsidRDefault="00B97228" w:rsidP="00B97228">
      <w:pPr>
        <w:pStyle w:val="ReportMain0"/>
        <w:suppressAutoHyphens/>
        <w:ind w:firstLine="709"/>
        <w:jc w:val="both"/>
        <w:rPr>
          <w:sz w:val="28"/>
          <w:szCs w:val="28"/>
        </w:rPr>
      </w:pPr>
      <w:r w:rsidRPr="00EF4CCB">
        <w:rPr>
          <w:sz w:val="28"/>
          <w:szCs w:val="28"/>
        </w:rPr>
        <w:t>Происхождение и развитие центральных банков. Основные цели деятельности Центрального банка. Задачи</w:t>
      </w:r>
      <w:r>
        <w:rPr>
          <w:sz w:val="28"/>
          <w:szCs w:val="28"/>
        </w:rPr>
        <w:t xml:space="preserve"> и </w:t>
      </w:r>
      <w:r w:rsidRPr="00EF4CCB">
        <w:rPr>
          <w:sz w:val="28"/>
          <w:szCs w:val="28"/>
        </w:rPr>
        <w:t>функции Центрального банка Российской Федерации. Общие принципы организации Банка России. Организационная и функциональная структуры Банка России. Сравнительная характеристика Банка России и зарубежных центральных банков. Особенности активных и пассивных операций Центрального банка. Основные источники формирования прибыли Центрального банка России, порядок ее налогообложения и распределения.</w:t>
      </w:r>
    </w:p>
    <w:p w:rsidR="00B97228" w:rsidRPr="0053772A" w:rsidRDefault="00B97228" w:rsidP="00B97228">
      <w:pPr>
        <w:tabs>
          <w:tab w:val="left" w:pos="284"/>
        </w:tabs>
        <w:spacing w:after="0"/>
        <w:ind w:firstLine="709"/>
        <w:jc w:val="both"/>
        <w:rPr>
          <w:rFonts w:ascii="Times New Roman" w:hAnsi="Times New Roman" w:cs="Times New Roman"/>
          <w:sz w:val="28"/>
          <w:szCs w:val="28"/>
        </w:rPr>
      </w:pPr>
      <w:r w:rsidRPr="0053772A">
        <w:rPr>
          <w:rFonts w:ascii="Times New Roman" w:hAnsi="Times New Roman" w:cs="Times New Roman"/>
          <w:sz w:val="28"/>
          <w:szCs w:val="28"/>
        </w:rPr>
        <w:t>Вопросы для дискуссионного обсуждения:</w:t>
      </w:r>
    </w:p>
    <w:p w:rsidR="00B97228" w:rsidRPr="0053772A" w:rsidRDefault="00B97228" w:rsidP="00B97228">
      <w:pPr>
        <w:pStyle w:val="TableParagraph"/>
        <w:numPr>
          <w:ilvl w:val="0"/>
          <w:numId w:val="9"/>
        </w:numPr>
        <w:tabs>
          <w:tab w:val="left" w:pos="709"/>
        </w:tabs>
        <w:ind w:left="0" w:right="101" w:firstLine="360"/>
        <w:jc w:val="both"/>
        <w:rPr>
          <w:sz w:val="28"/>
          <w:szCs w:val="28"/>
          <w:lang w:val="ru-RU"/>
        </w:rPr>
      </w:pPr>
      <w:r w:rsidRPr="0053772A">
        <w:rPr>
          <w:sz w:val="28"/>
          <w:szCs w:val="28"/>
          <w:lang w:val="ru-RU"/>
        </w:rPr>
        <w:t>Еще в докризисный период представители «Деловой России» для ускорения темпов экономического роста высказывались за расширение перечня целей деятельности Банка России, предложив сделать его ответственным за устойчивые темпы экономического роста</w:t>
      </w:r>
      <w:proofErr w:type="gramStart"/>
      <w:r w:rsidRPr="0053772A">
        <w:rPr>
          <w:sz w:val="28"/>
          <w:szCs w:val="28"/>
          <w:lang w:val="ru-RU"/>
        </w:rPr>
        <w:t xml:space="preserve"> .</w:t>
      </w:r>
      <w:proofErr w:type="gramEnd"/>
      <w:r w:rsidRPr="0053772A">
        <w:rPr>
          <w:sz w:val="28"/>
          <w:szCs w:val="28"/>
          <w:lang w:val="ru-RU"/>
        </w:rPr>
        <w:t xml:space="preserve"> Может ли ЦБ РФ влиять на темпы экономического роста? Если ваш ответ будет положительным, то какие инструменты для этого может использовать центральный банк? Насколько актуально данное предложение в современных условиях? </w:t>
      </w:r>
    </w:p>
    <w:p w:rsidR="00B97228" w:rsidRPr="0053772A" w:rsidRDefault="00B97228" w:rsidP="00B97228">
      <w:pPr>
        <w:pStyle w:val="TableParagraph"/>
        <w:numPr>
          <w:ilvl w:val="0"/>
          <w:numId w:val="9"/>
        </w:numPr>
        <w:tabs>
          <w:tab w:val="left" w:pos="709"/>
        </w:tabs>
        <w:ind w:left="0" w:right="101" w:firstLine="360"/>
        <w:jc w:val="both"/>
        <w:rPr>
          <w:sz w:val="28"/>
          <w:szCs w:val="28"/>
          <w:lang w:val="ru-RU"/>
        </w:rPr>
      </w:pPr>
      <w:r w:rsidRPr="0053772A">
        <w:rPr>
          <w:sz w:val="28"/>
          <w:szCs w:val="28"/>
          <w:lang w:val="ru-RU"/>
        </w:rPr>
        <w:t>В большинстве стран с рыночной экономикой разделены функции банковского регулирования и банковского надзора. ЦБ РФ одновременно выступает и органом банковского регулирования, и органом банковского надзора. Приведите аргументы в поддержку и против одновременного  закрепления за Центральным банком обеих указанных функций. Можете ли вы подкрепить свои высказывания примерами из зарубежного опыта?</w:t>
      </w:r>
    </w:p>
    <w:p w:rsidR="00410051" w:rsidRDefault="00410051" w:rsidP="00F75DD9">
      <w:pPr>
        <w:spacing w:after="0" w:line="240" w:lineRule="auto"/>
        <w:ind w:firstLine="709"/>
        <w:contextualSpacing/>
        <w:jc w:val="both"/>
        <w:rPr>
          <w:rFonts w:ascii="Times New Roman" w:hAnsi="Times New Roman"/>
          <w:sz w:val="28"/>
          <w:szCs w:val="28"/>
        </w:rPr>
      </w:pPr>
    </w:p>
    <w:p w:rsidR="00B97228" w:rsidRDefault="00B97228" w:rsidP="00B97228">
      <w:pPr>
        <w:pStyle w:val="TableParagraph"/>
        <w:tabs>
          <w:tab w:val="left" w:pos="3476"/>
        </w:tabs>
        <w:ind w:left="103" w:right="101" w:firstLine="709"/>
        <w:jc w:val="both"/>
        <w:rPr>
          <w:b/>
          <w:sz w:val="28"/>
          <w:szCs w:val="28"/>
          <w:lang w:val="ru-RU"/>
        </w:rPr>
      </w:pPr>
      <w:r w:rsidRPr="0074179D">
        <w:rPr>
          <w:b/>
          <w:sz w:val="28"/>
          <w:szCs w:val="28"/>
          <w:lang w:val="ru-RU"/>
        </w:rPr>
        <w:t xml:space="preserve">Практическое занятие 2 </w:t>
      </w:r>
    </w:p>
    <w:p w:rsidR="00B97228" w:rsidRPr="00F644A5" w:rsidRDefault="00B97228" w:rsidP="00B97228">
      <w:pPr>
        <w:pStyle w:val="TableParagraph"/>
        <w:tabs>
          <w:tab w:val="left" w:pos="3476"/>
        </w:tabs>
        <w:ind w:left="103" w:right="101" w:firstLine="709"/>
        <w:jc w:val="both"/>
        <w:rPr>
          <w:b/>
          <w:sz w:val="28"/>
          <w:szCs w:val="28"/>
          <w:lang w:val="ru-RU"/>
        </w:rPr>
      </w:pPr>
      <w:r w:rsidRPr="00F644A5">
        <w:rPr>
          <w:b/>
          <w:sz w:val="28"/>
          <w:szCs w:val="28"/>
          <w:lang w:val="ru-RU"/>
        </w:rPr>
        <w:t>Тема: Правовые основы деятельности Центрального банка. Центральный банк как орган денежно-кредитного регулирования.</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Pr="00EF4CCB" w:rsidRDefault="00B97228" w:rsidP="00B97228">
      <w:pPr>
        <w:pStyle w:val="ReportMain0"/>
        <w:suppressAutoHyphens/>
        <w:ind w:firstLine="709"/>
        <w:jc w:val="both"/>
        <w:rPr>
          <w:sz w:val="28"/>
          <w:szCs w:val="28"/>
        </w:rPr>
      </w:pPr>
      <w:r w:rsidRPr="00EF4CCB">
        <w:rPr>
          <w:sz w:val="28"/>
          <w:szCs w:val="28"/>
        </w:rPr>
        <w:t>Источники правового регулирования организации и деятельности Банка России</w:t>
      </w:r>
      <w:r>
        <w:rPr>
          <w:sz w:val="28"/>
          <w:szCs w:val="28"/>
        </w:rPr>
        <w:t xml:space="preserve">. </w:t>
      </w:r>
      <w:r w:rsidRPr="00EF4CCB">
        <w:rPr>
          <w:sz w:val="28"/>
          <w:szCs w:val="28"/>
        </w:rPr>
        <w:t>Организационно – правовая форма Банка России и его юридический статус. Отчетность Банка России. Счетная палата Российской Федерации и деятельность Банка России. Нормотворческая деятельность Банка России</w:t>
      </w:r>
      <w:r>
        <w:rPr>
          <w:sz w:val="28"/>
          <w:szCs w:val="28"/>
        </w:rPr>
        <w:t>.</w:t>
      </w:r>
      <w:r w:rsidRPr="00EF4CCB">
        <w:rPr>
          <w:sz w:val="28"/>
          <w:szCs w:val="28"/>
        </w:rPr>
        <w:t xml:space="preserve">  Информационная политика и обеспечение «прозрачности» деятельности Банка России. </w:t>
      </w:r>
    </w:p>
    <w:p w:rsidR="00B97228" w:rsidRPr="00AB1192" w:rsidRDefault="00B97228" w:rsidP="00B97228">
      <w:pPr>
        <w:pStyle w:val="ReportMain0"/>
        <w:suppressAutoHyphens/>
        <w:ind w:firstLine="709"/>
        <w:jc w:val="both"/>
        <w:rPr>
          <w:sz w:val="28"/>
          <w:szCs w:val="28"/>
        </w:rPr>
      </w:pPr>
      <w:r w:rsidRPr="00AB1192">
        <w:rPr>
          <w:sz w:val="28"/>
          <w:szCs w:val="28"/>
        </w:rPr>
        <w:lastRenderedPageBreak/>
        <w:t>Денежно-кредитная политика как составная часть экономической политики государства. Механизм установления ключевой ставки Центральным банком. Контроль Банка России за выполнением кредитными организациями резервных требований. Задачи и функции Центрального банка на рынке внутреннего государственного долга. Выпуск Центральным банком собственных ценных бумаг. Административное регулирование денежно-кредитной сферы. Задачи Центрального банка по составлению, мониторингу и анализу платежного баланса России.</w:t>
      </w:r>
    </w:p>
    <w:p w:rsidR="00B97228" w:rsidRPr="00AB1192" w:rsidRDefault="00B97228" w:rsidP="00B97228">
      <w:pPr>
        <w:tabs>
          <w:tab w:val="left" w:pos="284"/>
        </w:tabs>
        <w:spacing w:after="0"/>
        <w:ind w:firstLine="709"/>
        <w:jc w:val="both"/>
        <w:rPr>
          <w:rFonts w:ascii="Times New Roman" w:hAnsi="Times New Roman" w:cs="Times New Roman"/>
          <w:sz w:val="28"/>
          <w:szCs w:val="28"/>
        </w:rPr>
      </w:pPr>
      <w:r w:rsidRPr="00AB1192">
        <w:rPr>
          <w:rFonts w:ascii="Times New Roman" w:hAnsi="Times New Roman" w:cs="Times New Roman"/>
          <w:sz w:val="28"/>
          <w:szCs w:val="28"/>
        </w:rPr>
        <w:t>Вопросы для дискуссионного обсуждения:</w:t>
      </w:r>
    </w:p>
    <w:p w:rsidR="00B97228" w:rsidRPr="00AB1192" w:rsidRDefault="00B97228" w:rsidP="00B97228">
      <w:pPr>
        <w:pStyle w:val="a9"/>
        <w:numPr>
          <w:ilvl w:val="0"/>
          <w:numId w:val="10"/>
        </w:numPr>
        <w:tabs>
          <w:tab w:val="left" w:pos="0"/>
          <w:tab w:val="left" w:pos="851"/>
        </w:tabs>
        <w:ind w:left="0" w:firstLine="567"/>
        <w:jc w:val="both"/>
        <w:rPr>
          <w:sz w:val="28"/>
          <w:szCs w:val="28"/>
        </w:rPr>
      </w:pPr>
      <w:r w:rsidRPr="00AB1192">
        <w:rPr>
          <w:sz w:val="28"/>
          <w:szCs w:val="28"/>
        </w:rPr>
        <w:t xml:space="preserve">Конституция Российской Федерации (Конституция РФ) (ст. 75) и Закон о Центральном банке Российской Федерации определяют особый правовой статус последнего. В чем состоят отличия правового статуса Банка России от правового статуса других органов государственного управления? </w:t>
      </w:r>
    </w:p>
    <w:p w:rsidR="00B97228" w:rsidRPr="00AB1192" w:rsidRDefault="00B97228" w:rsidP="00B97228">
      <w:pPr>
        <w:pStyle w:val="a9"/>
        <w:numPr>
          <w:ilvl w:val="0"/>
          <w:numId w:val="10"/>
        </w:numPr>
        <w:tabs>
          <w:tab w:val="left" w:pos="0"/>
          <w:tab w:val="left" w:pos="851"/>
        </w:tabs>
        <w:ind w:left="0" w:firstLine="567"/>
        <w:jc w:val="both"/>
        <w:rPr>
          <w:sz w:val="28"/>
          <w:szCs w:val="28"/>
        </w:rPr>
      </w:pPr>
      <w:r w:rsidRPr="00AB1192">
        <w:rPr>
          <w:sz w:val="28"/>
          <w:szCs w:val="28"/>
        </w:rPr>
        <w:t xml:space="preserve">Экономическая теория утверждает, что национальный центральный банк в рыночной экономике должен иметь независимый статус. Что понимается под «независимостью» Банка России? Каковы пределы его независимости по российскому законодательству? По каким вопросам Банк России должен согласовывать свои решения с другими органами государственного управления? </w:t>
      </w:r>
    </w:p>
    <w:p w:rsidR="00B97228" w:rsidRPr="00AB1192" w:rsidRDefault="00B97228" w:rsidP="00B97228">
      <w:pPr>
        <w:pStyle w:val="a9"/>
        <w:numPr>
          <w:ilvl w:val="0"/>
          <w:numId w:val="10"/>
        </w:numPr>
        <w:tabs>
          <w:tab w:val="left" w:pos="0"/>
          <w:tab w:val="left" w:pos="851"/>
        </w:tabs>
        <w:ind w:left="0" w:firstLine="567"/>
        <w:jc w:val="both"/>
        <w:rPr>
          <w:sz w:val="28"/>
          <w:szCs w:val="28"/>
        </w:rPr>
      </w:pPr>
      <w:r w:rsidRPr="00AB1192">
        <w:rPr>
          <w:sz w:val="28"/>
          <w:szCs w:val="28"/>
        </w:rPr>
        <w:t xml:space="preserve">Закон о центральном банке определяет цели деятельности ЦБ РФ. Как их следует рассматривать: в качестве макроэкономических или микроэкономических? Краткосрочных или долгосрочных? Что понимается под стратегическими, тактическими и операционными целями деятельности ЦБ РФ? Определите особенности тактических и операционных целей, преследуемых Банком России в настоящее время. </w:t>
      </w:r>
    </w:p>
    <w:p w:rsidR="00B97228" w:rsidRDefault="00B97228" w:rsidP="00B97228">
      <w:pPr>
        <w:pStyle w:val="a9"/>
        <w:numPr>
          <w:ilvl w:val="0"/>
          <w:numId w:val="10"/>
        </w:numPr>
        <w:tabs>
          <w:tab w:val="left" w:pos="0"/>
          <w:tab w:val="left" w:pos="851"/>
          <w:tab w:val="left" w:pos="3476"/>
        </w:tabs>
        <w:ind w:left="0" w:right="101" w:firstLine="567"/>
        <w:jc w:val="both"/>
        <w:rPr>
          <w:sz w:val="28"/>
          <w:szCs w:val="28"/>
        </w:rPr>
      </w:pPr>
      <w:r w:rsidRPr="000720A3">
        <w:rPr>
          <w:sz w:val="28"/>
          <w:szCs w:val="28"/>
        </w:rPr>
        <w:t xml:space="preserve">Сформулируйте основные положения, характеризующие место Центрального банка Российской Федерации среди органов государственной власти. </w:t>
      </w:r>
    </w:p>
    <w:p w:rsidR="00B97228" w:rsidRDefault="00B97228" w:rsidP="00F75DD9">
      <w:pPr>
        <w:spacing w:after="0" w:line="240" w:lineRule="auto"/>
        <w:ind w:firstLine="709"/>
        <w:contextualSpacing/>
        <w:jc w:val="both"/>
        <w:rPr>
          <w:rFonts w:ascii="Times New Roman" w:hAnsi="Times New Roman"/>
          <w:sz w:val="28"/>
          <w:szCs w:val="28"/>
        </w:rPr>
      </w:pPr>
    </w:p>
    <w:p w:rsidR="00B97228" w:rsidRDefault="00B97228" w:rsidP="00B972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3 </w:t>
      </w:r>
    </w:p>
    <w:p w:rsidR="00B97228" w:rsidRPr="00F644A5" w:rsidRDefault="00B97228" w:rsidP="00B97228">
      <w:pPr>
        <w:spacing w:after="0" w:line="240" w:lineRule="auto"/>
        <w:ind w:firstLine="709"/>
        <w:jc w:val="both"/>
        <w:rPr>
          <w:rFonts w:ascii="Times New Roman" w:hAnsi="Times New Roman" w:cs="Times New Roman"/>
          <w:b/>
          <w:sz w:val="28"/>
          <w:szCs w:val="28"/>
        </w:rPr>
      </w:pPr>
      <w:r w:rsidRPr="00F644A5">
        <w:rPr>
          <w:rFonts w:ascii="Times New Roman" w:hAnsi="Times New Roman" w:cs="Times New Roman"/>
          <w:b/>
          <w:sz w:val="28"/>
          <w:szCs w:val="28"/>
        </w:rPr>
        <w:t>Тема: Организация и регулирование налично-денежного обращения</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Default="00B97228" w:rsidP="00B97228">
      <w:pPr>
        <w:pStyle w:val="ReportMain0"/>
        <w:suppressAutoHyphens/>
        <w:ind w:firstLine="709"/>
        <w:jc w:val="both"/>
        <w:rPr>
          <w:rStyle w:val="FontStyle49"/>
          <w:sz w:val="28"/>
          <w:szCs w:val="28"/>
        </w:rPr>
      </w:pPr>
      <w:r w:rsidRPr="00AB1192">
        <w:rPr>
          <w:sz w:val="28"/>
          <w:szCs w:val="28"/>
        </w:rPr>
        <w:t xml:space="preserve">Центральный банк как единый эмиссионно-кассовый центр. Виды эмиссии Банка России, их единство и взаимосвязь. Организация работы с денежными знаками. Резервные фонды банкнот и монеты Банка России. Организация экономической работы по денежному обращению. Прогноз кассовых оборотов. Содержание и анализ статистической отчетности о кассовых оборотах учреждений Банка России и кредитных организаций. Виды и порядок совершения кассовых операций в расчетно-кассовых центрах. Кассовое обслуживание клиентов и кредитных организаций (филиалов). </w:t>
      </w:r>
      <w:r>
        <w:rPr>
          <w:rStyle w:val="FontStyle49"/>
          <w:sz w:val="28"/>
          <w:szCs w:val="28"/>
        </w:rPr>
        <w:tab/>
      </w:r>
    </w:p>
    <w:p w:rsidR="00B97228" w:rsidRPr="00AB1192" w:rsidRDefault="00B97228" w:rsidP="00B97228">
      <w:pPr>
        <w:pStyle w:val="Style22"/>
        <w:widowControl/>
        <w:tabs>
          <w:tab w:val="left" w:pos="0"/>
        </w:tabs>
        <w:spacing w:line="240" w:lineRule="auto"/>
        <w:ind w:firstLine="709"/>
        <w:rPr>
          <w:rStyle w:val="FontStyle49"/>
          <w:sz w:val="28"/>
          <w:szCs w:val="28"/>
        </w:rPr>
      </w:pPr>
      <w:r w:rsidRPr="00AB1192">
        <w:rPr>
          <w:rStyle w:val="FontStyle49"/>
          <w:sz w:val="28"/>
          <w:szCs w:val="28"/>
        </w:rPr>
        <w:t>Задания для индивидуальной работы:</w:t>
      </w:r>
    </w:p>
    <w:p w:rsidR="00B97228" w:rsidRPr="00AB1192" w:rsidRDefault="00B97228" w:rsidP="00B97228">
      <w:pPr>
        <w:spacing w:after="0" w:line="240" w:lineRule="auto"/>
        <w:ind w:firstLine="709"/>
        <w:jc w:val="both"/>
        <w:rPr>
          <w:rFonts w:ascii="Times New Roman" w:hAnsi="Times New Roman" w:cs="Times New Roman"/>
          <w:sz w:val="28"/>
          <w:szCs w:val="28"/>
        </w:rPr>
      </w:pPr>
      <w:r w:rsidRPr="00AB1192">
        <w:rPr>
          <w:rFonts w:ascii="Times New Roman" w:hAnsi="Times New Roman" w:cs="Times New Roman"/>
          <w:sz w:val="28"/>
          <w:szCs w:val="28"/>
        </w:rPr>
        <w:lastRenderedPageBreak/>
        <w:t xml:space="preserve">1. Банк России совместно с правительством разрабатывает и осуществляет единую государственную денежно-кредитную политику. Каковы цели текущей денежно-кредитной политики Банка России? Какие инструменты вправе применять ЦБ РФ для достижения поставленных </w:t>
      </w:r>
      <w:proofErr w:type="gramStart"/>
      <w:r w:rsidRPr="00AB1192">
        <w:rPr>
          <w:rFonts w:ascii="Times New Roman" w:hAnsi="Times New Roman" w:cs="Times New Roman"/>
          <w:sz w:val="28"/>
          <w:szCs w:val="28"/>
        </w:rPr>
        <w:t>целей</w:t>
      </w:r>
      <w:proofErr w:type="gramEnd"/>
      <w:r w:rsidRPr="00AB1192">
        <w:rPr>
          <w:rFonts w:ascii="Times New Roman" w:hAnsi="Times New Roman" w:cs="Times New Roman"/>
          <w:sz w:val="28"/>
          <w:szCs w:val="28"/>
        </w:rPr>
        <w:t xml:space="preserve"> и </w:t>
      </w:r>
      <w:proofErr w:type="gramStart"/>
      <w:r w:rsidRPr="00AB1192">
        <w:rPr>
          <w:rFonts w:ascii="Times New Roman" w:hAnsi="Times New Roman" w:cs="Times New Roman"/>
          <w:sz w:val="28"/>
          <w:szCs w:val="28"/>
        </w:rPr>
        <w:t>какие</w:t>
      </w:r>
      <w:proofErr w:type="gramEnd"/>
      <w:r w:rsidRPr="00AB1192">
        <w:rPr>
          <w:rFonts w:ascii="Times New Roman" w:hAnsi="Times New Roman" w:cs="Times New Roman"/>
          <w:sz w:val="28"/>
          <w:szCs w:val="28"/>
        </w:rPr>
        <w:t xml:space="preserve"> инструменты он планирует использовать в текущем финансовом году?</w:t>
      </w:r>
    </w:p>
    <w:p w:rsidR="00B97228" w:rsidRPr="00AB1192" w:rsidRDefault="00B97228" w:rsidP="00B97228">
      <w:pPr>
        <w:pStyle w:val="Style22"/>
        <w:widowControl/>
        <w:tabs>
          <w:tab w:val="left" w:pos="0"/>
        </w:tabs>
        <w:spacing w:line="240" w:lineRule="auto"/>
        <w:ind w:firstLine="709"/>
        <w:rPr>
          <w:rStyle w:val="FontStyle49"/>
          <w:sz w:val="28"/>
          <w:szCs w:val="28"/>
        </w:rPr>
      </w:pPr>
      <w:r w:rsidRPr="00AB1192">
        <w:rPr>
          <w:rStyle w:val="FontStyle49"/>
          <w:sz w:val="28"/>
          <w:szCs w:val="28"/>
        </w:rPr>
        <w:t>2. Укажите правильное утверждение (ответ – да или нет).</w:t>
      </w:r>
    </w:p>
    <w:p w:rsidR="00B97228" w:rsidRPr="00AB1192" w:rsidRDefault="00B97228" w:rsidP="00B97228">
      <w:pPr>
        <w:pStyle w:val="Style22"/>
        <w:widowControl/>
        <w:tabs>
          <w:tab w:val="left" w:pos="0"/>
          <w:tab w:val="left" w:pos="1134"/>
        </w:tabs>
        <w:spacing w:line="240" w:lineRule="auto"/>
        <w:ind w:firstLine="709"/>
        <w:rPr>
          <w:sz w:val="28"/>
          <w:szCs w:val="28"/>
        </w:rPr>
      </w:pPr>
      <w:r>
        <w:rPr>
          <w:sz w:val="28"/>
          <w:szCs w:val="28"/>
        </w:rPr>
        <w:t>3</w:t>
      </w:r>
      <w:r w:rsidRPr="00AB1192">
        <w:rPr>
          <w:sz w:val="28"/>
          <w:szCs w:val="28"/>
        </w:rPr>
        <w:t xml:space="preserve">. Примером прямого количественного ограничения может быть установление минимального размера собственного капитала банка. </w:t>
      </w:r>
    </w:p>
    <w:p w:rsidR="00B97228" w:rsidRPr="00AB1192" w:rsidRDefault="00B97228" w:rsidP="00B97228">
      <w:pPr>
        <w:pStyle w:val="Style22"/>
        <w:widowControl/>
        <w:tabs>
          <w:tab w:val="left" w:pos="0"/>
          <w:tab w:val="left" w:pos="1134"/>
        </w:tabs>
        <w:spacing w:line="240" w:lineRule="auto"/>
        <w:ind w:firstLine="709"/>
        <w:rPr>
          <w:sz w:val="28"/>
          <w:szCs w:val="28"/>
        </w:rPr>
      </w:pPr>
      <w:r>
        <w:rPr>
          <w:sz w:val="28"/>
          <w:szCs w:val="28"/>
        </w:rPr>
        <w:t>4</w:t>
      </w:r>
      <w:r w:rsidRPr="00AB1192">
        <w:rPr>
          <w:sz w:val="28"/>
          <w:szCs w:val="28"/>
        </w:rPr>
        <w:t xml:space="preserve">. Совет директоров Банка России — орган управления, специализирующийся на </w:t>
      </w:r>
      <w:proofErr w:type="spellStart"/>
      <w:r w:rsidRPr="00AB1192">
        <w:rPr>
          <w:sz w:val="28"/>
          <w:szCs w:val="28"/>
        </w:rPr>
        <w:t>пруденциальном</w:t>
      </w:r>
      <w:proofErr w:type="spellEnd"/>
      <w:r w:rsidRPr="00AB1192">
        <w:rPr>
          <w:sz w:val="28"/>
          <w:szCs w:val="28"/>
        </w:rPr>
        <w:t xml:space="preserve"> надзоре. </w:t>
      </w:r>
    </w:p>
    <w:p w:rsidR="00B97228" w:rsidRPr="00AB1192" w:rsidRDefault="00B97228" w:rsidP="00B97228">
      <w:pPr>
        <w:pStyle w:val="Style22"/>
        <w:widowControl/>
        <w:tabs>
          <w:tab w:val="left" w:pos="0"/>
          <w:tab w:val="left" w:pos="1134"/>
        </w:tabs>
        <w:spacing w:line="240" w:lineRule="auto"/>
        <w:ind w:firstLine="709"/>
        <w:rPr>
          <w:sz w:val="28"/>
          <w:szCs w:val="28"/>
        </w:rPr>
      </w:pPr>
      <w:r>
        <w:rPr>
          <w:sz w:val="28"/>
          <w:szCs w:val="28"/>
        </w:rPr>
        <w:t>5</w:t>
      </w:r>
      <w:r w:rsidRPr="00AB1192">
        <w:rPr>
          <w:sz w:val="28"/>
          <w:szCs w:val="28"/>
        </w:rPr>
        <w:t xml:space="preserve">. Смету доходов и расходов Банка России утверждают депутаты Федерального собрания. </w:t>
      </w:r>
    </w:p>
    <w:p w:rsidR="00B97228" w:rsidRPr="00AB1192" w:rsidRDefault="00B97228" w:rsidP="00B97228">
      <w:pPr>
        <w:pStyle w:val="Style22"/>
        <w:widowControl/>
        <w:tabs>
          <w:tab w:val="left" w:pos="0"/>
          <w:tab w:val="left" w:pos="1134"/>
        </w:tabs>
        <w:spacing w:line="240" w:lineRule="auto"/>
        <w:ind w:firstLine="709"/>
        <w:rPr>
          <w:sz w:val="28"/>
          <w:szCs w:val="28"/>
        </w:rPr>
      </w:pPr>
      <w:r>
        <w:rPr>
          <w:sz w:val="28"/>
          <w:szCs w:val="28"/>
        </w:rPr>
        <w:t>6</w:t>
      </w:r>
      <w:r w:rsidRPr="00AB1192">
        <w:rPr>
          <w:sz w:val="28"/>
          <w:szCs w:val="28"/>
        </w:rPr>
        <w:t xml:space="preserve">. Банк России совместно с Министерством финансов Российской Федерации (Минфин России) разрабатывает платежный баланс страны. </w:t>
      </w:r>
    </w:p>
    <w:p w:rsidR="00B97228" w:rsidRPr="00AB1192" w:rsidRDefault="00B97228" w:rsidP="00B97228">
      <w:pPr>
        <w:pStyle w:val="Style22"/>
        <w:widowControl/>
        <w:tabs>
          <w:tab w:val="left" w:pos="0"/>
          <w:tab w:val="left" w:pos="1134"/>
        </w:tabs>
        <w:spacing w:line="240" w:lineRule="auto"/>
        <w:ind w:firstLine="709"/>
        <w:rPr>
          <w:sz w:val="28"/>
          <w:szCs w:val="28"/>
        </w:rPr>
      </w:pPr>
      <w:r>
        <w:rPr>
          <w:sz w:val="28"/>
          <w:szCs w:val="28"/>
        </w:rPr>
        <w:t>7</w:t>
      </w:r>
      <w:r w:rsidRPr="00AB1192">
        <w:rPr>
          <w:sz w:val="28"/>
          <w:szCs w:val="28"/>
        </w:rPr>
        <w:t xml:space="preserve">. Все нормативные акты Банка России подлежат обязательной регистрации в Минюсте России. </w:t>
      </w:r>
    </w:p>
    <w:p w:rsidR="00B97228" w:rsidRDefault="00B97228" w:rsidP="00F75DD9">
      <w:pPr>
        <w:spacing w:after="0" w:line="240" w:lineRule="auto"/>
        <w:ind w:firstLine="709"/>
        <w:contextualSpacing/>
        <w:jc w:val="both"/>
        <w:rPr>
          <w:rFonts w:ascii="Times New Roman" w:hAnsi="Times New Roman"/>
          <w:sz w:val="28"/>
          <w:szCs w:val="28"/>
        </w:rPr>
      </w:pPr>
    </w:p>
    <w:p w:rsidR="00B97228" w:rsidRDefault="00B97228" w:rsidP="00B97228">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Практическое занятие 4</w:t>
      </w:r>
    </w:p>
    <w:p w:rsidR="00B97228" w:rsidRPr="00F644A5" w:rsidRDefault="00B97228" w:rsidP="00B97228">
      <w:pPr>
        <w:spacing w:after="0" w:line="240" w:lineRule="auto"/>
        <w:ind w:firstLine="709"/>
        <w:jc w:val="both"/>
        <w:rPr>
          <w:rFonts w:ascii="Times New Roman" w:hAnsi="Times New Roman" w:cs="Times New Roman"/>
          <w:b/>
          <w:sz w:val="28"/>
          <w:szCs w:val="28"/>
        </w:rPr>
      </w:pPr>
      <w:r w:rsidRPr="00F644A5">
        <w:rPr>
          <w:rFonts w:ascii="Times New Roman" w:hAnsi="Times New Roman" w:cs="Times New Roman"/>
          <w:b/>
          <w:sz w:val="28"/>
          <w:szCs w:val="28"/>
        </w:rPr>
        <w:t>Тема: Организация  Банком России системы платежей и безналичных расчетов</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Default="00B97228" w:rsidP="00B97228">
      <w:pPr>
        <w:pStyle w:val="ReportMain0"/>
        <w:suppressAutoHyphens/>
        <w:ind w:firstLine="709"/>
        <w:jc w:val="both"/>
        <w:rPr>
          <w:sz w:val="28"/>
          <w:szCs w:val="28"/>
        </w:rPr>
      </w:pPr>
      <w:r w:rsidRPr="00AB1192">
        <w:rPr>
          <w:sz w:val="28"/>
          <w:szCs w:val="28"/>
        </w:rPr>
        <w:t>Понятие платежной системы</w:t>
      </w:r>
      <w:r>
        <w:rPr>
          <w:sz w:val="28"/>
          <w:szCs w:val="28"/>
        </w:rPr>
        <w:t>,</w:t>
      </w:r>
      <w:r w:rsidRPr="00AB1192">
        <w:rPr>
          <w:sz w:val="28"/>
          <w:szCs w:val="28"/>
        </w:rPr>
        <w:t xml:space="preserve"> принципы построения, задачи и функции. Роль и участие Банка России в формировании и развитии платежной системы. Ответственность кредитных организаций и учреждений Банка России за нарушение законодательства о расчетах. Порядок открытия и режим функционирования корреспондентских счетов (</w:t>
      </w:r>
      <w:proofErr w:type="spellStart"/>
      <w:r w:rsidRPr="00AB1192">
        <w:rPr>
          <w:sz w:val="28"/>
          <w:szCs w:val="28"/>
        </w:rPr>
        <w:t>субсчетов</w:t>
      </w:r>
      <w:proofErr w:type="spellEnd"/>
      <w:r w:rsidRPr="00AB1192">
        <w:rPr>
          <w:sz w:val="28"/>
          <w:szCs w:val="28"/>
        </w:rPr>
        <w:t>) кредитных организаций. Основные принципы создания и функционирования электронной системы межбанковской расчетов в России. Плата за расчетные услуги Банка России. Международный координационный комитет по совершенствованию платежной системы при Банке России. Создание глобальной платежной системы. Международные стандарты платежных систем. Вступление Банка России в Банк международных расчетов.</w:t>
      </w:r>
    </w:p>
    <w:p w:rsidR="00B97228" w:rsidRPr="00EF4CCB" w:rsidRDefault="00B97228" w:rsidP="00B97228">
      <w:pPr>
        <w:pStyle w:val="a9"/>
        <w:tabs>
          <w:tab w:val="left" w:pos="284"/>
        </w:tabs>
        <w:jc w:val="both"/>
        <w:rPr>
          <w:sz w:val="28"/>
          <w:szCs w:val="28"/>
        </w:rPr>
      </w:pPr>
      <w:r w:rsidRPr="00EF4CCB">
        <w:rPr>
          <w:sz w:val="28"/>
          <w:szCs w:val="28"/>
        </w:rPr>
        <w:t>Вопросы для самоконтроля:</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1. Что понимается под платежной системой страны? Какова ее структура?</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2. Каким требованиям должна сегодня отвечать современная платежная система, обеспечивающая бесперебойное и эффективное проведение безналичных расчетов и платежей?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3. Раскройте понятие регионального компонента платежной системы Банка России.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4. Как вы понимаете термин «валовые расчеты в режиме реального времени»?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lastRenderedPageBreak/>
        <w:t xml:space="preserve">5. Назовите, где и какие счета открываются для проведения расчетных операций по перечислению денежных средств через кредитные организации (филиалы).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6. Сколько корреспондентских счетов и </w:t>
      </w:r>
      <w:proofErr w:type="spellStart"/>
      <w:r w:rsidRPr="001D21E5">
        <w:rPr>
          <w:rFonts w:ascii="Times New Roman" w:hAnsi="Times New Roman" w:cs="Times New Roman"/>
          <w:sz w:val="28"/>
          <w:szCs w:val="28"/>
        </w:rPr>
        <w:t>субсчетов</w:t>
      </w:r>
      <w:proofErr w:type="spellEnd"/>
      <w:r w:rsidRPr="001D21E5">
        <w:rPr>
          <w:rFonts w:ascii="Times New Roman" w:hAnsi="Times New Roman" w:cs="Times New Roman"/>
          <w:sz w:val="28"/>
          <w:szCs w:val="28"/>
        </w:rPr>
        <w:t xml:space="preserve"> может открыть учреждение Банка России кредитной организации и филиалу?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7. В каких формах допускается осуществление безналичных расчетов в России? Какой документ регулирует эти формы?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8. Каким документом регулируется структура банковского идентификационного кода? </w:t>
      </w:r>
    </w:p>
    <w:p w:rsidR="00B97228" w:rsidRDefault="00B97228" w:rsidP="00F75DD9">
      <w:pPr>
        <w:spacing w:after="0" w:line="240" w:lineRule="auto"/>
        <w:ind w:firstLine="709"/>
        <w:contextualSpacing/>
        <w:jc w:val="both"/>
        <w:rPr>
          <w:rFonts w:ascii="Times New Roman" w:hAnsi="Times New Roman"/>
          <w:sz w:val="28"/>
          <w:szCs w:val="28"/>
        </w:rPr>
      </w:pPr>
    </w:p>
    <w:p w:rsidR="00B97228" w:rsidRPr="00447039" w:rsidRDefault="00B97228" w:rsidP="00B97228">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5 </w:t>
      </w:r>
    </w:p>
    <w:p w:rsidR="00B97228" w:rsidRPr="00F644A5" w:rsidRDefault="00B97228" w:rsidP="00B97228">
      <w:pPr>
        <w:spacing w:after="0" w:line="240" w:lineRule="auto"/>
        <w:ind w:firstLine="709"/>
        <w:jc w:val="both"/>
        <w:rPr>
          <w:rFonts w:ascii="Times New Roman" w:hAnsi="Times New Roman" w:cs="Times New Roman"/>
          <w:b/>
          <w:sz w:val="28"/>
          <w:szCs w:val="28"/>
        </w:rPr>
      </w:pPr>
      <w:r w:rsidRPr="00F644A5">
        <w:rPr>
          <w:rFonts w:ascii="Times New Roman" w:hAnsi="Times New Roman" w:cs="Times New Roman"/>
          <w:b/>
          <w:sz w:val="28"/>
          <w:szCs w:val="28"/>
        </w:rPr>
        <w:t>Тема: Валютная политика, регулирование и контроль</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Pr="001D21E5" w:rsidRDefault="00B97228" w:rsidP="00B97228">
      <w:pPr>
        <w:pStyle w:val="ReportMain0"/>
        <w:suppressAutoHyphens/>
        <w:ind w:firstLine="709"/>
        <w:jc w:val="both"/>
        <w:rPr>
          <w:sz w:val="28"/>
          <w:szCs w:val="28"/>
        </w:rPr>
      </w:pPr>
      <w:r w:rsidRPr="001D21E5">
        <w:rPr>
          <w:sz w:val="28"/>
          <w:szCs w:val="28"/>
        </w:rPr>
        <w:t xml:space="preserve">Валютная политика как составная часть единой государственной денежно – кредитной политики. Курсовая политика Банка России. Государственное регулирование валютного курса. Золотые </w:t>
      </w:r>
      <w:r>
        <w:rPr>
          <w:sz w:val="28"/>
          <w:szCs w:val="28"/>
        </w:rPr>
        <w:t xml:space="preserve">и валютные </w:t>
      </w:r>
      <w:r w:rsidRPr="001D21E5">
        <w:rPr>
          <w:sz w:val="28"/>
          <w:szCs w:val="28"/>
        </w:rPr>
        <w:t xml:space="preserve">резервы. Нормативно – правовая база по вопросам валютного регулирования и валютного контроля в Российской Федерации. Органы валютного регулирования и валютного контроля в России. Деятельность Банка России по совершенствованию валютного регулирования и усилению </w:t>
      </w:r>
      <w:proofErr w:type="gramStart"/>
      <w:r w:rsidRPr="001D21E5">
        <w:rPr>
          <w:sz w:val="28"/>
          <w:szCs w:val="28"/>
        </w:rPr>
        <w:t>контроля за</w:t>
      </w:r>
      <w:proofErr w:type="gramEnd"/>
      <w:r w:rsidRPr="001D21E5">
        <w:rPr>
          <w:sz w:val="28"/>
          <w:szCs w:val="28"/>
        </w:rPr>
        <w:t xml:space="preserve"> вывозом банковского капитала. Операции Банка России с золотом на международных финансовых рынках. Участие Банка России в международных валютно-кредитных институтах. </w:t>
      </w:r>
    </w:p>
    <w:p w:rsidR="00B97228" w:rsidRDefault="00B97228" w:rsidP="00B972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1. Сформулируйте основные цели валютного регулирования и валютного контроля.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2. Охарактеризуйте основные направления валютной политики Российской Федерации.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3. В чем специфика объекта валютной политики?</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4. Что включается сегодня в понятие «валютные ценности»?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5. Какие институты выступают субъектами валютной политики?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6. Какой документ является основой формирования системы валютного регулирования и валютного контроля в Российской Федерации?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7. В чем состоит специфика Банка России в системе органов валютного регулирования и валютного контроля в Российской Федерации? </w:t>
      </w:r>
    </w:p>
    <w:p w:rsidR="00B97228" w:rsidRDefault="00B97228" w:rsidP="00F75DD9">
      <w:pPr>
        <w:spacing w:after="0" w:line="240" w:lineRule="auto"/>
        <w:ind w:firstLine="709"/>
        <w:contextualSpacing/>
        <w:jc w:val="both"/>
        <w:rPr>
          <w:rFonts w:ascii="Times New Roman" w:hAnsi="Times New Roman"/>
          <w:sz w:val="28"/>
          <w:szCs w:val="28"/>
        </w:rPr>
      </w:pPr>
    </w:p>
    <w:p w:rsidR="00B97228" w:rsidRDefault="00B97228" w:rsidP="00B97228">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6 </w:t>
      </w:r>
    </w:p>
    <w:p w:rsidR="00B97228" w:rsidRPr="00F644A5" w:rsidRDefault="00B97228" w:rsidP="00B97228">
      <w:pPr>
        <w:spacing w:after="0" w:line="240" w:lineRule="auto"/>
        <w:ind w:firstLine="709"/>
        <w:jc w:val="both"/>
        <w:rPr>
          <w:rFonts w:ascii="Times New Roman" w:hAnsi="Times New Roman" w:cs="Times New Roman"/>
          <w:b/>
          <w:sz w:val="28"/>
          <w:szCs w:val="28"/>
        </w:rPr>
      </w:pPr>
      <w:r w:rsidRPr="00F644A5">
        <w:rPr>
          <w:rFonts w:ascii="Times New Roman" w:hAnsi="Times New Roman" w:cs="Times New Roman"/>
          <w:b/>
          <w:sz w:val="28"/>
          <w:szCs w:val="28"/>
        </w:rPr>
        <w:t>Тема: Центральный банк – финансовый агент Правительства Российской Федерации</w:t>
      </w:r>
    </w:p>
    <w:p w:rsidR="00B97228" w:rsidRPr="000C08C6" w:rsidRDefault="00B97228" w:rsidP="00B97228">
      <w:pPr>
        <w:spacing w:after="0" w:line="240" w:lineRule="auto"/>
        <w:ind w:firstLine="709"/>
        <w:jc w:val="both"/>
        <w:rPr>
          <w:rFonts w:ascii="Times New Roman" w:hAnsi="Times New Roman" w:cs="Times New Roman"/>
          <w:bCs/>
          <w:sz w:val="28"/>
          <w:szCs w:val="28"/>
        </w:rPr>
      </w:pPr>
      <w:r w:rsidRPr="000C08C6">
        <w:rPr>
          <w:rFonts w:ascii="Times New Roman" w:hAnsi="Times New Roman" w:cs="Times New Roman"/>
          <w:bCs/>
          <w:sz w:val="28"/>
          <w:szCs w:val="28"/>
        </w:rPr>
        <w:t>Предлагаемые к рассмотрению вопросы:</w:t>
      </w:r>
    </w:p>
    <w:p w:rsidR="00B97228" w:rsidRPr="001D21E5" w:rsidRDefault="00B97228" w:rsidP="00B97228">
      <w:pPr>
        <w:pStyle w:val="ReportMain0"/>
        <w:suppressAutoHyphens/>
        <w:ind w:firstLine="709"/>
        <w:jc w:val="both"/>
        <w:rPr>
          <w:sz w:val="28"/>
          <w:szCs w:val="28"/>
        </w:rPr>
      </w:pPr>
      <w:r w:rsidRPr="001D21E5">
        <w:rPr>
          <w:sz w:val="28"/>
          <w:szCs w:val="28"/>
        </w:rPr>
        <w:t>Банк России как генеральный агент Правительства по обслуживанию выпуска и обращения государственных ценных бумаг на безвозмездной основе. Взаимодействие Банка России с Внешэкономбанком</w:t>
      </w:r>
      <w:r>
        <w:rPr>
          <w:sz w:val="28"/>
          <w:szCs w:val="28"/>
        </w:rPr>
        <w:t>,</w:t>
      </w:r>
      <w:r w:rsidRPr="001D21E5">
        <w:rPr>
          <w:sz w:val="28"/>
          <w:szCs w:val="28"/>
        </w:rPr>
        <w:t xml:space="preserve"> Министерством финансов и федеральным казначейством</w:t>
      </w:r>
      <w:r>
        <w:rPr>
          <w:sz w:val="28"/>
          <w:szCs w:val="28"/>
        </w:rPr>
        <w:t>,</w:t>
      </w:r>
      <w:r w:rsidRPr="001D21E5">
        <w:rPr>
          <w:sz w:val="28"/>
          <w:szCs w:val="28"/>
        </w:rPr>
        <w:t xml:space="preserve"> налоговыми и финансовыми </w:t>
      </w:r>
      <w:r w:rsidRPr="001D21E5">
        <w:rPr>
          <w:sz w:val="28"/>
          <w:szCs w:val="28"/>
        </w:rPr>
        <w:lastRenderedPageBreak/>
        <w:t>органами, кредитными организациями. Предоставление Банком России обеспеченных кредитов банкам – агентам, осуществляющим кредитование целевых программ Правительства России. Участие центральных банков зарубежных стран в управлении государственным долгом. Кассовое исполнение бюджетов всех уровней и обслуживание счетов государственных внебюджетных фондов. Формы отчетности по кассовому исполнению бюджета.</w:t>
      </w:r>
    </w:p>
    <w:p w:rsidR="00B97228" w:rsidRDefault="00B97228" w:rsidP="00B972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самопроверки:</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1. Как реализуются взаимоотношения Банка России с органами государственной власти и органами местного самоуправления?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2. Раскройте взаимосвязи между денежно-кредитной и финансовой сферами экономики.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3. Назовите направления взаимодействия Банка России и Правительства Российской Федерации.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4. Каковы полномочия Банка России в области обслуживания государственного долга Российской Федерации?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5. Перечислите виды операций, выполняемых Банком России в качестве банка Правительства.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6. Как реализуется функция Банка России в качестве кредитора государства? Есть ли специфика «кредитования» государства? </w:t>
      </w:r>
    </w:p>
    <w:p w:rsidR="00B97228" w:rsidRDefault="00B97228" w:rsidP="00B97228">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7. Какова роль Банка России в кассовом исполнении бюджета? </w:t>
      </w:r>
    </w:p>
    <w:p w:rsidR="00B97228" w:rsidRDefault="00B97228" w:rsidP="00F75DD9">
      <w:pPr>
        <w:spacing w:after="0" w:line="240" w:lineRule="auto"/>
        <w:ind w:firstLine="709"/>
        <w:contextualSpacing/>
        <w:jc w:val="both"/>
        <w:rPr>
          <w:rFonts w:ascii="Times New Roman" w:hAnsi="Times New Roman"/>
          <w:sz w:val="28"/>
          <w:szCs w:val="28"/>
        </w:rPr>
      </w:pPr>
    </w:p>
    <w:p w:rsidR="00B97228" w:rsidRDefault="00B97228" w:rsidP="00B97228">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Практическое занятие 7</w:t>
      </w:r>
    </w:p>
    <w:p w:rsidR="00B97228" w:rsidRPr="00F644A5" w:rsidRDefault="00B97228" w:rsidP="00B97228">
      <w:pPr>
        <w:spacing w:after="0" w:line="240" w:lineRule="auto"/>
        <w:ind w:firstLine="709"/>
        <w:jc w:val="both"/>
        <w:rPr>
          <w:rFonts w:ascii="Times New Roman" w:hAnsi="Times New Roman" w:cs="Times New Roman"/>
          <w:b/>
          <w:sz w:val="28"/>
          <w:szCs w:val="28"/>
        </w:rPr>
      </w:pPr>
      <w:r w:rsidRPr="00F644A5">
        <w:rPr>
          <w:rFonts w:ascii="Times New Roman" w:hAnsi="Times New Roman" w:cs="Times New Roman"/>
          <w:b/>
          <w:sz w:val="28"/>
          <w:szCs w:val="28"/>
        </w:rPr>
        <w:t>Тема: Банковское регулирование и надзор</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Pr="006F1477" w:rsidRDefault="00B97228" w:rsidP="00B97228">
      <w:pPr>
        <w:pStyle w:val="ReportMain0"/>
        <w:suppressAutoHyphens/>
        <w:ind w:firstLine="709"/>
        <w:jc w:val="both"/>
        <w:rPr>
          <w:sz w:val="28"/>
          <w:szCs w:val="28"/>
        </w:rPr>
      </w:pPr>
      <w:r w:rsidRPr="006F1477">
        <w:rPr>
          <w:sz w:val="28"/>
          <w:szCs w:val="28"/>
        </w:rPr>
        <w:t xml:space="preserve">Определение Банком России основных сфер регулирования и надзора. Законодательная и нормативная база по вопросам регулирования и надзора за деятельностью кредитных организаций. Сущность, основные цели и задачи банковского регулирования и надзора. Структурные подразделения Банка России, осуществляющие регулирование и надзор за деятельностью кредитных организаций. Взаимодействие органов надзора и аудиторских фирм. Виды проверок: комплексные, специализированные, ограниченные. Отчетность кредитных организаций, представляемая Банку России в рамках надзора. Выявление проблемных банков. Организация работы по финансовому оздоровлению кредитных организаций. Отзыв лицензии на осуществление банковских операций кредитными организациями. Регулирование и </w:t>
      </w:r>
      <w:proofErr w:type="gramStart"/>
      <w:r w:rsidRPr="006F1477">
        <w:rPr>
          <w:sz w:val="28"/>
          <w:szCs w:val="28"/>
        </w:rPr>
        <w:t>контроль за</w:t>
      </w:r>
      <w:proofErr w:type="gramEnd"/>
      <w:r w:rsidRPr="006F1477">
        <w:rPr>
          <w:sz w:val="28"/>
          <w:szCs w:val="28"/>
        </w:rPr>
        <w:t xml:space="preserve"> деятельностью кредитных организаций на рынке ценных бумаг.</w:t>
      </w:r>
    </w:p>
    <w:p w:rsidR="00B97228" w:rsidRDefault="00B97228" w:rsidP="00B972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1. Какие факторы вызывают необходимость государственного регулирования банковской деятельности?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2. Как банковский надзор соотносится с государственным регулированием?</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3. Назовите функции банковского надзора и раскройте их содержание.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lastRenderedPageBreak/>
        <w:t xml:space="preserve">4. Может ли банковский надзор в полной мере предотвратить банкротство банков?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5. Из каких элементов состоит система банковского надзора?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6. Какой модели организации банковского надзора, применяемой в зарубежной практике, вы отдадите предпочтение и почему?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7. Какие основные черты характерны для развитых зарубежных систем банковского надзора? </w:t>
      </w:r>
    </w:p>
    <w:p w:rsidR="00B97228" w:rsidRDefault="00B97228" w:rsidP="00F75DD9">
      <w:pPr>
        <w:spacing w:after="0" w:line="240" w:lineRule="auto"/>
        <w:ind w:firstLine="709"/>
        <w:contextualSpacing/>
        <w:jc w:val="both"/>
        <w:rPr>
          <w:rFonts w:ascii="Times New Roman" w:hAnsi="Times New Roman"/>
          <w:sz w:val="28"/>
          <w:szCs w:val="28"/>
        </w:rPr>
      </w:pPr>
    </w:p>
    <w:p w:rsidR="00B97228" w:rsidRDefault="00B97228" w:rsidP="00B97228">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8</w:t>
      </w:r>
    </w:p>
    <w:p w:rsidR="00B97228" w:rsidRPr="00BE518F" w:rsidRDefault="00B97228" w:rsidP="00B97228">
      <w:pPr>
        <w:spacing w:after="0" w:line="240" w:lineRule="auto"/>
        <w:ind w:firstLine="709"/>
        <w:jc w:val="both"/>
        <w:rPr>
          <w:rFonts w:ascii="Times New Roman" w:hAnsi="Times New Roman" w:cs="Times New Roman"/>
          <w:b/>
          <w:sz w:val="28"/>
          <w:szCs w:val="28"/>
        </w:rPr>
      </w:pPr>
      <w:r w:rsidRPr="00BE518F">
        <w:rPr>
          <w:rFonts w:ascii="Times New Roman" w:hAnsi="Times New Roman" w:cs="Times New Roman"/>
          <w:b/>
          <w:sz w:val="28"/>
          <w:szCs w:val="28"/>
        </w:rPr>
        <w:t>Тема: Деятельность Центрального банка в качестве мегарегулятора</w:t>
      </w:r>
    </w:p>
    <w:p w:rsidR="00B97228" w:rsidRPr="00D36629" w:rsidRDefault="00B97228" w:rsidP="00B97228">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B97228" w:rsidRPr="006F1477" w:rsidRDefault="00B97228" w:rsidP="00B97228">
      <w:pPr>
        <w:pStyle w:val="ReportMain0"/>
        <w:suppressAutoHyphens/>
        <w:ind w:firstLine="709"/>
        <w:jc w:val="both"/>
        <w:rPr>
          <w:sz w:val="28"/>
          <w:szCs w:val="28"/>
        </w:rPr>
      </w:pPr>
      <w:r w:rsidRPr="006F1477">
        <w:rPr>
          <w:sz w:val="28"/>
          <w:szCs w:val="28"/>
        </w:rPr>
        <w:t>Зарождение идеи мегарегулятора. Существующие модели мега регулирования финансового рынка (на базе Центрального банка и нет). Мотивы и аргументы создания консолидированного финансового надзора</w:t>
      </w:r>
      <w:r>
        <w:rPr>
          <w:sz w:val="28"/>
          <w:szCs w:val="28"/>
        </w:rPr>
        <w:t xml:space="preserve">. </w:t>
      </w:r>
      <w:r w:rsidRPr="006F1477">
        <w:rPr>
          <w:sz w:val="28"/>
          <w:szCs w:val="28"/>
        </w:rPr>
        <w:t>Мировая практика мега регулирования. Необходимость создания мегарегулятора финансовых рынков в России и сосредоточение в нём функции контроля и надзора за всеми секторами финансового рынка. Стратегия развития финансового рынка России. Решения Банка России в отношении участников финансового рынка. Регулирование финансовых рынков. Надзор за участниками финансовых рынков. Международное сотрудничество. Электронное взаимодействие на финансовом рынке.</w:t>
      </w:r>
    </w:p>
    <w:p w:rsidR="00B97228" w:rsidRDefault="00B97228" w:rsidP="00B972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1. Чем определяется </w:t>
      </w:r>
      <w:proofErr w:type="gramStart"/>
      <w:r w:rsidRPr="006F1477">
        <w:rPr>
          <w:rFonts w:ascii="Times New Roman" w:hAnsi="Times New Roman" w:cs="Times New Roman"/>
          <w:sz w:val="28"/>
          <w:szCs w:val="28"/>
        </w:rPr>
        <w:t>важное значение</w:t>
      </w:r>
      <w:proofErr w:type="gramEnd"/>
      <w:r w:rsidRPr="006F1477">
        <w:rPr>
          <w:rFonts w:ascii="Times New Roman" w:hAnsi="Times New Roman" w:cs="Times New Roman"/>
          <w:sz w:val="28"/>
          <w:szCs w:val="28"/>
        </w:rPr>
        <w:t xml:space="preserve"> деятельности международных валютно</w:t>
      </w:r>
      <w:r>
        <w:rPr>
          <w:rFonts w:ascii="Times New Roman" w:hAnsi="Times New Roman" w:cs="Times New Roman"/>
          <w:sz w:val="28"/>
          <w:szCs w:val="28"/>
        </w:rPr>
        <w:t>-</w:t>
      </w:r>
      <w:r w:rsidRPr="006F1477">
        <w:rPr>
          <w:rFonts w:ascii="Times New Roman" w:hAnsi="Times New Roman" w:cs="Times New Roman"/>
          <w:sz w:val="28"/>
          <w:szCs w:val="28"/>
        </w:rPr>
        <w:t xml:space="preserve">кредитных и финансовых институтов для функционирования современной национальной экономики?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2. С какими международными валютно-кредитными и финансовыми институтами в основном взаимодействует и сотрудничает Банк России? </w:t>
      </w:r>
    </w:p>
    <w:p w:rsidR="00B97228" w:rsidRDefault="00B97228" w:rsidP="00B97228">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3. Раскройте специфику деятельности Банка России в рамках клиентских отношений с международными валютно-кредитными и финансовыми организациями.</w:t>
      </w:r>
    </w:p>
    <w:p w:rsidR="00B97228" w:rsidRDefault="00B97228" w:rsidP="00B972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1477">
        <w:rPr>
          <w:rFonts w:ascii="Times New Roman" w:hAnsi="Times New Roman" w:cs="Times New Roman"/>
          <w:sz w:val="28"/>
          <w:szCs w:val="28"/>
        </w:rPr>
        <w:t xml:space="preserve">. Перечислите консультационные услуги, оказываемые в рамках сотрудничества с международными валютно-кредитными и финансовыми организациями. </w:t>
      </w:r>
    </w:p>
    <w:p w:rsidR="00B97228" w:rsidRDefault="00B97228" w:rsidP="00B972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F1477">
        <w:rPr>
          <w:rFonts w:ascii="Times New Roman" w:hAnsi="Times New Roman" w:cs="Times New Roman"/>
          <w:sz w:val="28"/>
          <w:szCs w:val="28"/>
        </w:rPr>
        <w:t xml:space="preserve">. Охарактеризуйте контакты Банка России с миссиями Международного валютного фонда и Всемирного банка. </w:t>
      </w:r>
    </w:p>
    <w:p w:rsidR="00B97228" w:rsidRDefault="00B97228" w:rsidP="00F75DD9">
      <w:pPr>
        <w:spacing w:after="0" w:line="240" w:lineRule="auto"/>
        <w:ind w:firstLine="709"/>
        <w:contextualSpacing/>
        <w:jc w:val="both"/>
        <w:rPr>
          <w:rFonts w:ascii="Times New Roman" w:hAnsi="Times New Roman"/>
          <w:sz w:val="28"/>
          <w:szCs w:val="28"/>
        </w:rPr>
      </w:pPr>
    </w:p>
    <w:p w:rsidR="00410051" w:rsidRDefault="00410051" w:rsidP="00F75DD9">
      <w:pPr>
        <w:spacing w:line="240" w:lineRule="auto"/>
        <w:ind w:firstLine="567"/>
        <w:contextualSpacing/>
        <w:jc w:val="both"/>
        <w:rPr>
          <w:rFonts w:ascii="Times New Roman" w:hAnsi="Times New Roman" w:cs="Times New Roman"/>
          <w:b/>
          <w:sz w:val="28"/>
          <w:szCs w:val="28"/>
          <w:lang w:eastAsia="en-US"/>
        </w:rPr>
      </w:pPr>
    </w:p>
    <w:p w:rsidR="00F75DD9" w:rsidRPr="00F75DD9" w:rsidRDefault="00F75DD9" w:rsidP="00F75DD9">
      <w:pPr>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lang w:eastAsia="en-US"/>
        </w:rPr>
        <w:t xml:space="preserve">3 </w:t>
      </w:r>
      <w:r w:rsidRPr="00F75DD9">
        <w:rPr>
          <w:rFonts w:ascii="Times New Roman" w:hAnsi="Times New Roman" w:cs="Times New Roman"/>
          <w:b/>
          <w:sz w:val="28"/>
          <w:szCs w:val="28"/>
          <w:lang w:eastAsia="en-US"/>
        </w:rPr>
        <w:t xml:space="preserve">Методические указания по </w:t>
      </w:r>
      <w:r w:rsidR="00154D3C">
        <w:rPr>
          <w:rFonts w:ascii="Times New Roman" w:hAnsi="Times New Roman" w:cs="Times New Roman"/>
          <w:b/>
          <w:sz w:val="28"/>
          <w:szCs w:val="28"/>
          <w:lang w:eastAsia="en-US"/>
        </w:rPr>
        <w:t>подготовке докладов</w:t>
      </w:r>
    </w:p>
    <w:p w:rsidR="00F75DD9" w:rsidRDefault="00F75DD9" w:rsidP="00C045CF">
      <w:pPr>
        <w:spacing w:after="0" w:line="240" w:lineRule="auto"/>
        <w:ind w:firstLine="709"/>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Студентам в рамках дисциплины </w:t>
      </w:r>
      <w:r w:rsidR="009C5EE6">
        <w:rPr>
          <w:rFonts w:ascii="Times New Roman" w:hAnsi="Times New Roman"/>
          <w:sz w:val="28"/>
          <w:szCs w:val="28"/>
        </w:rPr>
        <w:t>«</w:t>
      </w:r>
      <w:r w:rsidR="00B97228" w:rsidRPr="00B97228">
        <w:rPr>
          <w:rFonts w:ascii="Times New Roman" w:hAnsi="Times New Roman" w:cs="Times New Roman"/>
          <w:sz w:val="28"/>
          <w:szCs w:val="28"/>
        </w:rPr>
        <w:t>Организация деятельности Центрального банка</w:t>
      </w:r>
      <w:r w:rsidR="009C5EE6">
        <w:rPr>
          <w:rFonts w:ascii="Times New Roman" w:hAnsi="Times New Roman"/>
          <w:sz w:val="28"/>
          <w:szCs w:val="28"/>
        </w:rPr>
        <w:t xml:space="preserve">» </w:t>
      </w:r>
      <w:r>
        <w:rPr>
          <w:rFonts w:ascii="Times New Roman" w:hAnsi="Times New Roman"/>
          <w:sz w:val="28"/>
          <w:szCs w:val="28"/>
        </w:rPr>
        <w:t xml:space="preserve">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w:t>
      </w:r>
      <w:r>
        <w:rPr>
          <w:rFonts w:ascii="Times New Roman" w:hAnsi="Times New Roman"/>
          <w:sz w:val="28"/>
          <w:szCs w:val="28"/>
        </w:rPr>
        <w:lastRenderedPageBreak/>
        <w:t>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Отличительными признаками доклада являются: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передача в устной форме информации;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публичный характер выступления;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стилевая однородность доклада;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четкие формулировки и сотрудничество докладчика и аудитории;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умение в сжатой форме изложить ключевые положения исследуемого вопроса и сделать выводы.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При реферативно-докладной форме практического занятия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практическому занятию, можно посоветовать быть готовыми для анализа выступлений товарищей по группе, для дополнений и замечаний.</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первыми сделают ему соответствующее замечание.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Перечень требований к любому выступлению студента примерно таков:</w:t>
      </w:r>
    </w:p>
    <w:p w:rsidR="00C045CF" w:rsidRDefault="00C045CF" w:rsidP="004835F5">
      <w:pPr>
        <w:pStyle w:val="a9"/>
        <w:numPr>
          <w:ilvl w:val="0"/>
          <w:numId w:val="2"/>
        </w:numPr>
        <w:tabs>
          <w:tab w:val="left" w:pos="1134"/>
        </w:tabs>
        <w:ind w:left="0" w:firstLine="709"/>
        <w:jc w:val="both"/>
        <w:rPr>
          <w:sz w:val="28"/>
          <w:szCs w:val="28"/>
        </w:rPr>
      </w:pPr>
      <w:r>
        <w:rPr>
          <w:sz w:val="28"/>
          <w:szCs w:val="28"/>
        </w:rPr>
        <w:t>связь выступления с предшествующей темой или вопросом;</w:t>
      </w:r>
    </w:p>
    <w:p w:rsidR="00C045CF" w:rsidRDefault="00C045CF" w:rsidP="004835F5">
      <w:pPr>
        <w:pStyle w:val="a9"/>
        <w:numPr>
          <w:ilvl w:val="0"/>
          <w:numId w:val="2"/>
        </w:numPr>
        <w:tabs>
          <w:tab w:val="left" w:pos="1134"/>
        </w:tabs>
        <w:ind w:left="0" w:firstLine="709"/>
        <w:jc w:val="both"/>
        <w:rPr>
          <w:sz w:val="28"/>
          <w:szCs w:val="28"/>
        </w:rPr>
      </w:pPr>
      <w:r>
        <w:rPr>
          <w:sz w:val="28"/>
          <w:szCs w:val="28"/>
        </w:rPr>
        <w:t>раскрытие сущности проблемы;</w:t>
      </w:r>
    </w:p>
    <w:p w:rsidR="00C045CF" w:rsidRDefault="00C045CF" w:rsidP="004835F5">
      <w:pPr>
        <w:pStyle w:val="a9"/>
        <w:numPr>
          <w:ilvl w:val="0"/>
          <w:numId w:val="2"/>
        </w:numPr>
        <w:tabs>
          <w:tab w:val="left" w:pos="1134"/>
        </w:tabs>
        <w:ind w:left="0" w:firstLine="709"/>
        <w:jc w:val="both"/>
        <w:rPr>
          <w:sz w:val="28"/>
          <w:szCs w:val="28"/>
        </w:rPr>
      </w:pPr>
      <w:r>
        <w:rPr>
          <w:sz w:val="28"/>
          <w:szCs w:val="28"/>
        </w:rPr>
        <w:t>методологическое значение для научной, профессиональной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Важнейшие требования к выступлениям студентов – самостоятельность  в подборе фактического материала и аналитическом </w:t>
      </w:r>
      <w:r>
        <w:rPr>
          <w:rFonts w:ascii="Times New Roman" w:hAnsi="Times New Roman"/>
          <w:sz w:val="28"/>
          <w:szCs w:val="28"/>
        </w:rPr>
        <w:lastRenderedPageBreak/>
        <w:t>отношении к нему, умение рассматривать примеры и факты во взаимосвязи и взаимообусловленности, отбирать наиболее существенные из них.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Приводимые докладчиком примеры и факты должны быть существенными, по возможности перекликаться с профилем обучения. Примеры из  области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практического занятия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C045CF" w:rsidRDefault="00C045CF" w:rsidP="004835F5">
      <w:pPr>
        <w:pStyle w:val="a9"/>
        <w:numPr>
          <w:ilvl w:val="0"/>
          <w:numId w:val="3"/>
        </w:numPr>
        <w:tabs>
          <w:tab w:val="left" w:pos="993"/>
        </w:tabs>
        <w:ind w:left="0" w:firstLine="709"/>
        <w:jc w:val="both"/>
        <w:rPr>
          <w:sz w:val="28"/>
          <w:szCs w:val="28"/>
        </w:rPr>
      </w:pPr>
      <w:r>
        <w:rPr>
          <w:sz w:val="28"/>
          <w:szCs w:val="28"/>
        </w:rPr>
        <w:t xml:space="preserve">ясность и четкость формулировок, определенность границ, весомость смысловой нагрузки; </w:t>
      </w:r>
    </w:p>
    <w:p w:rsidR="00C045CF" w:rsidRDefault="00C045CF" w:rsidP="004835F5">
      <w:pPr>
        <w:pStyle w:val="a9"/>
        <w:numPr>
          <w:ilvl w:val="0"/>
          <w:numId w:val="3"/>
        </w:numPr>
        <w:tabs>
          <w:tab w:val="left" w:pos="993"/>
        </w:tabs>
        <w:ind w:left="0" w:firstLine="709"/>
        <w:jc w:val="both"/>
        <w:rPr>
          <w:sz w:val="28"/>
          <w:szCs w:val="28"/>
        </w:rPr>
      </w:pPr>
      <w:r>
        <w:rPr>
          <w:sz w:val="28"/>
          <w:szCs w:val="28"/>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C045CF" w:rsidRDefault="00C045CF" w:rsidP="004835F5">
      <w:pPr>
        <w:pStyle w:val="a9"/>
        <w:numPr>
          <w:ilvl w:val="0"/>
          <w:numId w:val="3"/>
        </w:numPr>
        <w:tabs>
          <w:tab w:val="left" w:pos="993"/>
        </w:tabs>
        <w:ind w:left="0" w:firstLine="709"/>
        <w:jc w:val="both"/>
        <w:rPr>
          <w:sz w:val="28"/>
          <w:szCs w:val="28"/>
        </w:rPr>
      </w:pPr>
      <w:r>
        <w:rPr>
          <w:sz w:val="28"/>
          <w:szCs w:val="28"/>
        </w:rPr>
        <w:t>вопросы должны быть посильными для студентов.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практическом занятие являются редкостью и ставятся лишь в исключительных случаях.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w:t>
      </w:r>
      <w:r w:rsidR="004835F5">
        <w:rPr>
          <w:rFonts w:ascii="Times New Roman" w:hAnsi="Times New Roman"/>
          <w:sz w:val="28"/>
          <w:szCs w:val="28"/>
        </w:rPr>
        <w:t xml:space="preserve">- </w:t>
      </w:r>
      <w:r>
        <w:rPr>
          <w:rFonts w:ascii="Times New Roman" w:hAnsi="Times New Roman"/>
          <w:sz w:val="28"/>
          <w:szCs w:val="28"/>
        </w:rPr>
        <w:t>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Казусные вопросы предлагаются студенту или всей группе в тех случаях, когда в выступлении, докладе проблема освещена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C045CF" w:rsidRPr="00154D3C" w:rsidRDefault="009C4B1C" w:rsidP="009C4B1C">
      <w:pPr>
        <w:pStyle w:val="a9"/>
        <w:tabs>
          <w:tab w:val="left" w:pos="142"/>
        </w:tabs>
        <w:ind w:left="0" w:right="2" w:firstLine="709"/>
        <w:jc w:val="both"/>
        <w:rPr>
          <w:b/>
          <w:bCs/>
          <w:sz w:val="28"/>
          <w:szCs w:val="28"/>
        </w:rPr>
      </w:pPr>
      <w:r w:rsidRPr="00154D3C">
        <w:rPr>
          <w:b/>
          <w:bCs/>
          <w:sz w:val="28"/>
          <w:szCs w:val="28"/>
        </w:rPr>
        <w:t>4</w:t>
      </w:r>
      <w:r w:rsidR="00EF160C" w:rsidRPr="00154D3C">
        <w:rPr>
          <w:b/>
          <w:bCs/>
          <w:sz w:val="28"/>
          <w:szCs w:val="28"/>
        </w:rPr>
        <w:t xml:space="preserve"> </w:t>
      </w:r>
      <w:r w:rsidR="00154D3C" w:rsidRPr="00154D3C">
        <w:rPr>
          <w:b/>
          <w:bCs/>
          <w:sz w:val="28"/>
          <w:szCs w:val="28"/>
        </w:rPr>
        <w:t>Методические указания по  промежуточной аттестации по дисциплине</w:t>
      </w: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 xml:space="preserve">итоговый контроль осуществляется через </w:t>
      </w:r>
      <w:r w:rsidR="00DE33ED">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w:t>
      </w:r>
      <w:r>
        <w:rPr>
          <w:rFonts w:ascii="Times New Roman" w:hAnsi="Times New Roman"/>
          <w:sz w:val="28"/>
          <w:szCs w:val="28"/>
        </w:rPr>
        <w:lastRenderedPageBreak/>
        <w:t xml:space="preserve">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Студенты заочной формы обучения рубежный контроль не проходят.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B97228" w:rsidRPr="00B97228">
        <w:rPr>
          <w:rFonts w:ascii="Times New Roman" w:hAnsi="Times New Roman" w:cs="Times New Roman"/>
          <w:sz w:val="28"/>
          <w:szCs w:val="28"/>
        </w:rPr>
        <w:t>Организация деятельности Центрального банка</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по дисциплине «</w:t>
      </w:r>
      <w:r w:rsidR="00B97228" w:rsidRPr="00B97228">
        <w:rPr>
          <w:rFonts w:ascii="Times New Roman" w:hAnsi="Times New Roman" w:cs="Times New Roman"/>
          <w:sz w:val="28"/>
          <w:szCs w:val="28"/>
        </w:rPr>
        <w:t>Организация деятельности Центрального банка</w:t>
      </w:r>
      <w:r>
        <w:rPr>
          <w:rFonts w:ascii="Times New Roman" w:hAnsi="Times New Roman"/>
          <w:sz w:val="28"/>
          <w:szCs w:val="28"/>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Pr="004835F5" w:rsidRDefault="00C045CF" w:rsidP="0058307B">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Итоговой формой контроля знаний, умений и навыков по дисциплине является </w:t>
      </w:r>
      <w:r w:rsidR="004835F5">
        <w:rPr>
          <w:rFonts w:ascii="Times New Roman" w:hAnsi="Times New Roman"/>
          <w:sz w:val="28"/>
          <w:szCs w:val="28"/>
        </w:rPr>
        <w:t>экзамен</w:t>
      </w:r>
      <w:r>
        <w:rPr>
          <w:rFonts w:ascii="Times New Roman" w:hAnsi="Times New Roman"/>
          <w:sz w:val="28"/>
          <w:szCs w:val="28"/>
        </w:rPr>
        <w:t xml:space="preserve">. </w:t>
      </w:r>
      <w:r w:rsidR="004835F5">
        <w:rPr>
          <w:rFonts w:ascii="Times New Roman" w:hAnsi="Times New Roman"/>
          <w:sz w:val="28"/>
          <w:szCs w:val="28"/>
        </w:rPr>
        <w:t>Экзамен</w:t>
      </w:r>
      <w:r>
        <w:rPr>
          <w:rFonts w:ascii="Times New Roman" w:hAnsi="Times New Roman"/>
          <w:sz w:val="28"/>
          <w:szCs w:val="28"/>
        </w:rPr>
        <w:t xml:space="preserve"> проводится по билетам, которые включают два </w:t>
      </w:r>
      <w:r w:rsidRPr="004835F5">
        <w:rPr>
          <w:rFonts w:ascii="Times New Roman" w:hAnsi="Times New Roman" w:cs="Times New Roman"/>
          <w:sz w:val="28"/>
          <w:szCs w:val="28"/>
        </w:rPr>
        <w:t>теоретических вопроса</w:t>
      </w:r>
      <w:r w:rsidR="004835F5" w:rsidRPr="004835F5">
        <w:rPr>
          <w:rFonts w:ascii="Times New Roman" w:hAnsi="Times New Roman" w:cs="Times New Roman"/>
          <w:sz w:val="28"/>
          <w:szCs w:val="28"/>
        </w:rPr>
        <w:t xml:space="preserve"> и задачу</w:t>
      </w:r>
      <w:r w:rsidRPr="004835F5">
        <w:rPr>
          <w:rFonts w:ascii="Times New Roman" w:hAnsi="Times New Roman" w:cs="Times New Roman"/>
          <w:sz w:val="28"/>
          <w:szCs w:val="28"/>
        </w:rPr>
        <w:t>.</w:t>
      </w:r>
    </w:p>
    <w:p w:rsidR="000B4866" w:rsidRPr="004835F5" w:rsidRDefault="000B4866" w:rsidP="0058307B">
      <w:pPr>
        <w:pStyle w:val="c1"/>
        <w:spacing w:before="0" w:after="0"/>
        <w:ind w:firstLine="709"/>
        <w:jc w:val="both"/>
        <w:rPr>
          <w:rFonts w:ascii="Times New Roman" w:hAnsi="Times New Roman" w:cs="Times New Roman"/>
          <w:sz w:val="28"/>
          <w:szCs w:val="28"/>
        </w:rPr>
      </w:pPr>
      <w:r w:rsidRPr="004835F5">
        <w:rPr>
          <w:rFonts w:ascii="Times New Roman" w:eastAsia="Times New Roman" w:hAnsi="Times New Roman" w:cs="Times New Roman"/>
          <w:sz w:val="28"/>
          <w:szCs w:val="28"/>
        </w:rPr>
        <w:t>«</w:t>
      </w:r>
      <w:r w:rsidR="004835F5" w:rsidRPr="004835F5">
        <w:rPr>
          <w:rFonts w:ascii="Times New Roman" w:eastAsia="Times New Roman" w:hAnsi="Times New Roman" w:cs="Times New Roman"/>
          <w:sz w:val="28"/>
          <w:szCs w:val="28"/>
        </w:rPr>
        <w:t>Отлично</w:t>
      </w:r>
      <w:r w:rsidRPr="004835F5">
        <w:rPr>
          <w:rFonts w:ascii="Times New Roman" w:eastAsia="Times New Roman" w:hAnsi="Times New Roman" w:cs="Times New Roman"/>
          <w:sz w:val="28"/>
          <w:szCs w:val="28"/>
        </w:rPr>
        <w:t xml:space="preserve">» - </w:t>
      </w:r>
      <w:r w:rsidR="004835F5">
        <w:rPr>
          <w:rFonts w:ascii="Times New Roman" w:eastAsia="Times New Roman" w:hAnsi="Times New Roman" w:cs="Times New Roman"/>
          <w:sz w:val="28"/>
          <w:szCs w:val="28"/>
        </w:rPr>
        <w:t>когда д</w:t>
      </w:r>
      <w:r w:rsidR="004835F5" w:rsidRPr="004835F5">
        <w:rPr>
          <w:rFonts w:ascii="Times New Roman" w:hAnsi="Times New Roman" w:cs="Times New Roman"/>
          <w:sz w:val="28"/>
          <w:szCs w:val="28"/>
        </w:rPr>
        <w:t>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835F5" w:rsidRPr="004835F5" w:rsidRDefault="004835F5" w:rsidP="0058307B">
      <w:pPr>
        <w:pStyle w:val="c1"/>
        <w:spacing w:before="0"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835F5">
        <w:rPr>
          <w:rFonts w:ascii="Times New Roman" w:hAnsi="Times New Roman" w:cs="Times New Roman"/>
          <w:sz w:val="28"/>
          <w:szCs w:val="28"/>
        </w:rPr>
        <w:t>Хорошо</w:t>
      </w:r>
      <w:r>
        <w:rPr>
          <w:rFonts w:ascii="Times New Roman" w:hAnsi="Times New Roman" w:cs="Times New Roman"/>
          <w:sz w:val="28"/>
          <w:szCs w:val="28"/>
        </w:rPr>
        <w:t>»</w:t>
      </w:r>
      <w:r w:rsidRPr="004835F5">
        <w:rPr>
          <w:rFonts w:ascii="Times New Roman" w:hAnsi="Times New Roman" w:cs="Times New Roman"/>
          <w:sz w:val="28"/>
          <w:szCs w:val="28"/>
        </w:rPr>
        <w:t xml:space="preserve">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 xml:space="preserve">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w:t>
      </w:r>
      <w:r w:rsidRPr="004835F5">
        <w:rPr>
          <w:rFonts w:ascii="Times New Roman" w:hAnsi="Times New Roman" w:cs="Times New Roman"/>
          <w:sz w:val="28"/>
          <w:szCs w:val="28"/>
        </w:rPr>
        <w:lastRenderedPageBreak/>
        <w:t>допускается неточность в ответе. Решил предложенные практические задания с небольшими неточностями.</w:t>
      </w:r>
    </w:p>
    <w:p w:rsidR="004835F5" w:rsidRPr="004835F5" w:rsidRDefault="004835F5" w:rsidP="0058307B">
      <w:pPr>
        <w:pStyle w:val="c1"/>
        <w:spacing w:before="0" w:after="0"/>
        <w:ind w:firstLine="709"/>
        <w:jc w:val="both"/>
        <w:rPr>
          <w:rFonts w:ascii="Times New Roman" w:hAnsi="Times New Roman" w:cs="Times New Roman"/>
          <w:sz w:val="28"/>
          <w:szCs w:val="28"/>
        </w:rPr>
      </w:pPr>
      <w:r w:rsidRPr="004835F5">
        <w:rPr>
          <w:rFonts w:ascii="Times New Roman" w:hAnsi="Times New Roman" w:cs="Times New Roman"/>
          <w:sz w:val="28"/>
          <w:szCs w:val="28"/>
        </w:rPr>
        <w:t xml:space="preserve">«Удовлетворительно»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835F5" w:rsidRPr="004835F5" w:rsidRDefault="004835F5" w:rsidP="0058307B">
      <w:pPr>
        <w:pStyle w:val="c1"/>
        <w:spacing w:before="0" w:after="0"/>
        <w:ind w:firstLine="709"/>
        <w:jc w:val="both"/>
        <w:rPr>
          <w:rFonts w:ascii="Times New Roman" w:eastAsia="Times New Roman" w:hAnsi="Times New Roman" w:cs="Times New Roman"/>
          <w:color w:val="C0504D"/>
          <w:sz w:val="28"/>
          <w:szCs w:val="28"/>
        </w:rPr>
      </w:pPr>
      <w:r w:rsidRPr="004835F5">
        <w:rPr>
          <w:rFonts w:ascii="Times New Roman" w:hAnsi="Times New Roman" w:cs="Times New Roman"/>
          <w:sz w:val="28"/>
          <w:szCs w:val="28"/>
        </w:rPr>
        <w:t xml:space="preserve">«Неудовлетворительно»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то есть студент не способен ответить на вопросы даже при дополнительных наводящих вопросах преподавателя.</w:t>
      </w: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sectPr w:rsidR="00C402A5"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CC" w:rsidRDefault="001E59CC" w:rsidP="00141F95">
      <w:pPr>
        <w:spacing w:after="0" w:line="240" w:lineRule="auto"/>
      </w:pPr>
      <w:r>
        <w:separator/>
      </w:r>
    </w:p>
  </w:endnote>
  <w:endnote w:type="continuationSeparator" w:id="0">
    <w:p w:rsidR="001E59CC" w:rsidRDefault="001E59CC"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1E59CC" w:rsidRPr="00E47ED0" w:rsidRDefault="001E59CC">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AF3C7A">
          <w:rPr>
            <w:rFonts w:ascii="Times New Roman" w:hAnsi="Times New Roman"/>
            <w:noProof/>
            <w:sz w:val="28"/>
            <w:szCs w:val="28"/>
          </w:rPr>
          <w:t>11</w:t>
        </w:r>
        <w:r w:rsidRPr="00E47ED0">
          <w:rPr>
            <w:rFonts w:ascii="Times New Roman" w:hAnsi="Times New Roman"/>
            <w:sz w:val="28"/>
            <w:szCs w:val="28"/>
          </w:rPr>
          <w:fldChar w:fldCharType="end"/>
        </w:r>
      </w:p>
    </w:sdtContent>
  </w:sdt>
  <w:p w:rsidR="001E59CC" w:rsidRPr="00E47ED0" w:rsidRDefault="001E59CC">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CC" w:rsidRDefault="001E59CC" w:rsidP="00141F95">
      <w:pPr>
        <w:spacing w:after="0" w:line="240" w:lineRule="auto"/>
      </w:pPr>
      <w:r>
        <w:separator/>
      </w:r>
    </w:p>
  </w:footnote>
  <w:footnote w:type="continuationSeparator" w:id="0">
    <w:p w:rsidR="001E59CC" w:rsidRDefault="001E59CC"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CC" w:rsidRDefault="001E5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DA4"/>
    <w:multiLevelType w:val="hybridMultilevel"/>
    <w:tmpl w:val="75BAD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D3542"/>
    <w:multiLevelType w:val="hybridMultilevel"/>
    <w:tmpl w:val="9E2EFB2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C532BBF"/>
    <w:multiLevelType w:val="hybridMultilevel"/>
    <w:tmpl w:val="FDD09712"/>
    <w:lvl w:ilvl="0" w:tplc="87DA4376">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61322A"/>
    <w:multiLevelType w:val="multilevel"/>
    <w:tmpl w:val="FD204B12"/>
    <w:lvl w:ilvl="0">
      <w:start w:val="65535"/>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353"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B37EC8"/>
    <w:multiLevelType w:val="hybridMultilevel"/>
    <w:tmpl w:val="244C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4B2CAD"/>
    <w:multiLevelType w:val="hybridMultilevel"/>
    <w:tmpl w:val="E6ACE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5"/>
  </w:num>
  <w:num w:numId="8">
    <w:abstractNumId w:val="3"/>
  </w:num>
  <w:num w:numId="9">
    <w:abstractNumId w:val="2"/>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414E4"/>
    <w:rsid w:val="0006230E"/>
    <w:rsid w:val="00075F8E"/>
    <w:rsid w:val="000A6895"/>
    <w:rsid w:val="000B4866"/>
    <w:rsid w:val="000F109D"/>
    <w:rsid w:val="001207E7"/>
    <w:rsid w:val="00141F95"/>
    <w:rsid w:val="00153727"/>
    <w:rsid w:val="00154D3C"/>
    <w:rsid w:val="001D368B"/>
    <w:rsid w:val="001E1188"/>
    <w:rsid w:val="001E59CC"/>
    <w:rsid w:val="00225E74"/>
    <w:rsid w:val="002C3BB6"/>
    <w:rsid w:val="0030244E"/>
    <w:rsid w:val="00310001"/>
    <w:rsid w:val="00320D7C"/>
    <w:rsid w:val="0032235B"/>
    <w:rsid w:val="003509FD"/>
    <w:rsid w:val="003655F6"/>
    <w:rsid w:val="003A49F6"/>
    <w:rsid w:val="003A5820"/>
    <w:rsid w:val="003A7F41"/>
    <w:rsid w:val="003E15F9"/>
    <w:rsid w:val="00410051"/>
    <w:rsid w:val="00415A52"/>
    <w:rsid w:val="004835F5"/>
    <w:rsid w:val="0049221C"/>
    <w:rsid w:val="00492CCB"/>
    <w:rsid w:val="004B3854"/>
    <w:rsid w:val="004B7040"/>
    <w:rsid w:val="004D0DCA"/>
    <w:rsid w:val="004D6743"/>
    <w:rsid w:val="0050415B"/>
    <w:rsid w:val="00533C4A"/>
    <w:rsid w:val="00536D1F"/>
    <w:rsid w:val="0055202D"/>
    <w:rsid w:val="00561388"/>
    <w:rsid w:val="0058307B"/>
    <w:rsid w:val="005A1515"/>
    <w:rsid w:val="005C771C"/>
    <w:rsid w:val="005D4C48"/>
    <w:rsid w:val="006E630D"/>
    <w:rsid w:val="007058FE"/>
    <w:rsid w:val="0072141B"/>
    <w:rsid w:val="00747EBA"/>
    <w:rsid w:val="00763D99"/>
    <w:rsid w:val="007663DC"/>
    <w:rsid w:val="007B544B"/>
    <w:rsid w:val="00883996"/>
    <w:rsid w:val="008A0624"/>
    <w:rsid w:val="00931010"/>
    <w:rsid w:val="00990F75"/>
    <w:rsid w:val="009C4B1C"/>
    <w:rsid w:val="009C5EE6"/>
    <w:rsid w:val="00A0006F"/>
    <w:rsid w:val="00A4219C"/>
    <w:rsid w:val="00A62534"/>
    <w:rsid w:val="00AC6AFD"/>
    <w:rsid w:val="00AF3C7A"/>
    <w:rsid w:val="00B06C65"/>
    <w:rsid w:val="00B24AE2"/>
    <w:rsid w:val="00B478F3"/>
    <w:rsid w:val="00B934C5"/>
    <w:rsid w:val="00B94CED"/>
    <w:rsid w:val="00B97228"/>
    <w:rsid w:val="00BA052D"/>
    <w:rsid w:val="00BA74A0"/>
    <w:rsid w:val="00BD509F"/>
    <w:rsid w:val="00C045CF"/>
    <w:rsid w:val="00C2065F"/>
    <w:rsid w:val="00C3243A"/>
    <w:rsid w:val="00C33B2F"/>
    <w:rsid w:val="00C34863"/>
    <w:rsid w:val="00C402A5"/>
    <w:rsid w:val="00C84CB3"/>
    <w:rsid w:val="00CA04A0"/>
    <w:rsid w:val="00D2060F"/>
    <w:rsid w:val="00D2556C"/>
    <w:rsid w:val="00D26651"/>
    <w:rsid w:val="00DB7DDF"/>
    <w:rsid w:val="00DC4D11"/>
    <w:rsid w:val="00DE1632"/>
    <w:rsid w:val="00DE33ED"/>
    <w:rsid w:val="00DE6DE0"/>
    <w:rsid w:val="00E22232"/>
    <w:rsid w:val="00EE0BC5"/>
    <w:rsid w:val="00EE64FD"/>
    <w:rsid w:val="00EF160C"/>
    <w:rsid w:val="00EF257D"/>
    <w:rsid w:val="00F6358A"/>
    <w:rsid w:val="00F7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5012</Words>
  <Characters>28572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3</cp:revision>
  <cp:lastPrinted>2018-06-13T12:18:00Z</cp:lastPrinted>
  <dcterms:created xsi:type="dcterms:W3CDTF">2020-02-16T17:03:00Z</dcterms:created>
  <dcterms:modified xsi:type="dcterms:W3CDTF">2020-02-16T17:04:00Z</dcterms:modified>
</cp:coreProperties>
</file>