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F938FA" w:rsidP="005F4887">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Кафедра юриспруденции</w:t>
      </w:r>
      <w:r w:rsidR="005F4887"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9D4A15" w:rsidP="005F4887">
      <w:pPr>
        <w:suppressAutoHyphens/>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Заочная</w:t>
      </w:r>
      <w:bookmarkStart w:id="0" w:name="_GoBack"/>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1" w:name="BookmarkWhereDelChr13"/>
      <w:bookmarkEnd w:id="1"/>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7"/>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 xml:space="preserve">Год </w:t>
      </w:r>
      <w:r w:rsidR="007A4407">
        <w:rPr>
          <w:rFonts w:ascii="Times New Roman" w:eastAsia="Calibri" w:hAnsi="Times New Roman" w:cs="Times New Roman"/>
          <w:sz w:val="28"/>
          <w:szCs w:val="28"/>
        </w:rPr>
        <w:t>набора 2021</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15213B">
        <w:rPr>
          <w:rFonts w:ascii="Times New Roman" w:eastAsia="Calibri" w:hAnsi="Times New Roman" w:cs="Times New Roman"/>
          <w:sz w:val="24"/>
          <w:u w:val="single"/>
        </w:rPr>
        <w:t>юриспруденции</w:t>
      </w:r>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4311D3" w:rsidRPr="004311D3" w:rsidRDefault="004311D3" w:rsidP="004311D3">
      <w:pPr>
        <w:tabs>
          <w:tab w:val="left" w:pos="10432"/>
        </w:tabs>
        <w:suppressAutoHyphens/>
        <w:spacing w:after="0" w:line="240" w:lineRule="auto"/>
        <w:jc w:val="both"/>
        <w:rPr>
          <w:rFonts w:ascii="Times New Roman" w:eastAsia="Calibri" w:hAnsi="Times New Roman" w:cs="Times New Roman"/>
          <w:i/>
          <w:sz w:val="24"/>
          <w:vertAlign w:val="superscript"/>
        </w:rPr>
      </w:pPr>
      <w:r w:rsidRPr="004311D3">
        <w:rPr>
          <w:rFonts w:ascii="Times New Roman" w:eastAsia="Calibri" w:hAnsi="Times New Roman" w:cs="Times New Roman"/>
          <w:sz w:val="24"/>
        </w:rPr>
        <w:t>Декан факультета экономики и права</w:t>
      </w:r>
      <w:r w:rsidRPr="004311D3">
        <w:rPr>
          <w:rFonts w:ascii="Times New Roman" w:eastAsia="Calibri" w:hAnsi="Times New Roman" w:cs="Times New Roman"/>
          <w:sz w:val="24"/>
          <w:u w:val="single"/>
        </w:rPr>
        <w:t xml:space="preserve">                                  О.Н. Григорьева</w:t>
      </w:r>
      <w:r w:rsidRPr="004311D3">
        <w:rPr>
          <w:rFonts w:ascii="Times New Roman" w:eastAsia="Calibri" w:hAnsi="Times New Roman" w:cs="Times New Roman"/>
          <w:sz w:val="24"/>
          <w:u w:val="single"/>
        </w:rPr>
        <w:tab/>
      </w:r>
      <w:r w:rsidRPr="004311D3">
        <w:rPr>
          <w:rFonts w:ascii="Times New Roman" w:eastAsia="Calibri" w:hAnsi="Times New Roman" w:cs="Times New Roman"/>
          <w:i/>
          <w:sz w:val="24"/>
          <w:vertAlign w:val="superscript"/>
        </w:rPr>
        <w:t xml:space="preserve">     </w:t>
      </w:r>
    </w:p>
    <w:p w:rsidR="004311D3" w:rsidRPr="004311D3" w:rsidRDefault="004311D3" w:rsidP="004311D3">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4311D3">
        <w:rPr>
          <w:rFonts w:ascii="Times New Roman" w:eastAsia="Calibri" w:hAnsi="Times New Roman" w:cs="Times New Roman"/>
          <w:i/>
          <w:sz w:val="24"/>
          <w:vertAlign w:val="superscript"/>
        </w:rPr>
        <w:t xml:space="preserve">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r>
      <w:r w:rsidR="007A4407">
        <w:rPr>
          <w:rFonts w:ascii="Times New Roman" w:hAnsi="Times New Roman" w:cs="Times New Roman"/>
          <w:sz w:val="24"/>
          <w:u w:val="single"/>
        </w:rPr>
        <w:t>О. В. Мелентьева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2977"/>
        <w:gridCol w:w="2693"/>
      </w:tblGrid>
      <w:tr w:rsidR="007A4407" w:rsidRPr="00CF1A43" w:rsidTr="007A4407">
        <w:trPr>
          <w:tblHeader/>
        </w:trPr>
        <w:tc>
          <w:tcPr>
            <w:tcW w:w="184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Формируемые компетенции</w:t>
            </w:r>
          </w:p>
        </w:tc>
        <w:tc>
          <w:tcPr>
            <w:tcW w:w="2461" w:type="dxa"/>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Код и наименование индикатора достижения компетенции</w:t>
            </w:r>
          </w:p>
        </w:tc>
        <w:tc>
          <w:tcPr>
            <w:tcW w:w="2977"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7A4407" w:rsidRPr="007A4407" w:rsidRDefault="007A4407" w:rsidP="007A4407">
            <w:pPr>
              <w:suppressAutoHyphens/>
              <w:spacing w:after="0" w:line="240" w:lineRule="auto"/>
              <w:jc w:val="center"/>
              <w:rPr>
                <w:rFonts w:ascii="Times New Roman" w:hAnsi="Times New Roman" w:cs="Times New Roman"/>
                <w:i/>
                <w:sz w:val="24"/>
                <w:szCs w:val="24"/>
                <w:lang w:eastAsia="ru-RU"/>
              </w:rPr>
            </w:pPr>
            <w:r w:rsidRPr="007A4407">
              <w:rPr>
                <w:rFonts w:ascii="Times New Roman" w:hAnsi="Times New Roman" w:cs="Times New Roman"/>
                <w:i/>
                <w:sz w:val="24"/>
                <w:szCs w:val="24"/>
                <w:lang w:eastAsia="ru-RU"/>
              </w:rPr>
              <w:t>Виды оценочных средств по уровню сложности/шифр раздела в данном документе</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ОПК-2 Способен применять нормы материального и процессуального права при решении задач профессиональной деятельности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ОПК-2-В-1 Определяет фактическую основу ситуаций, подлежащих применению норм права, выявляет юридические проблемы</w:t>
            </w:r>
          </w:p>
          <w:p w:rsidR="007A4407" w:rsidRPr="001340C2" w:rsidRDefault="007A4407" w:rsidP="007A4407">
            <w:pPr>
              <w:pStyle w:val="ReportMain"/>
              <w:suppressAutoHyphens/>
              <w:rPr>
                <w:szCs w:val="22"/>
                <w:lang w:eastAsia="en-US"/>
              </w:rPr>
            </w:pPr>
            <w:r w:rsidRPr="001340C2">
              <w:rPr>
                <w:szCs w:val="22"/>
                <w:lang w:eastAsia="en-US"/>
              </w:rPr>
              <w:t>ОПК-2-В-2 Определяет субъектов, уполномоченных на применение конкретных норм права</w:t>
            </w:r>
          </w:p>
          <w:p w:rsidR="007A4407" w:rsidRPr="001340C2" w:rsidRDefault="007A4407" w:rsidP="007A4407">
            <w:pPr>
              <w:pStyle w:val="ReportMain"/>
              <w:suppressAutoHyphens/>
              <w:rPr>
                <w:szCs w:val="22"/>
                <w:lang w:eastAsia="en-US"/>
              </w:rPr>
            </w:pPr>
            <w:r w:rsidRPr="001340C2">
              <w:rPr>
                <w:szCs w:val="22"/>
                <w:lang w:eastAsia="en-US"/>
              </w:rPr>
              <w:t>ОПК-2-В-3 На основе выбранной правовой нормы определяет наиболее оптимальные способы решения юридической проблемы</w:t>
            </w:r>
          </w:p>
          <w:p w:rsidR="007A4407" w:rsidRPr="001340C2" w:rsidRDefault="007A4407" w:rsidP="007A4407">
            <w:pPr>
              <w:pStyle w:val="ReportMain"/>
              <w:suppressAutoHyphens/>
              <w:rPr>
                <w:szCs w:val="22"/>
                <w:lang w:eastAsia="en-US"/>
              </w:rPr>
            </w:pPr>
            <w:r w:rsidRPr="001340C2">
              <w:rPr>
                <w:szCs w:val="22"/>
                <w:lang w:eastAsia="en-US"/>
              </w:rPr>
              <w:t>ОПК-2-В-4 Предвидит правовые последствия применения норм материального и процессуального права</w:t>
            </w:r>
          </w:p>
        </w:tc>
        <w:tc>
          <w:tcPr>
            <w:tcW w:w="2977" w:type="dxa"/>
            <w:shd w:val="clear" w:color="auto" w:fill="auto"/>
          </w:tcPr>
          <w:p w:rsidR="007A4407" w:rsidRPr="00CF1A43" w:rsidRDefault="007A4407" w:rsidP="007A4407">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7A4407" w:rsidRPr="007A4407" w:rsidRDefault="007A4407" w:rsidP="007A4407">
            <w:pPr>
              <w:suppressAutoHyphens/>
              <w:spacing w:after="0" w:line="240" w:lineRule="auto"/>
              <w:rPr>
                <w:rFonts w:ascii="Times New Roman" w:eastAsia="Times New Roman" w:hAnsi="Times New Roman" w:cs="Times New Roman"/>
                <w:sz w:val="24"/>
                <w:szCs w:val="24"/>
                <w:lang w:eastAsia="ru-RU"/>
              </w:rPr>
            </w:pPr>
            <w:r w:rsidRPr="007A4407">
              <w:rPr>
                <w:rFonts w:ascii="Times New Roman" w:eastAsia="Times New Roman" w:hAnsi="Times New Roman" w:cs="Times New Roman"/>
                <w:sz w:val="24"/>
                <w:szCs w:val="24"/>
                <w:lang w:eastAsia="ru-RU"/>
              </w:rPr>
              <w:t>- сущность норм гражданско-процессуального законодательства;  устройство судебной системы в РФ; судебные акты, изданные в рамках гражданского судопроизводства; нормы материального права, применяемые в контексте норм процессуального права; судебную практику по различным категориям дел в рамках гражданского судопроизводства;</w:t>
            </w:r>
          </w:p>
          <w:p w:rsidR="007A4407" w:rsidRPr="00CF1A43" w:rsidRDefault="007A4407" w:rsidP="007A4407">
            <w:pPr>
              <w:suppressAutoHyphens/>
              <w:spacing w:after="0" w:line="240" w:lineRule="auto"/>
              <w:rPr>
                <w:rFonts w:ascii="Times New Roman" w:hAnsi="Times New Roman" w:cs="Times New Roman"/>
                <w:sz w:val="24"/>
              </w:rPr>
            </w:pPr>
            <w:r w:rsidRPr="007A4407">
              <w:rPr>
                <w:rFonts w:ascii="Times New Roman" w:eastAsia="Times New Roman" w:hAnsi="Times New Roman" w:cs="Times New Roman"/>
                <w:sz w:val="24"/>
                <w:szCs w:val="24"/>
                <w:lang w:eastAsia="ru-RU"/>
              </w:rPr>
              <w:t>- субъектов гражданско-процессуальных правоотношений, их права и обязанности; - стадии гражданского процесса; стадии гражданского процесса и объем полномочий субъектов на каждой стадии процесса; порядок обжалования судебных актов, изданных в рамках гражданского процесса</w:t>
            </w:r>
          </w:p>
        </w:tc>
        <w:tc>
          <w:tcPr>
            <w:tcW w:w="2693" w:type="dxa"/>
            <w:shd w:val="clear" w:color="auto" w:fill="auto"/>
          </w:tcPr>
          <w:p w:rsidR="007A4407" w:rsidRPr="002D1ECA" w:rsidRDefault="007A4407" w:rsidP="007A4407">
            <w:pPr>
              <w:pStyle w:val="ReportMain"/>
              <w:suppressAutoHyphens/>
            </w:pPr>
            <w:r w:rsidRPr="002D1ECA">
              <w:rPr>
                <w:b/>
              </w:rPr>
              <w:t>Блок A –</w:t>
            </w:r>
            <w:r w:rsidRPr="002D1ECA">
              <w:t xml:space="preserve"> задания репродуктивного уровня</w:t>
            </w:r>
          </w:p>
          <w:p w:rsidR="007A4407" w:rsidRPr="002D1ECA" w:rsidRDefault="007A4407" w:rsidP="007A4407">
            <w:pPr>
              <w:pStyle w:val="ReportMain"/>
              <w:suppressAutoHyphens/>
              <w:rPr>
                <w:i/>
              </w:rPr>
            </w:pPr>
            <w:r w:rsidRPr="002D1ECA">
              <w:rPr>
                <w:i/>
              </w:rPr>
              <w:t xml:space="preserve">А.0 Фонд тестовых заданий </w:t>
            </w:r>
          </w:p>
          <w:p w:rsidR="007A4407" w:rsidRPr="002D1ECA" w:rsidRDefault="007A4407" w:rsidP="007A4407">
            <w:pPr>
              <w:pStyle w:val="ReportMain"/>
              <w:suppressAutoHyphens/>
              <w:rPr>
                <w:i/>
              </w:rPr>
            </w:pPr>
            <w:r w:rsidRPr="002D1ECA">
              <w:rPr>
                <w:i/>
              </w:rPr>
              <w:t>А.1 Вопросы для устного собеседования</w:t>
            </w:r>
          </w:p>
          <w:p w:rsidR="007A4407" w:rsidRPr="002D1ECA" w:rsidRDefault="007A4407" w:rsidP="007A4407">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(примерные</w:t>
            </w:r>
            <w:r>
              <w:rPr>
                <w:b/>
              </w:rPr>
              <w:t xml:space="preserve"> </w:t>
            </w:r>
            <w:r w:rsidRPr="002D1ECA">
              <w:rPr>
                <w:i/>
              </w:rPr>
              <w:t>э</w:t>
            </w:r>
            <w:r w:rsidRPr="007E7871">
              <w:rPr>
                <w:i/>
              </w:rPr>
              <w:t>кзаменационные вопросы</w:t>
            </w:r>
            <w:r w:rsidRPr="002D1ECA">
              <w:rPr>
                <w:i/>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pacing w:after="0" w:line="240" w:lineRule="auto"/>
              <w:rPr>
                <w:rFonts w:ascii="Times New Roman" w:hAnsi="Times New Roman" w:cs="Times New Roman"/>
                <w:sz w:val="24"/>
              </w:rPr>
            </w:pPr>
            <w:r w:rsidRPr="007A4407">
              <w:rPr>
                <w:rFonts w:ascii="Times New Roman" w:hAnsi="Times New Roman" w:cs="Times New Roman"/>
                <w:sz w:val="24"/>
              </w:rPr>
              <w:t xml:space="preserve">- правильно толковать нормативные правовые акты в сфере гражданского судопроизводства; - правильно определять объем правомочий субъектов гражданских правоотношений на каждой стадии гражданского процесса; - верно выбирать норму права, применимую к конкретным </w:t>
            </w:r>
            <w:r w:rsidRPr="007A4407">
              <w:rPr>
                <w:rFonts w:ascii="Times New Roman" w:hAnsi="Times New Roman" w:cs="Times New Roman"/>
                <w:sz w:val="24"/>
              </w:rPr>
              <w:lastRenderedPageBreak/>
              <w:t>правоотношениям; - анализировать гражданско-процессуальное законодательство в контексте отдельной юридической проблемы</w:t>
            </w:r>
          </w:p>
        </w:tc>
        <w:tc>
          <w:tcPr>
            <w:tcW w:w="2693" w:type="dxa"/>
            <w:shd w:val="clear" w:color="auto" w:fill="auto"/>
          </w:tcPr>
          <w:p w:rsidR="007A4407" w:rsidRPr="002D1ECA" w:rsidRDefault="007A4407" w:rsidP="00BF4431">
            <w:pPr>
              <w:pStyle w:val="ReportMain"/>
              <w:suppressAutoHyphens/>
            </w:pPr>
            <w:r w:rsidRPr="002D1ECA">
              <w:rPr>
                <w:b/>
              </w:rPr>
              <w:lastRenderedPageBreak/>
              <w:t>Блок B –</w:t>
            </w:r>
            <w:r w:rsidRPr="002D1ECA">
              <w:t xml:space="preserve"> задания реконструктивного уровня</w:t>
            </w:r>
          </w:p>
          <w:p w:rsidR="007A4407" w:rsidRDefault="007A4407" w:rsidP="00BF4431">
            <w:pPr>
              <w:pStyle w:val="ReportMain"/>
              <w:suppressAutoHyphens/>
              <w:rPr>
                <w:i/>
              </w:rPr>
            </w:pPr>
            <w:r w:rsidRPr="002D1ECA">
              <w:rPr>
                <w:i/>
              </w:rPr>
              <w:t xml:space="preserve">В.1 </w:t>
            </w:r>
            <w:r>
              <w:rPr>
                <w:i/>
              </w:rPr>
              <w:t>Типовые задачи</w:t>
            </w:r>
          </w:p>
          <w:p w:rsidR="007A4407" w:rsidRPr="009546C1" w:rsidRDefault="007A4407" w:rsidP="00BF4431">
            <w:pPr>
              <w:pStyle w:val="ReportMain"/>
              <w:suppressAutoHyphens/>
              <w:rPr>
                <w:i/>
              </w:rPr>
            </w:pPr>
            <w:r>
              <w:rPr>
                <w:i/>
              </w:rPr>
              <w:t>В.2 Аналитические задания</w:t>
            </w:r>
          </w:p>
          <w:p w:rsidR="007A4407" w:rsidRDefault="007A4407"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примерные</w:t>
            </w:r>
            <w:r w:rsidRPr="00EB51D7">
              <w:rPr>
                <w:rFonts w:ascii="Times New Roman" w:hAnsi="Times New Roman" w:cs="Times New Roman"/>
                <w:b/>
                <w:i/>
                <w:sz w:val="24"/>
                <w:szCs w:val="24"/>
                <w:lang w:eastAsia="ru-RU"/>
              </w:rPr>
              <w:t xml:space="preserve"> </w:t>
            </w:r>
            <w:r w:rsidRPr="00EB51D7">
              <w:rPr>
                <w:rFonts w:ascii="Times New Roman" w:hAnsi="Times New Roman" w:cs="Times New Roman"/>
                <w:i/>
                <w:sz w:val="24"/>
                <w:szCs w:val="24"/>
                <w:lang w:eastAsia="ru-RU"/>
              </w:rPr>
              <w:t>экзаменационные вопросы</w:t>
            </w:r>
            <w:r>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1B5CBD" w:rsidRDefault="007A4407"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lastRenderedPageBreak/>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szCs w:val="24"/>
              </w:rPr>
              <w:t>- навыками анализа судебных актов, издаваемых в рамках гражданского судопроизводства; навыками правильного определения подведомственности и подсудности в рамках гражданского судопроизводства; навыками прогнозирования юридической проблемы, посредством верного применения норм гражданско-процессуального законодательства; навыками подготовки обобщений и заключений по материалам судебной практики в рамках гражданского судопроизводства</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BF4431">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BF4431">
            <w:pPr>
              <w:pStyle w:val="ReportMain"/>
              <w:suppressAutoHyphens/>
              <w:rPr>
                <w:i/>
              </w:rPr>
            </w:pPr>
            <w:r>
              <w:rPr>
                <w:i/>
              </w:rPr>
              <w:t xml:space="preserve">С.2 </w:t>
            </w:r>
            <w:r w:rsidRPr="002D1ECA">
              <w:rPr>
                <w:i/>
              </w:rPr>
              <w:t xml:space="preserve"> Деловые игры</w:t>
            </w:r>
          </w:p>
          <w:p w:rsidR="007A4407" w:rsidRDefault="007A4407" w:rsidP="006E3288">
            <w:pPr>
              <w:pStyle w:val="ReportMain"/>
              <w:suppressAutoHyphens/>
              <w:rPr>
                <w:i/>
              </w:rPr>
            </w:pPr>
            <w:r w:rsidRPr="002D1ECA">
              <w:rPr>
                <w:b/>
              </w:rPr>
              <w:t xml:space="preserve">Блок </w:t>
            </w:r>
            <w:r w:rsidRPr="002D1ECA">
              <w:rPr>
                <w:b/>
                <w:lang w:val="en-US"/>
              </w:rPr>
              <w:t>D</w:t>
            </w:r>
            <w:r w:rsidRPr="002D1ECA">
              <w:rPr>
                <w:b/>
              </w:rPr>
              <w:t xml:space="preserve"> </w:t>
            </w:r>
            <w:r>
              <w:rPr>
                <w:b/>
              </w:rPr>
              <w:t>(</w:t>
            </w:r>
            <w:r w:rsidRPr="00EB51D7">
              <w:rPr>
                <w:b/>
                <w:i/>
              </w:rPr>
              <w:t>примерные</w:t>
            </w:r>
            <w:r w:rsidRPr="00EB51D7">
              <w:rPr>
                <w:b/>
              </w:rPr>
              <w:t xml:space="preserve"> </w:t>
            </w:r>
            <w:r w:rsidRPr="00EB51D7">
              <w:rPr>
                <w:b/>
                <w:i/>
              </w:rPr>
              <w:t>экзаменационные вопросы</w:t>
            </w:r>
            <w:r w:rsidRPr="002D1ECA">
              <w:rPr>
                <w:i/>
              </w:rPr>
              <w:t>)</w:t>
            </w:r>
          </w:p>
          <w:p w:rsidR="007A4407" w:rsidRPr="006E3288" w:rsidRDefault="007A4407"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7A4407" w:rsidRPr="002D1ECA" w:rsidRDefault="007A4407" w:rsidP="006E3288">
            <w:pPr>
              <w:pStyle w:val="ReportMain"/>
              <w:suppressAutoHyphens/>
              <w:rPr>
                <w:i/>
              </w:rPr>
            </w:pPr>
            <w:r w:rsidRPr="006E3288">
              <w:rPr>
                <w:i/>
                <w:lang w:val="en-US"/>
              </w:rPr>
              <w:t>D</w:t>
            </w:r>
            <w:r w:rsidRPr="006E3288">
              <w:rPr>
                <w:i/>
              </w:rPr>
              <w:t>.2 Практикоориентационные задания</w:t>
            </w:r>
          </w:p>
        </w:tc>
      </w:tr>
      <w:tr w:rsidR="007A4407" w:rsidRPr="00CF1A43" w:rsidTr="007A4407">
        <w:tc>
          <w:tcPr>
            <w:tcW w:w="1843" w:type="dxa"/>
            <w:vMerge w:val="restart"/>
            <w:shd w:val="clear" w:color="auto" w:fill="auto"/>
          </w:tcPr>
          <w:p w:rsidR="007A4407" w:rsidRPr="001340C2" w:rsidRDefault="007A4407" w:rsidP="007A4407">
            <w:pPr>
              <w:pStyle w:val="ReportMain"/>
              <w:suppressAutoHyphens/>
              <w:rPr>
                <w:szCs w:val="22"/>
                <w:lang w:eastAsia="en-US"/>
              </w:rPr>
            </w:pPr>
            <w:r w:rsidRPr="001340C2">
              <w:rPr>
                <w:szCs w:val="22"/>
                <w:lang w:eastAsia="en-US"/>
              </w:rP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c>
          <w:tcPr>
            <w:tcW w:w="2461" w:type="dxa"/>
            <w:vMerge w:val="restart"/>
          </w:tcPr>
          <w:p w:rsidR="007A4407" w:rsidRPr="001340C2" w:rsidRDefault="007A4407" w:rsidP="007A4407">
            <w:pPr>
              <w:pStyle w:val="ReportMain"/>
              <w:suppressAutoHyphens/>
              <w:rPr>
                <w:szCs w:val="22"/>
                <w:lang w:eastAsia="en-US"/>
              </w:rPr>
            </w:pPr>
            <w:r w:rsidRPr="001340C2">
              <w:rPr>
                <w:szCs w:val="22"/>
                <w:lang w:eastAsia="en-US"/>
              </w:rPr>
              <w:t>ОПК-5-В-2 Формулирует правовую позицию по конкретной правовой ситуации и обосновывает ее</w:t>
            </w:r>
          </w:p>
          <w:p w:rsidR="007A4407" w:rsidRPr="001340C2" w:rsidRDefault="007A4407" w:rsidP="007A4407">
            <w:pPr>
              <w:pStyle w:val="ReportMain"/>
              <w:suppressAutoHyphens/>
              <w:rPr>
                <w:szCs w:val="22"/>
                <w:lang w:eastAsia="en-US"/>
              </w:rPr>
            </w:pPr>
            <w:r w:rsidRPr="001340C2">
              <w:rPr>
                <w:szCs w:val="22"/>
                <w:lang w:eastAsia="en-US"/>
              </w:rPr>
              <w:t>ОПК-5-В-3 Аргументированно и ясно излагает свою правовую позицию, демонстрирует владение приемами юридической риторики и письменной речи</w:t>
            </w:r>
          </w:p>
        </w:tc>
        <w:tc>
          <w:tcPr>
            <w:tcW w:w="2977" w:type="dxa"/>
            <w:shd w:val="clear" w:color="auto" w:fill="auto"/>
          </w:tcPr>
          <w:p w:rsidR="007A4407" w:rsidRPr="008B2DB3" w:rsidRDefault="007A4407" w:rsidP="007A4407">
            <w:pPr>
              <w:suppressAutoHyphens/>
              <w:spacing w:after="0" w:line="240" w:lineRule="auto"/>
              <w:rPr>
                <w:rFonts w:ascii="Times New Roman" w:hAnsi="Times New Roman" w:cs="Times New Roman"/>
              </w:rPr>
            </w:pPr>
            <w:r w:rsidRPr="008B2DB3">
              <w:rPr>
                <w:rFonts w:ascii="Times New Roman" w:hAnsi="Times New Roman" w:cs="Times New Roman"/>
                <w:b/>
                <w:u w:val="single"/>
              </w:rPr>
              <w:t>Знать:</w:t>
            </w:r>
            <w:r w:rsidRPr="008B2DB3">
              <w:rPr>
                <w:rFonts w:ascii="Times New Roman" w:hAnsi="Times New Roman" w:cs="Times New Roman"/>
              </w:rPr>
              <w:t xml:space="preserve"> </w:t>
            </w:r>
          </w:p>
          <w:p w:rsidR="007A4407" w:rsidRPr="008B2DB3" w:rsidRDefault="007A4407" w:rsidP="007A4407">
            <w:pPr>
              <w:suppressAutoHyphens/>
              <w:spacing w:after="0" w:line="240" w:lineRule="auto"/>
              <w:rPr>
                <w:rFonts w:ascii="Times New Roman" w:hAnsi="Times New Roman" w:cs="Times New Roman"/>
                <w:sz w:val="24"/>
              </w:rPr>
            </w:pPr>
            <w:r w:rsidRPr="007A4407">
              <w:rPr>
                <w:rFonts w:ascii="Times New Roman" w:hAnsi="Times New Roman" w:cs="Times New Roman"/>
              </w:rPr>
              <w:t>правила правоприменения гражданских процессуальных норм, регулирующих процессуальные правоотношения; процессуальный порядок рассмотрения отдельных категорий дел; виды гражданских судопроизводств, согласно действующего законодательства</w:t>
            </w:r>
          </w:p>
        </w:tc>
        <w:tc>
          <w:tcPr>
            <w:tcW w:w="2693" w:type="dxa"/>
            <w:shd w:val="clear" w:color="auto" w:fill="auto"/>
          </w:tcPr>
          <w:p w:rsidR="007A4407" w:rsidRPr="008B2DB3" w:rsidRDefault="007A4407" w:rsidP="007A4407">
            <w:pPr>
              <w:pStyle w:val="ReportMain"/>
              <w:suppressAutoHyphens/>
            </w:pPr>
            <w:r w:rsidRPr="008B2DB3">
              <w:rPr>
                <w:b/>
              </w:rPr>
              <w:t>Блок A –</w:t>
            </w:r>
            <w:r w:rsidRPr="008B2DB3">
              <w:t xml:space="preserve"> задания репродуктивного уровня</w:t>
            </w:r>
          </w:p>
          <w:p w:rsidR="007A4407" w:rsidRPr="008B2DB3" w:rsidRDefault="007A4407" w:rsidP="007A4407">
            <w:pPr>
              <w:pStyle w:val="ReportMain"/>
              <w:suppressAutoHyphens/>
              <w:rPr>
                <w:i/>
              </w:rPr>
            </w:pPr>
            <w:r w:rsidRPr="008B2DB3">
              <w:rPr>
                <w:i/>
              </w:rPr>
              <w:t xml:space="preserve">А.0 Фонд тестовых заданий </w:t>
            </w:r>
          </w:p>
          <w:p w:rsidR="007A4407" w:rsidRPr="008B2DB3" w:rsidRDefault="007A4407" w:rsidP="007A4407">
            <w:pPr>
              <w:pStyle w:val="ReportMain"/>
              <w:suppressAutoHyphens/>
              <w:rPr>
                <w:i/>
              </w:rPr>
            </w:pPr>
            <w:r w:rsidRPr="008B2DB3">
              <w:rPr>
                <w:i/>
              </w:rPr>
              <w:t>А.1 Вопросы для устного собеседования</w:t>
            </w:r>
          </w:p>
          <w:p w:rsidR="007A4407" w:rsidRPr="008B2DB3" w:rsidRDefault="007A4407" w:rsidP="007A4407">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Pr="00EB51D7">
              <w:rPr>
                <w:rFonts w:ascii="Times New Roman" w:hAnsi="Times New Roman" w:cs="Times New Roman"/>
                <w:i/>
                <w:sz w:val="24"/>
                <w:szCs w:val="24"/>
                <w:lang w:eastAsia="ru-RU"/>
              </w:rPr>
              <w:t>пр</w:t>
            </w:r>
            <w:r>
              <w:rPr>
                <w:rFonts w:ascii="Times New Roman" w:hAnsi="Times New Roman" w:cs="Times New Roman"/>
                <w:i/>
                <w:sz w:val="24"/>
                <w:szCs w:val="24"/>
                <w:lang w:eastAsia="ru-RU"/>
              </w:rPr>
              <w:t>имерные экзаменационные вопросы</w:t>
            </w:r>
            <w:r w:rsidRPr="008B2DB3">
              <w:rPr>
                <w:rFonts w:ascii="Times New Roman" w:hAnsi="Times New Roman" w:cs="Times New Roman"/>
                <w:i/>
                <w:sz w:val="24"/>
                <w:szCs w:val="24"/>
                <w:lang w:eastAsia="ru-RU"/>
              </w:rPr>
              <w:t>)</w:t>
            </w:r>
          </w:p>
        </w:tc>
      </w:tr>
      <w:tr w:rsidR="007A4407" w:rsidRPr="00CF1A43" w:rsidTr="007A4407">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sz w:val="24"/>
                <w:u w:val="single"/>
              </w:rPr>
            </w:pPr>
          </w:p>
        </w:tc>
        <w:tc>
          <w:tcPr>
            <w:tcW w:w="2977" w:type="dxa"/>
            <w:shd w:val="clear" w:color="auto" w:fill="auto"/>
          </w:tcPr>
          <w:p w:rsidR="007A4407" w:rsidRPr="00CF1A43" w:rsidRDefault="007A4407"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7A4407" w:rsidRPr="00CF1A43" w:rsidRDefault="007A4407" w:rsidP="00CF1A43">
            <w:pPr>
              <w:suppressAutoHyphens/>
              <w:spacing w:after="0" w:line="240" w:lineRule="auto"/>
              <w:rPr>
                <w:rFonts w:ascii="Times New Roman" w:hAnsi="Times New Roman" w:cs="Times New Roman"/>
                <w:sz w:val="24"/>
              </w:rPr>
            </w:pPr>
            <w:r w:rsidRPr="007A4407">
              <w:rPr>
                <w:rFonts w:ascii="Times New Roman" w:hAnsi="Times New Roman" w:cs="Times New Roman"/>
                <w:sz w:val="24"/>
              </w:rPr>
              <w:t xml:space="preserve">выбирать соответствующие нормы права, позволяющие принять правильное </w:t>
            </w:r>
            <w:r w:rsidRPr="007A4407">
              <w:rPr>
                <w:rFonts w:ascii="Times New Roman" w:hAnsi="Times New Roman" w:cs="Times New Roman"/>
                <w:sz w:val="24"/>
              </w:rPr>
              <w:lastRenderedPageBreak/>
              <w:t>решение, мотивированный судебный акт, с целью совершения юридических действий в точном соответствии с законом; грамотно подготовить заключение по судебному акту на его соответствие закону с обоснованием позиции</w:t>
            </w:r>
          </w:p>
        </w:tc>
        <w:tc>
          <w:tcPr>
            <w:tcW w:w="2693" w:type="dxa"/>
            <w:shd w:val="clear" w:color="auto" w:fill="auto"/>
          </w:tcPr>
          <w:p w:rsidR="007A4407" w:rsidRPr="006E3288" w:rsidRDefault="007A4407" w:rsidP="00BF4431">
            <w:pPr>
              <w:pStyle w:val="ReportMain"/>
              <w:suppressAutoHyphens/>
            </w:pPr>
            <w:r w:rsidRPr="006E3288">
              <w:rPr>
                <w:b/>
              </w:rPr>
              <w:lastRenderedPageBreak/>
              <w:t>Блок B –</w:t>
            </w:r>
            <w:r w:rsidRPr="006E3288">
              <w:t xml:space="preserve"> задания реконструктивного уровня</w:t>
            </w:r>
          </w:p>
          <w:p w:rsidR="007A4407" w:rsidRPr="006E3288" w:rsidRDefault="007A4407" w:rsidP="00BF4431">
            <w:pPr>
              <w:pStyle w:val="ReportMain"/>
              <w:suppressAutoHyphens/>
              <w:rPr>
                <w:i/>
              </w:rPr>
            </w:pPr>
            <w:r w:rsidRPr="006E3288">
              <w:rPr>
                <w:i/>
              </w:rPr>
              <w:t>В.1 Типовые задачи</w:t>
            </w:r>
          </w:p>
          <w:p w:rsidR="007A4407" w:rsidRPr="006E3288" w:rsidRDefault="007A4407" w:rsidP="00BF4431">
            <w:pPr>
              <w:pStyle w:val="ReportMain"/>
              <w:suppressAutoHyphens/>
              <w:rPr>
                <w:i/>
              </w:rPr>
            </w:pPr>
            <w:r w:rsidRPr="006E3288">
              <w:rPr>
                <w:i/>
              </w:rPr>
              <w:lastRenderedPageBreak/>
              <w:t>В.2 Аналитические задания</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p>
          <w:p w:rsidR="007A4407" w:rsidRPr="006E3288"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r w:rsidRPr="009546C1">
              <w:rPr>
                <w:i/>
                <w:sz w:val="24"/>
                <w:szCs w:val="24"/>
                <w:lang w:eastAsia="ru-RU"/>
              </w:rPr>
              <w:t xml:space="preserve"> </w:t>
            </w:r>
          </w:p>
        </w:tc>
      </w:tr>
      <w:tr w:rsidR="007A4407" w:rsidRPr="00CF1A43" w:rsidTr="007A4407">
        <w:trPr>
          <w:trHeight w:val="5045"/>
        </w:trPr>
        <w:tc>
          <w:tcPr>
            <w:tcW w:w="1843" w:type="dxa"/>
            <w:vMerge/>
            <w:shd w:val="clear" w:color="auto" w:fill="auto"/>
          </w:tcPr>
          <w:p w:rsidR="007A4407" w:rsidRPr="00CF1A43" w:rsidRDefault="007A4407" w:rsidP="00CF1A43">
            <w:pPr>
              <w:suppressAutoHyphens/>
              <w:spacing w:after="0" w:line="240" w:lineRule="auto"/>
              <w:rPr>
                <w:rFonts w:ascii="Times New Roman" w:hAnsi="Times New Roman" w:cs="Times New Roman"/>
                <w:sz w:val="24"/>
              </w:rPr>
            </w:pPr>
          </w:p>
        </w:tc>
        <w:tc>
          <w:tcPr>
            <w:tcW w:w="2461" w:type="dxa"/>
            <w:vMerge/>
          </w:tcPr>
          <w:p w:rsidR="007A4407" w:rsidRPr="00CF1A43" w:rsidRDefault="007A4407" w:rsidP="00CF1A43">
            <w:pPr>
              <w:suppressAutoHyphens/>
              <w:spacing w:after="0" w:line="240" w:lineRule="auto"/>
              <w:rPr>
                <w:rFonts w:ascii="Times New Roman" w:hAnsi="Times New Roman" w:cs="Times New Roman"/>
                <w:b/>
                <w:u w:val="single"/>
              </w:rPr>
            </w:pPr>
          </w:p>
        </w:tc>
        <w:tc>
          <w:tcPr>
            <w:tcW w:w="2977" w:type="dxa"/>
            <w:shd w:val="clear" w:color="auto" w:fill="auto"/>
          </w:tcPr>
          <w:p w:rsidR="007A4407" w:rsidRDefault="007A4407"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7A4407" w:rsidRPr="00CF1A43" w:rsidRDefault="007A4407" w:rsidP="00AD4714">
            <w:pPr>
              <w:suppressAutoHyphens/>
              <w:spacing w:after="0" w:line="240" w:lineRule="auto"/>
              <w:rPr>
                <w:rFonts w:ascii="Times New Roman" w:hAnsi="Times New Roman" w:cs="Times New Roman"/>
                <w:b/>
                <w:sz w:val="24"/>
                <w:u w:val="single"/>
              </w:rPr>
            </w:pPr>
            <w:r w:rsidRPr="007A4407">
              <w:rPr>
                <w:rFonts w:ascii="Times New Roman" w:hAnsi="Times New Roman" w:cs="Times New Roman"/>
              </w:rPr>
              <w:t xml:space="preserve">навыками принятия решений и совершения юридических действий в точном соответствии с нормами гражданского процессуального законодательства в </w:t>
            </w:r>
            <w:r>
              <w:rPr>
                <w:rFonts w:ascii="Times New Roman" w:hAnsi="Times New Roman" w:cs="Times New Roman"/>
              </w:rPr>
              <w:t>конкретной юридической ситуации</w:t>
            </w:r>
          </w:p>
        </w:tc>
        <w:tc>
          <w:tcPr>
            <w:tcW w:w="2693" w:type="dxa"/>
            <w:shd w:val="clear" w:color="auto" w:fill="auto"/>
          </w:tcPr>
          <w:p w:rsidR="007A4407" w:rsidRPr="002D1ECA" w:rsidRDefault="007A4407"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7A4407" w:rsidRDefault="007A4407" w:rsidP="006E3288">
            <w:pPr>
              <w:pStyle w:val="ReportMain"/>
              <w:suppressAutoHyphens/>
              <w:rPr>
                <w:i/>
              </w:rPr>
            </w:pPr>
            <w:r>
              <w:rPr>
                <w:i/>
              </w:rPr>
              <w:t>С.1</w:t>
            </w:r>
            <w:r w:rsidRPr="00575C6A">
              <w:rPr>
                <w:i/>
              </w:rPr>
              <w:t xml:space="preserve">. </w:t>
            </w:r>
            <w:r>
              <w:rPr>
                <w:i/>
              </w:rPr>
              <w:t>Приктикоориентационные задания</w:t>
            </w:r>
          </w:p>
          <w:p w:rsidR="007A4407" w:rsidRPr="002D1ECA" w:rsidRDefault="007A4407" w:rsidP="006E3288">
            <w:pPr>
              <w:pStyle w:val="ReportMain"/>
              <w:suppressAutoHyphens/>
              <w:rPr>
                <w:i/>
              </w:rPr>
            </w:pPr>
            <w:r>
              <w:rPr>
                <w:i/>
              </w:rPr>
              <w:t xml:space="preserve">С.2 </w:t>
            </w:r>
            <w:r w:rsidRPr="002D1ECA">
              <w:rPr>
                <w:i/>
              </w:rPr>
              <w:t xml:space="preserve"> Деловые игры</w:t>
            </w:r>
          </w:p>
          <w:p w:rsidR="007A4407" w:rsidRDefault="007A4407"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7A440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Pr>
                <w:rFonts w:ascii="Times New Roman" w:hAnsi="Times New Roman" w:cs="Times New Roman"/>
                <w:i/>
                <w:sz w:val="24"/>
                <w:szCs w:val="24"/>
                <w:lang w:eastAsia="ru-RU"/>
              </w:rPr>
              <w:t>П</w:t>
            </w:r>
            <w:r w:rsidRPr="00EB51D7">
              <w:rPr>
                <w:rFonts w:ascii="Times New Roman" w:hAnsi="Times New Roman" w:cs="Times New Roman"/>
                <w:i/>
                <w:sz w:val="24"/>
                <w:szCs w:val="24"/>
                <w:lang w:eastAsia="ru-RU"/>
              </w:rPr>
              <w:t>р</w:t>
            </w:r>
            <w:r>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7A4407" w:rsidRPr="00EB51D7" w:rsidRDefault="007A4407"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7A4407" w:rsidRPr="002D1ECA" w:rsidRDefault="007A4407" w:rsidP="007A4407">
            <w:pPr>
              <w:spacing w:after="0" w:line="240" w:lineRule="auto"/>
              <w:contextualSpacing/>
              <w:rPr>
                <w:i/>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вправе выбирать между несколькими судами, 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4AD" w:rsidRDefault="008154AD" w:rsidP="00AA6463">
      <w:pPr>
        <w:spacing w:after="0" w:line="240" w:lineRule="auto"/>
      </w:pPr>
      <w:r>
        <w:separator/>
      </w:r>
    </w:p>
  </w:endnote>
  <w:endnote w:type="continuationSeparator" w:id="0">
    <w:p w:rsidR="008154AD" w:rsidRDefault="008154AD"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9D4A15">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4AD" w:rsidRDefault="008154AD" w:rsidP="00AA6463">
      <w:pPr>
        <w:spacing w:after="0" w:line="240" w:lineRule="auto"/>
      </w:pPr>
      <w:r>
        <w:separator/>
      </w:r>
    </w:p>
  </w:footnote>
  <w:footnote w:type="continuationSeparator" w:id="0">
    <w:p w:rsidR="008154AD" w:rsidRDefault="008154AD"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5213B"/>
    <w:rsid w:val="00181F9D"/>
    <w:rsid w:val="00195DAF"/>
    <w:rsid w:val="001975AD"/>
    <w:rsid w:val="001B5CBD"/>
    <w:rsid w:val="001E4F4C"/>
    <w:rsid w:val="002053D8"/>
    <w:rsid w:val="00215EF5"/>
    <w:rsid w:val="00220897"/>
    <w:rsid w:val="0024068E"/>
    <w:rsid w:val="00241CFF"/>
    <w:rsid w:val="00247BDE"/>
    <w:rsid w:val="002A17BA"/>
    <w:rsid w:val="002B7D4C"/>
    <w:rsid w:val="00300CCA"/>
    <w:rsid w:val="003063FC"/>
    <w:rsid w:val="00340D3D"/>
    <w:rsid w:val="003B62B9"/>
    <w:rsid w:val="003D15F3"/>
    <w:rsid w:val="003D7BF5"/>
    <w:rsid w:val="003E2E61"/>
    <w:rsid w:val="003F3111"/>
    <w:rsid w:val="003F3989"/>
    <w:rsid w:val="003F62A3"/>
    <w:rsid w:val="003F72F1"/>
    <w:rsid w:val="00413DA1"/>
    <w:rsid w:val="00420529"/>
    <w:rsid w:val="004311D3"/>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96CCA"/>
    <w:rsid w:val="007A2324"/>
    <w:rsid w:val="007A35F0"/>
    <w:rsid w:val="007A4407"/>
    <w:rsid w:val="007A7D8E"/>
    <w:rsid w:val="00806C64"/>
    <w:rsid w:val="008154AD"/>
    <w:rsid w:val="00827179"/>
    <w:rsid w:val="00840CFD"/>
    <w:rsid w:val="008646F5"/>
    <w:rsid w:val="008A42B6"/>
    <w:rsid w:val="008B2DB3"/>
    <w:rsid w:val="008D3451"/>
    <w:rsid w:val="009009F3"/>
    <w:rsid w:val="009546C1"/>
    <w:rsid w:val="009711B5"/>
    <w:rsid w:val="00972C5B"/>
    <w:rsid w:val="009D4A15"/>
    <w:rsid w:val="00A00971"/>
    <w:rsid w:val="00A00CF0"/>
    <w:rsid w:val="00A257EB"/>
    <w:rsid w:val="00A422DC"/>
    <w:rsid w:val="00A7795C"/>
    <w:rsid w:val="00A94D31"/>
    <w:rsid w:val="00A97E14"/>
    <w:rsid w:val="00AA6463"/>
    <w:rsid w:val="00AB4F91"/>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75B3"/>
    <w:rsid w:val="00F82D92"/>
    <w:rsid w:val="00F87D04"/>
    <w:rsid w:val="00F938FA"/>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A78C2-8B2A-4708-948B-8ACC6DE3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828860862">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19779</Words>
  <Characters>112742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Шумских</cp:lastModifiedBy>
  <cp:revision>2</cp:revision>
  <cp:lastPrinted>2019-11-26T10:37:00Z</cp:lastPrinted>
  <dcterms:created xsi:type="dcterms:W3CDTF">2021-11-25T04:33:00Z</dcterms:created>
  <dcterms:modified xsi:type="dcterms:W3CDTF">2021-11-25T04:33:00Z</dcterms:modified>
</cp:coreProperties>
</file>