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952EE" w:rsidRDefault="006952EE" w:rsidP="006952EE">
      <w:pPr>
        <w:pStyle w:val="ReportHead"/>
        <w:suppressAutoHyphens/>
        <w:spacing w:before="120"/>
        <w:rPr>
          <w:i/>
          <w:sz w:val="24"/>
        </w:rPr>
      </w:pPr>
      <w:r>
        <w:rPr>
          <w:i/>
          <w:sz w:val="24"/>
        </w:rPr>
        <w:t>«Б</w:t>
      </w:r>
      <w:proofErr w:type="gramStart"/>
      <w:r>
        <w:rPr>
          <w:i/>
          <w:sz w:val="24"/>
        </w:rPr>
        <w:t>1</w:t>
      </w:r>
      <w:proofErr w:type="gramEnd"/>
      <w:r>
        <w:rPr>
          <w:i/>
          <w:sz w:val="24"/>
        </w:rPr>
        <w:t>.Д.В.12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2947BA" w:rsidRDefault="002947BA" w:rsidP="002947BA">
      <w:pPr>
        <w:pStyle w:val="ReportHead"/>
        <w:suppressAutoHyphens/>
        <w:rPr>
          <w:i/>
          <w:sz w:val="24"/>
          <w:u w:val="single"/>
        </w:rPr>
      </w:pPr>
      <w:r>
        <w:rPr>
          <w:i/>
          <w:sz w:val="24"/>
          <w:u w:val="single"/>
        </w:rPr>
        <w:t>Очн</w:t>
      </w:r>
      <w:r w:rsidR="00C449AA">
        <w:rPr>
          <w:i/>
          <w:sz w:val="24"/>
          <w:u w:val="single"/>
        </w:rPr>
        <w:t>о-заочная</w:t>
      </w:r>
    </w:p>
    <w:p w:rsidR="002947BA" w:rsidRDefault="002947BA" w:rsidP="002947BA">
      <w:pPr>
        <w:pStyle w:val="ReportHead"/>
        <w:suppressAutoHyphens/>
        <w:rPr>
          <w:sz w:val="24"/>
        </w:rPr>
      </w:pPr>
      <w:bookmarkStart w:id="0" w:name="BookmarkWhereDelChr13"/>
      <w:bookmarkEnd w:id="0"/>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6952EE" w:rsidRDefault="006952EE" w:rsidP="002947BA">
      <w:pPr>
        <w:pStyle w:val="ReportHead"/>
        <w:suppressAutoHyphens/>
        <w:rPr>
          <w:sz w:val="24"/>
        </w:rPr>
      </w:pPr>
    </w:p>
    <w:p w:rsidR="006952EE" w:rsidRDefault="006952EE"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w:t>
      </w:r>
      <w:r w:rsidR="00B51D13">
        <w:rPr>
          <w:sz w:val="24"/>
        </w:rPr>
        <w:t>2</w:t>
      </w:r>
      <w:r w:rsidR="006952EE">
        <w:rPr>
          <w:sz w:val="24"/>
        </w:rPr>
        <w:t>1</w:t>
      </w:r>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w:t>
      </w:r>
      <w:r w:rsidR="00B51D13">
        <w:rPr>
          <w:b w:val="0"/>
          <w:sz w:val="24"/>
        </w:rPr>
        <w:t>2</w:t>
      </w:r>
      <w:r w:rsidR="006952EE">
        <w:rPr>
          <w:b w:val="0"/>
          <w:sz w:val="24"/>
        </w:rPr>
        <w:t>1</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w:t>
      </w:r>
      <w:r w:rsidR="00B51D13">
        <w:rPr>
          <w:rFonts w:ascii="Times New Roman" w:eastAsia="Times New Roman" w:hAnsi="Times New Roman" w:cs="Times New Roman"/>
          <w:sz w:val="24"/>
          <w:szCs w:val="24"/>
        </w:rPr>
        <w:t>2</w:t>
      </w:r>
      <w:r w:rsidR="006952EE">
        <w:rPr>
          <w:rFonts w:ascii="Times New Roman" w:eastAsia="Times New Roman" w:hAnsi="Times New Roman" w:cs="Times New Roman"/>
          <w:sz w:val="24"/>
          <w:szCs w:val="24"/>
        </w:rPr>
        <w:t>1</w:t>
      </w:r>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00C449AA">
        <w:rPr>
          <w:rFonts w:ascii="Times New Roman" w:hAnsi="Times New Roman" w:cs="Times New Roman"/>
          <w:sz w:val="24"/>
          <w:szCs w:val="24"/>
        </w:rPr>
        <w:t xml:space="preserve"> подготовки «Финансы и кредит»</w:t>
      </w:r>
      <w:r w:rsidRPr="00020296">
        <w:rPr>
          <w:rFonts w:ascii="Times New Roman" w:hAnsi="Times New Roman" w:cs="Times New Roman"/>
          <w:sz w:val="24"/>
          <w:szCs w:val="24"/>
        </w:rPr>
        <w:t xml:space="preserve">.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449AA" w:rsidRDefault="00C449AA" w:rsidP="00C045CF">
      <w:pPr>
        <w:pStyle w:val="aa"/>
        <w:spacing w:line="240" w:lineRule="auto"/>
        <w:contextualSpacing/>
        <w:jc w:val="center"/>
        <w:rPr>
          <w:rFonts w:ascii="Times New Roman" w:hAnsi="Times New Roman" w:cs="Times New Roman"/>
          <w:color w:val="auto"/>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t>Содержание</w:t>
      </w:r>
      <w:bookmarkStart w:id="1"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1"/>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9227A1" w:rsidRPr="00020296" w:rsidTr="004041CD">
        <w:tc>
          <w:tcPr>
            <w:tcW w:w="8472" w:type="dxa"/>
          </w:tcPr>
          <w:p w:rsidR="009227A1" w:rsidRPr="00020296" w:rsidRDefault="00861D20" w:rsidP="00876EE0">
            <w:pPr>
              <w:widowControl w:val="0"/>
              <w:autoSpaceDE w:val="0"/>
              <w:autoSpaceDN w:val="0"/>
              <w:adjustRightInd w:val="0"/>
              <w:contextualSpacing/>
              <w:jc w:val="both"/>
              <w:rPr>
                <w:rFonts w:ascii="Times New Roman"/>
                <w:sz w:val="24"/>
                <w:szCs w:val="24"/>
                <w:lang w:eastAsia="en-US"/>
              </w:rPr>
            </w:pPr>
            <w:r>
              <w:rPr>
                <w:rFonts w:ascii="Times New Roman"/>
                <w:sz w:val="24"/>
                <w:szCs w:val="24"/>
                <w:lang w:eastAsia="en-US"/>
              </w:rPr>
              <w:t>5</w:t>
            </w:r>
            <w:r w:rsidR="009227A1" w:rsidRPr="00020296">
              <w:rPr>
                <w:rFonts w:ascii="Times New Roman"/>
                <w:sz w:val="24"/>
                <w:szCs w:val="24"/>
                <w:lang w:eastAsia="en-US"/>
              </w:rPr>
              <w:t xml:space="preserve"> Методические указания по подготовке и защиты курсовой работы…</w:t>
            </w:r>
            <w:r w:rsidR="00020296">
              <w:rPr>
                <w:rFonts w:ascii="Times New Roman"/>
                <w:sz w:val="24"/>
                <w:szCs w:val="24"/>
                <w:lang w:eastAsia="en-US"/>
              </w:rPr>
              <w:t>……….</w:t>
            </w:r>
            <w:r w:rsidR="009227A1" w:rsidRPr="00020296">
              <w:rPr>
                <w:rFonts w:ascii="Times New Roman"/>
                <w:sz w:val="24"/>
                <w:szCs w:val="24"/>
                <w:lang w:eastAsia="en-US"/>
              </w:rPr>
              <w:t>…</w:t>
            </w:r>
          </w:p>
        </w:tc>
        <w:tc>
          <w:tcPr>
            <w:tcW w:w="708" w:type="dxa"/>
          </w:tcPr>
          <w:p w:rsidR="009227A1" w:rsidRPr="00020296" w:rsidRDefault="00C449AA" w:rsidP="00861D2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9</w:t>
            </w:r>
          </w:p>
        </w:tc>
      </w:tr>
      <w:tr w:rsidR="00D15C92" w:rsidRPr="00020296" w:rsidTr="004041CD">
        <w:tc>
          <w:tcPr>
            <w:tcW w:w="8472" w:type="dxa"/>
            <w:hideMark/>
          </w:tcPr>
          <w:p w:rsidR="00D15C92" w:rsidRPr="00020296" w:rsidRDefault="00861D20" w:rsidP="00876EE0">
            <w:pPr>
              <w:contextualSpacing/>
              <w:jc w:val="both"/>
              <w:rPr>
                <w:rFonts w:ascii="Times New Roman"/>
                <w:sz w:val="24"/>
                <w:szCs w:val="24"/>
                <w:lang w:eastAsia="en-US"/>
              </w:rPr>
            </w:pPr>
            <w:r>
              <w:rPr>
                <w:rFonts w:ascii="Times New Roman"/>
                <w:sz w:val="24"/>
                <w:szCs w:val="24"/>
              </w:rPr>
              <w:t>6</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861D20" w:rsidP="00C449AA">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w:t>
            </w:r>
            <w:r w:rsidR="00C449AA">
              <w:rPr>
                <w:rFonts w:ascii="Times New Roman"/>
                <w:sz w:val="24"/>
                <w:szCs w:val="24"/>
                <w:lang w:eastAsia="en-US"/>
              </w:rPr>
              <w:t>1</w:t>
            </w:r>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bookmarkStart w:id="2" w:name="_GoBack"/>
      <w:bookmarkEnd w:id="2"/>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обязательно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020296"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020296" w:rsidRDefault="00020296" w:rsidP="00C045CF">
      <w:pPr>
        <w:spacing w:line="240" w:lineRule="auto"/>
        <w:ind w:right="2" w:firstLine="709"/>
        <w:contextualSpacing/>
        <w:jc w:val="both"/>
        <w:rPr>
          <w:rFonts w:ascii="Times New Roman" w:hAnsi="Times New Roman"/>
          <w:sz w:val="28"/>
          <w:szCs w:val="28"/>
        </w:rPr>
      </w:pPr>
    </w:p>
    <w:p w:rsidR="00835E96" w:rsidRDefault="00835E96" w:rsidP="00C045CF">
      <w:pPr>
        <w:spacing w:line="240" w:lineRule="auto"/>
        <w:ind w:right="2" w:firstLine="709"/>
        <w:contextualSpacing/>
        <w:jc w:val="both"/>
        <w:rPr>
          <w:rFonts w:ascii="Times New Roman" w:hAnsi="Times New Roman"/>
          <w:sz w:val="28"/>
          <w:szCs w:val="28"/>
        </w:rPr>
      </w:pPr>
    </w:p>
    <w:p w:rsidR="009227A1" w:rsidRPr="00F810C8" w:rsidRDefault="00861D20" w:rsidP="00AD4757">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lang w:eastAsia="en-US"/>
        </w:rPr>
        <w:t>5</w:t>
      </w:r>
      <w:r w:rsidR="009227A1" w:rsidRPr="00F810C8">
        <w:rPr>
          <w:rFonts w:ascii="Times New Roman" w:hAnsi="Times New Roman" w:cs="Times New Roman"/>
          <w:b/>
          <w:sz w:val="24"/>
          <w:szCs w:val="24"/>
          <w:lang w:eastAsia="en-US"/>
        </w:rPr>
        <w:t xml:space="preserve"> 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 xml:space="preserve">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w:t>
      </w:r>
      <w:r w:rsidRPr="00F810C8">
        <w:rPr>
          <w:rFonts w:ascii="Times New Roman" w:hAnsi="Times New Roman" w:cs="Times New Roman"/>
          <w:color w:val="000000"/>
          <w:spacing w:val="-6"/>
          <w:sz w:val="24"/>
          <w:szCs w:val="24"/>
        </w:rPr>
        <w:lastRenderedPageBreak/>
        <w:t>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861D20" w:rsidP="0002029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Примерная т</w:t>
      </w:r>
      <w:r w:rsidR="00020296" w:rsidRPr="00F810C8">
        <w:rPr>
          <w:rFonts w:ascii="Times New Roman" w:hAnsi="Times New Roman" w:cs="Times New Roman"/>
          <w:sz w:val="24"/>
          <w:szCs w:val="24"/>
        </w:rPr>
        <w:t>ематика курсовы</w:t>
      </w:r>
      <w:r w:rsidR="00F810C8">
        <w:rPr>
          <w:rFonts w:ascii="Times New Roman" w:hAnsi="Times New Roman" w:cs="Times New Roman"/>
          <w:sz w:val="24"/>
          <w:szCs w:val="24"/>
        </w:rPr>
        <w:t>х</w:t>
      </w:r>
      <w:r w:rsidR="00020296" w:rsidRPr="00F810C8">
        <w:rPr>
          <w:rFonts w:ascii="Times New Roman" w:hAnsi="Times New Roman" w:cs="Times New Roman"/>
          <w:sz w:val="24"/>
          <w:szCs w:val="24"/>
        </w:rPr>
        <w:t xml:space="preserve"> работ:</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Место и значение финансов государственных (муниципальных) учреждений в экономике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Источники финансового обеспечения деятельности автономных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и проблемы </w:t>
      </w:r>
      <w:proofErr w:type="gramStart"/>
      <w:r w:rsidRPr="008E1442">
        <w:rPr>
          <w:sz w:val="24"/>
          <w:szCs w:val="24"/>
        </w:rPr>
        <w:t>контроля за</w:t>
      </w:r>
      <w:proofErr w:type="gramEnd"/>
      <w:r w:rsidRPr="008E1442">
        <w:rPr>
          <w:sz w:val="24"/>
          <w:szCs w:val="24"/>
        </w:rPr>
        <w:t xml:space="preserve"> деятельностью бюджетных получателей.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на муниципальном уровне.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Методы планирования и финансирования расходов на образование в современных условиях.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учреждений правоохранительной системы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бюджета на содержание судов.</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w:t>
      </w:r>
      <w:proofErr w:type="gramStart"/>
      <w:r w:rsidRPr="008E1442">
        <w:rPr>
          <w:sz w:val="24"/>
          <w:szCs w:val="24"/>
        </w:rPr>
        <w:t>физический</w:t>
      </w:r>
      <w:proofErr w:type="gramEnd"/>
      <w:r w:rsidRPr="008E1442">
        <w:rPr>
          <w:sz w:val="24"/>
          <w:szCs w:val="24"/>
        </w:rPr>
        <w:t xml:space="preserve"> культуры и спорта. </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доходов и расходов </w:t>
      </w:r>
      <w:proofErr w:type="gramStart"/>
      <w:r w:rsidRPr="008E1442">
        <w:rPr>
          <w:sz w:val="24"/>
          <w:szCs w:val="24"/>
        </w:rPr>
        <w:t>в</w:t>
      </w:r>
      <w:proofErr w:type="gramEnd"/>
      <w:r w:rsidRPr="008E1442">
        <w:rPr>
          <w:sz w:val="24"/>
          <w:szCs w:val="24"/>
        </w:rPr>
        <w:t xml:space="preserve"> высших образовательных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Учет денежных сре</w:t>
      </w:r>
      <w:proofErr w:type="gramStart"/>
      <w:r w:rsidRPr="008E1442">
        <w:rPr>
          <w:sz w:val="24"/>
          <w:szCs w:val="24"/>
        </w:rPr>
        <w:t>дств в г</w:t>
      </w:r>
      <w:proofErr w:type="gramEnd"/>
      <w:r w:rsidRPr="008E1442">
        <w:rPr>
          <w:sz w:val="24"/>
          <w:szCs w:val="24"/>
        </w:rPr>
        <w:t>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бюджетных учреждений на оплату труда.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Бюджетный учет результатов финансовой деятельности государственных и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образования.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здравоохранения.</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Финансирование учреждений науки в современных условиях.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w:t>
      </w:r>
      <w:proofErr w:type="gramStart"/>
      <w:r w:rsidRPr="008E1442">
        <w:rPr>
          <w:sz w:val="24"/>
          <w:szCs w:val="24"/>
        </w:rPr>
        <w:t>обеспечения деятельности учреждений социальной защиты населения</w:t>
      </w:r>
      <w:proofErr w:type="gramEnd"/>
      <w:r w:rsidRPr="008E1442">
        <w:rPr>
          <w:sz w:val="24"/>
          <w:szCs w:val="24"/>
        </w:rPr>
        <w:t>.</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организации финансов в государственных (муниципальных) учреждениях.</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lastRenderedPageBreak/>
        <w:t xml:space="preserve"> Порядок финансирования бюджетных учреждений через лицевые счета открытые в органах казначейства.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учреждений культуры.</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Виды и состав отчетности в государственном (муниципальном) учреждении.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Проблемы нормативно-правового регулирования деятельности государственных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Финансовое планирование деятельности государственных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(муниципальных) учреждений с бюджетной системой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налогообложения доходов государственных и муниципальных учреждений.</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Расходы на содержание государственных учреждений, обеспечивающих получение дошкольного образования и их планирование.</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Эффективность организации финансового контроля в государственном (муниципальном) учреждении.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законодательную власть в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и финансирование расходов на исполнительную власть в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Планирование расходов на содержание органов государственного управления, их особенности.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Анализ финансирования расходов на органы государственной власти Российской Федерации.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планирования расходов автономных учреждений на оплату труда.</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Взаимодействие государственных и муниципальных учреждений с государственными внебюджетными фондами.</w:t>
      </w:r>
    </w:p>
    <w:p w:rsidR="00861D20" w:rsidRPr="008E1442" w:rsidRDefault="00861D20" w:rsidP="00861D20">
      <w:pPr>
        <w:pStyle w:val="a9"/>
        <w:widowControl/>
        <w:numPr>
          <w:ilvl w:val="0"/>
          <w:numId w:val="21"/>
        </w:numPr>
        <w:tabs>
          <w:tab w:val="left" w:pos="284"/>
        </w:tabs>
        <w:autoSpaceDE/>
        <w:autoSpaceDN/>
        <w:adjustRightInd/>
        <w:ind w:left="284" w:hanging="284"/>
        <w:jc w:val="both"/>
        <w:rPr>
          <w:sz w:val="24"/>
          <w:szCs w:val="24"/>
        </w:rPr>
      </w:pPr>
      <w:r w:rsidRPr="008E1442">
        <w:rPr>
          <w:sz w:val="24"/>
          <w:szCs w:val="24"/>
        </w:rPr>
        <w:t xml:space="preserve"> Особенности финансового обеспечения деятельности бюджетных учреждений  из бюджетов субъектов Российской Федерации.</w:t>
      </w:r>
    </w:p>
    <w:p w:rsidR="00861D20" w:rsidRPr="008E1442" w:rsidRDefault="00861D20" w:rsidP="00861D20">
      <w:pPr>
        <w:pStyle w:val="a9"/>
        <w:widowControl/>
        <w:numPr>
          <w:ilvl w:val="0"/>
          <w:numId w:val="21"/>
        </w:numPr>
        <w:tabs>
          <w:tab w:val="left" w:pos="284"/>
          <w:tab w:val="left" w:pos="317"/>
        </w:tabs>
        <w:autoSpaceDE/>
        <w:autoSpaceDN/>
        <w:adjustRightInd/>
        <w:ind w:left="284" w:hanging="284"/>
        <w:jc w:val="both"/>
        <w:rPr>
          <w:sz w:val="24"/>
          <w:szCs w:val="24"/>
        </w:rPr>
      </w:pPr>
      <w:r w:rsidRPr="008E1442">
        <w:rPr>
          <w:sz w:val="24"/>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F810C8" w:rsidRDefault="00F810C8" w:rsidP="00D15C92">
      <w:pPr>
        <w:spacing w:line="240" w:lineRule="auto"/>
        <w:ind w:firstLine="709"/>
        <w:contextualSpacing/>
        <w:jc w:val="both"/>
        <w:rPr>
          <w:rFonts w:ascii="Times New Roman" w:hAnsi="Times New Roman" w:cs="Times New Roman"/>
          <w:b/>
          <w:sz w:val="24"/>
          <w:szCs w:val="24"/>
        </w:rPr>
      </w:pPr>
    </w:p>
    <w:p w:rsidR="00C449AA" w:rsidRDefault="00C449AA" w:rsidP="00D15C92">
      <w:pPr>
        <w:spacing w:line="240" w:lineRule="auto"/>
        <w:ind w:firstLine="709"/>
        <w:contextualSpacing/>
        <w:jc w:val="both"/>
        <w:rPr>
          <w:rFonts w:ascii="Times New Roman" w:hAnsi="Times New Roman" w:cs="Times New Roman"/>
          <w:b/>
          <w:sz w:val="24"/>
          <w:szCs w:val="24"/>
        </w:rPr>
      </w:pPr>
    </w:p>
    <w:p w:rsidR="00D15C92" w:rsidRPr="00F810C8" w:rsidRDefault="00861D20" w:rsidP="00D15C92">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6</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Default="00D15C92" w:rsidP="00D15C92">
      <w:pPr>
        <w:spacing w:line="240" w:lineRule="auto"/>
        <w:ind w:firstLine="709"/>
        <w:contextualSpacing/>
        <w:jc w:val="both"/>
        <w:rPr>
          <w:rFonts w:ascii="Times New Roman" w:hAnsi="Times New Roman" w:cs="Times New Roman"/>
          <w:b/>
          <w:sz w:val="24"/>
          <w:szCs w:val="24"/>
        </w:rPr>
      </w:pPr>
    </w:p>
    <w:p w:rsidR="00C449AA" w:rsidRPr="00F810C8" w:rsidRDefault="00C449AA"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w:t>
      </w:r>
      <w:r w:rsidRPr="00F810C8">
        <w:rPr>
          <w:rFonts w:ascii="Times New Roman" w:hAnsi="Times New Roman" w:cs="Times New Roman"/>
          <w:sz w:val="24"/>
          <w:szCs w:val="24"/>
        </w:rPr>
        <w:lastRenderedPageBreak/>
        <w:t xml:space="preserve">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lastRenderedPageBreak/>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sectPr w:rsidR="00C045CF"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02" w:rsidRDefault="007A3002" w:rsidP="00141F95">
      <w:pPr>
        <w:spacing w:after="0" w:line="240" w:lineRule="auto"/>
      </w:pPr>
      <w:r>
        <w:separator/>
      </w:r>
    </w:p>
  </w:endnote>
  <w:endnote w:type="continuationSeparator" w:id="0">
    <w:p w:rsidR="007A3002" w:rsidRDefault="007A3002"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C449AA">
          <w:rPr>
            <w:rFonts w:ascii="Times New Roman" w:hAnsi="Times New Roman"/>
            <w:noProof/>
            <w:sz w:val="28"/>
            <w:szCs w:val="28"/>
          </w:rPr>
          <w:t>3</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02" w:rsidRDefault="007A3002" w:rsidP="00141F95">
      <w:pPr>
        <w:spacing w:after="0" w:line="240" w:lineRule="auto"/>
      </w:pPr>
      <w:r>
        <w:separator/>
      </w:r>
    </w:p>
  </w:footnote>
  <w:footnote w:type="continuationSeparator" w:id="0">
    <w:p w:rsidR="007A3002" w:rsidRDefault="007A3002"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6"/>
  </w:num>
  <w:num w:numId="11">
    <w:abstractNumId w:val="15"/>
  </w:num>
  <w:num w:numId="12">
    <w:abstractNumId w:val="9"/>
  </w:num>
  <w:num w:numId="13">
    <w:abstractNumId w:val="6"/>
  </w:num>
  <w:num w:numId="14">
    <w:abstractNumId w:val="0"/>
  </w:num>
  <w:num w:numId="15">
    <w:abstractNumId w:val="5"/>
  </w:num>
  <w:num w:numId="16">
    <w:abstractNumId w:val="13"/>
  </w:num>
  <w:num w:numId="17">
    <w:abstractNumId w:val="11"/>
  </w:num>
  <w:num w:numId="18">
    <w:abstractNumId w:val="12"/>
  </w:num>
  <w:num w:numId="19">
    <w:abstractNumId w:val="3"/>
  </w:num>
  <w:num w:numId="20">
    <w:abstractNumId w:val="2"/>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109D"/>
    <w:rsid w:val="00140B76"/>
    <w:rsid w:val="00141F95"/>
    <w:rsid w:val="001D7CCA"/>
    <w:rsid w:val="001E1188"/>
    <w:rsid w:val="00225E74"/>
    <w:rsid w:val="002738B7"/>
    <w:rsid w:val="002947BA"/>
    <w:rsid w:val="002C3BB6"/>
    <w:rsid w:val="002D1A82"/>
    <w:rsid w:val="00317558"/>
    <w:rsid w:val="00320D7C"/>
    <w:rsid w:val="0032235B"/>
    <w:rsid w:val="003509FD"/>
    <w:rsid w:val="003655F6"/>
    <w:rsid w:val="003A5820"/>
    <w:rsid w:val="003E15F9"/>
    <w:rsid w:val="003F67E5"/>
    <w:rsid w:val="004041CD"/>
    <w:rsid w:val="0042450B"/>
    <w:rsid w:val="00443719"/>
    <w:rsid w:val="00492CCB"/>
    <w:rsid w:val="004B3854"/>
    <w:rsid w:val="0050415B"/>
    <w:rsid w:val="00533C4A"/>
    <w:rsid w:val="00536D1F"/>
    <w:rsid w:val="0055202D"/>
    <w:rsid w:val="005A1515"/>
    <w:rsid w:val="005D4C48"/>
    <w:rsid w:val="005E323F"/>
    <w:rsid w:val="005F73A2"/>
    <w:rsid w:val="00605F3A"/>
    <w:rsid w:val="00607072"/>
    <w:rsid w:val="006952EE"/>
    <w:rsid w:val="0069792D"/>
    <w:rsid w:val="006E630D"/>
    <w:rsid w:val="007058FE"/>
    <w:rsid w:val="007062C9"/>
    <w:rsid w:val="0072141B"/>
    <w:rsid w:val="00747EBA"/>
    <w:rsid w:val="00757B34"/>
    <w:rsid w:val="00763D99"/>
    <w:rsid w:val="007663DC"/>
    <w:rsid w:val="007A3002"/>
    <w:rsid w:val="007B5E7B"/>
    <w:rsid w:val="00835E96"/>
    <w:rsid w:val="00851363"/>
    <w:rsid w:val="00861D20"/>
    <w:rsid w:val="00883996"/>
    <w:rsid w:val="008A0624"/>
    <w:rsid w:val="009227A1"/>
    <w:rsid w:val="009C5EE6"/>
    <w:rsid w:val="00A22676"/>
    <w:rsid w:val="00A4219C"/>
    <w:rsid w:val="00AB5D5D"/>
    <w:rsid w:val="00AC6AFD"/>
    <w:rsid w:val="00AD4757"/>
    <w:rsid w:val="00AF096A"/>
    <w:rsid w:val="00AF3742"/>
    <w:rsid w:val="00B06C65"/>
    <w:rsid w:val="00B24AE2"/>
    <w:rsid w:val="00B51D13"/>
    <w:rsid w:val="00B564CB"/>
    <w:rsid w:val="00B94CED"/>
    <w:rsid w:val="00BA74A0"/>
    <w:rsid w:val="00C045CF"/>
    <w:rsid w:val="00C06656"/>
    <w:rsid w:val="00C2065F"/>
    <w:rsid w:val="00C3243A"/>
    <w:rsid w:val="00C34863"/>
    <w:rsid w:val="00C402A5"/>
    <w:rsid w:val="00C449AA"/>
    <w:rsid w:val="00C84CB3"/>
    <w:rsid w:val="00CF30C6"/>
    <w:rsid w:val="00D044B3"/>
    <w:rsid w:val="00D06DD7"/>
    <w:rsid w:val="00D14D4C"/>
    <w:rsid w:val="00D15C92"/>
    <w:rsid w:val="00D2556C"/>
    <w:rsid w:val="00D56E1C"/>
    <w:rsid w:val="00DE6DE0"/>
    <w:rsid w:val="00E94741"/>
    <w:rsid w:val="00EC7040"/>
    <w:rsid w:val="00EE64FD"/>
    <w:rsid w:val="00EF160C"/>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4660</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2017-06-09T12:33:00Z</cp:lastPrinted>
  <dcterms:created xsi:type="dcterms:W3CDTF">2021-11-24T11:37:00Z</dcterms:created>
  <dcterms:modified xsi:type="dcterms:W3CDTF">2021-11-24T11:38:00Z</dcterms:modified>
</cp:coreProperties>
</file>