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высшего 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ED0048" w:rsidP="00263F5C">
      <w:pPr>
        <w:pStyle w:val="ReportHead"/>
        <w:suppressAutoHyphens/>
        <w:rPr>
          <w:i/>
          <w:u w:val="single"/>
        </w:rPr>
      </w:pPr>
      <w:r>
        <w:rPr>
          <w:i/>
          <w:u w:val="single"/>
        </w:rPr>
        <w:t>Дошкольное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академического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6538D0"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201</w:t>
      </w:r>
      <w:r w:rsidR="00BF3312">
        <w:rPr>
          <w:rFonts w:ascii="Times New Roman" w:eastAsia="Times New Roman" w:hAnsi="Times New Roman" w:cs="Times New Roman"/>
          <w:sz w:val="28"/>
          <w:szCs w:val="28"/>
        </w:rPr>
        <w:t>7</w:t>
      </w:r>
      <w:bookmarkStart w:id="0" w:name="_GoBack"/>
      <w:bookmarkEnd w:id="0"/>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A92846">
      <w:pPr>
        <w:spacing w:after="0" w:line="24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A92846"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sidRPr="00B526D8">
        <w:rPr>
          <w:rFonts w:ascii="Times New Roman" w:hAnsi="Times New Roman" w:cs="Times New Roman"/>
          <w:sz w:val="28"/>
          <w:szCs w:val="24"/>
          <w:u w:val="single"/>
        </w:rPr>
        <w:t xml:space="preserve">Первый заместитель директора по УР  </w:t>
      </w:r>
      <w:r w:rsidRPr="00B526D8">
        <w:rPr>
          <w:rFonts w:ascii="Times New Roman" w:hAnsi="Times New Roman" w:cs="Times New Roman"/>
          <w:sz w:val="28"/>
          <w:szCs w:val="24"/>
          <w:u w:val="single"/>
        </w:rPr>
        <w:tab/>
      </w:r>
      <w:r w:rsidRPr="00B526D8">
        <w:rPr>
          <w:rFonts w:ascii="Times New Roman" w:hAnsi="Times New Roman" w:cs="Times New Roman"/>
          <w:i/>
          <w:sz w:val="28"/>
          <w:szCs w:val="24"/>
          <w:vertAlign w:val="superscript"/>
          <w:lang w:val="x-none" w:eastAsia="x-none"/>
        </w:rPr>
        <w:t xml:space="preserve">                             </w:t>
      </w:r>
      <w:r w:rsidRPr="00B526D8">
        <w:rPr>
          <w:rFonts w:ascii="Times New Roman" w:hAnsi="Times New Roman" w:cs="Times New Roman"/>
          <w:i/>
          <w:sz w:val="28"/>
          <w:szCs w:val="24"/>
          <w:vertAlign w:val="superscript"/>
          <w:lang w:eastAsia="x-none"/>
        </w:rPr>
        <w:t xml:space="preserve">        </w:t>
      </w:r>
      <w:r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397C2A" w:rsidRPr="002F12EF" w:rsidRDefault="002F12EF" w:rsidP="00B526D8">
      <w:pPr>
        <w:widowControl w:val="0"/>
        <w:tabs>
          <w:tab w:val="left" w:pos="1149"/>
        </w:tabs>
        <w:spacing w:line="360" w:lineRule="auto"/>
        <w:ind w:firstLine="709"/>
        <w:jc w:val="both"/>
        <w:rPr>
          <w:rFonts w:ascii="Times New Roman" w:hAnsi="Times New Roman" w:cs="Times New Roman"/>
          <w:b/>
          <w:sz w:val="28"/>
          <w:szCs w:val="28"/>
        </w:rPr>
      </w:pPr>
      <w:r w:rsidRPr="002F12EF">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111"/>
        <w:gridCol w:w="3402"/>
      </w:tblGrid>
      <w:tr w:rsidR="00B526D8" w:rsidRPr="009D177F" w:rsidTr="00B526D8">
        <w:trPr>
          <w:tblHeader/>
        </w:trPr>
        <w:tc>
          <w:tcPr>
            <w:tcW w:w="2603"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4111"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B526D8" w:rsidRPr="009D177F" w:rsidTr="00B526D8">
        <w:trPr>
          <w:trHeight w:val="2493"/>
        </w:trPr>
        <w:tc>
          <w:tcPr>
            <w:tcW w:w="2603" w:type="dxa"/>
            <w:vMerge w:val="restart"/>
            <w:shd w:val="clear" w:color="auto" w:fill="auto"/>
          </w:tcPr>
          <w:p w:rsidR="00B526D8" w:rsidRPr="005E5EC2" w:rsidRDefault="00B526D8" w:rsidP="00B526D8">
            <w:pPr>
              <w:spacing w:after="0" w:line="240" w:lineRule="auto"/>
              <w:rPr>
                <w:rFonts w:ascii="Times New Roman" w:hAnsi="Times New Roman" w:cs="Times New Roman"/>
                <w:sz w:val="24"/>
                <w:szCs w:val="24"/>
              </w:rPr>
            </w:pPr>
            <w:r w:rsidRPr="005E5EC2">
              <w:rPr>
                <w:rFonts w:ascii="Times New Roman" w:hAnsi="Times New Roman" w:cs="Times New Roman"/>
                <w:sz w:val="24"/>
                <w:szCs w:val="24"/>
              </w:rPr>
              <w:t>ПК – 1 готовность реализовывать образовательные программы по учебному предмету в соответствии с требованиями образовательных стандартов</w:t>
            </w:r>
          </w:p>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Знать:</w:t>
            </w:r>
          </w:p>
          <w:p w:rsidR="00B526D8" w:rsidRPr="00377B4A" w:rsidRDefault="00B526D8" w:rsidP="00B526D8">
            <w:pPr>
              <w:pStyle w:val="ReportMain"/>
              <w:suppressAutoHyphens/>
              <w:rPr>
                <w:szCs w:val="24"/>
                <w:u w:val="single"/>
              </w:rPr>
            </w:pPr>
            <w:r w:rsidRPr="00377B4A">
              <w:rPr>
                <w:szCs w:val="24"/>
              </w:rPr>
              <w:t xml:space="preserve">- </w:t>
            </w:r>
            <w:r w:rsidRPr="00377B4A">
              <w:t>концепции современного естествознания как комплексную науку о природе</w:t>
            </w:r>
            <w:r w:rsidRPr="00377B4A">
              <w:rPr>
                <w:szCs w:val="24"/>
              </w:rPr>
              <w:t>.</w:t>
            </w:r>
          </w:p>
          <w:p w:rsidR="00B526D8" w:rsidRPr="00C3647D" w:rsidRDefault="00B526D8" w:rsidP="00B526D8">
            <w:pPr>
              <w:pStyle w:val="ReportMain"/>
              <w:suppressAutoHyphens/>
              <w:rPr>
                <w:b/>
                <w:szCs w:val="24"/>
                <w:u w:val="single"/>
              </w:rPr>
            </w:pP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B526D8" w:rsidRPr="00175E4B" w:rsidRDefault="00B526D8" w:rsidP="00B526D8">
            <w:pPr>
              <w:pStyle w:val="ReportMain"/>
              <w:suppressAutoHyphens/>
              <w:rPr>
                <w:i/>
                <w:szCs w:val="24"/>
              </w:rPr>
            </w:pPr>
            <w:r w:rsidRPr="00175E4B">
              <w:rPr>
                <w:szCs w:val="24"/>
              </w:rPr>
              <w:t>Вопросы для опроса</w:t>
            </w:r>
            <w:r w:rsidRPr="00175E4B">
              <w:rPr>
                <w:b/>
                <w:szCs w:val="24"/>
              </w:rPr>
              <w:t xml:space="preserve"> </w:t>
            </w:r>
          </w:p>
          <w:p w:rsidR="00B526D8" w:rsidRPr="00175E4B" w:rsidRDefault="00B526D8" w:rsidP="00B526D8">
            <w:pPr>
              <w:pStyle w:val="ReportMain"/>
              <w:suppressAutoHyphens/>
              <w:rPr>
                <w:i/>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Уметь:</w:t>
            </w:r>
          </w:p>
          <w:p w:rsidR="00B526D8" w:rsidRPr="00336F7F" w:rsidRDefault="00B526D8" w:rsidP="00B526D8">
            <w:pPr>
              <w:pStyle w:val="ReportMain"/>
              <w:suppressAutoHyphens/>
              <w:rPr>
                <w:b/>
                <w:szCs w:val="24"/>
                <w:u w:val="single"/>
              </w:rPr>
            </w:pPr>
            <w:r w:rsidRPr="00B465F2">
              <w:rPr>
                <w:szCs w:val="24"/>
              </w:rPr>
              <w:t xml:space="preserve">- </w:t>
            </w:r>
            <w:r>
              <w:rPr>
                <w:szCs w:val="24"/>
              </w:rPr>
              <w:t xml:space="preserve">применять знания в области естествознания для </w:t>
            </w:r>
            <w:r w:rsidRPr="00B465F2">
              <w:rPr>
                <w:szCs w:val="24"/>
              </w:rPr>
              <w:t>реализ</w:t>
            </w:r>
            <w:r>
              <w:rPr>
                <w:szCs w:val="24"/>
              </w:rPr>
              <w:t>ации образовательных программ</w:t>
            </w:r>
            <w:r w:rsidRPr="00B465F2">
              <w:rPr>
                <w:szCs w:val="24"/>
              </w:rPr>
              <w:t xml:space="preserve"> по учебному предмету «Окружающий мир» в соответствии с требованиями образовательных стандартов.</w:t>
            </w:r>
            <w:r>
              <w:rPr>
                <w:b/>
                <w:szCs w:val="24"/>
                <w:u w:val="single"/>
              </w:rPr>
              <w:t xml:space="preserve"> </w:t>
            </w: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B526D8" w:rsidRPr="00175E4B" w:rsidRDefault="00B526D8" w:rsidP="00B526D8">
            <w:pPr>
              <w:suppressAutoHyphens/>
              <w:spacing w:after="0" w:line="240" w:lineRule="auto"/>
              <w:rPr>
                <w:rFonts w:ascii="Times New Roman" w:hAnsi="Times New Roman" w:cs="Times New Roman"/>
                <w:i/>
                <w:sz w:val="24"/>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Владеть:</w:t>
            </w:r>
          </w:p>
          <w:p w:rsidR="00B526D8" w:rsidRPr="00C3647D" w:rsidRDefault="00B526D8" w:rsidP="00B526D8">
            <w:pPr>
              <w:pStyle w:val="ReportMain"/>
              <w:suppressAutoHyphens/>
              <w:rPr>
                <w:szCs w:val="24"/>
              </w:rPr>
            </w:pPr>
            <w:r w:rsidRPr="00B465F2">
              <w:rPr>
                <w:szCs w:val="24"/>
              </w:rPr>
              <w:t xml:space="preserve">- приемами </w:t>
            </w:r>
            <w:r>
              <w:rPr>
                <w:szCs w:val="24"/>
              </w:rPr>
              <w:t xml:space="preserve">применения знаний в области естествознания для </w:t>
            </w:r>
            <w:r w:rsidRPr="00B465F2">
              <w:rPr>
                <w:szCs w:val="24"/>
              </w:rPr>
              <w:t>реализ</w:t>
            </w:r>
            <w:r>
              <w:rPr>
                <w:szCs w:val="24"/>
              </w:rPr>
              <w:t>ации образовательных программ</w:t>
            </w:r>
            <w:r w:rsidRPr="00B465F2">
              <w:rPr>
                <w:szCs w:val="24"/>
              </w:rPr>
              <w:t xml:space="preserve"> по учебному предмету «Окружающий мир» в соответствии с требованиями образовательных стандартов.</w:t>
            </w:r>
          </w:p>
        </w:tc>
        <w:tc>
          <w:tcPr>
            <w:tcW w:w="3402" w:type="dxa"/>
          </w:tcPr>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B526D8" w:rsidRPr="00175E4B" w:rsidRDefault="00B526D8" w:rsidP="00B526D8">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B526D8" w:rsidRPr="00B526D8" w:rsidRDefault="00B526D8" w:rsidP="00B526D8">
            <w:pPr>
              <w:pStyle w:val="ReportMain"/>
              <w:suppressAutoHyphens/>
              <w:rPr>
                <w:color w:val="000000"/>
                <w:szCs w:val="24"/>
              </w:rPr>
            </w:pPr>
            <w:r w:rsidRPr="00175E4B">
              <w:rPr>
                <w:color w:val="000000"/>
                <w:szCs w:val="24"/>
              </w:rPr>
              <w:t>Подготовка докладов с презентацией.</w:t>
            </w:r>
          </w:p>
        </w:tc>
      </w:tr>
    </w:tbl>
    <w:p w:rsidR="00397C2A" w:rsidRDefault="00397C2A"/>
    <w:p w:rsidR="00397C2A" w:rsidRDefault="00397C2A">
      <w:pPr>
        <w:spacing w:after="160" w:line="259" w:lineRule="auto"/>
      </w:pPr>
      <w:r>
        <w:br w:type="page"/>
      </w:r>
    </w:p>
    <w:p w:rsidR="00397C2A" w:rsidRDefault="00397C2A">
      <w:pPr>
        <w:sectPr w:rsidR="00397C2A" w:rsidSect="00B526D8">
          <w:pgSz w:w="11906" w:h="16838"/>
          <w:pgMar w:top="1134" w:right="849" w:bottom="1134" w:left="851" w:header="709" w:footer="709" w:gutter="0"/>
          <w:cols w:space="708"/>
          <w:docGrid w:linePitch="360"/>
        </w:sectPr>
      </w:pPr>
    </w:p>
    <w:p w:rsidR="002F12EF" w:rsidRPr="002F12EF" w:rsidRDefault="002F12EF" w:rsidP="002F12EF">
      <w:pPr>
        <w:pStyle w:val="1"/>
        <w:tabs>
          <w:tab w:val="left" w:pos="426"/>
        </w:tabs>
        <w:spacing w:before="0"/>
        <w:ind w:firstLine="709"/>
        <w:rPr>
          <w:rFonts w:ascii="Times New Roman" w:hAnsi="Times New Roman" w:cs="Times New Roman"/>
          <w:b/>
          <w:color w:val="auto"/>
          <w:sz w:val="28"/>
          <w:szCs w:val="28"/>
        </w:rPr>
      </w:pPr>
      <w:bookmarkStart w:id="1" w:name="_Toc536781188"/>
      <w:r w:rsidRPr="002F12EF">
        <w:rPr>
          <w:rFonts w:ascii="Times New Roman" w:hAnsi="Times New Roman" w:cs="Times New Roman"/>
          <w:b/>
          <w:color w:val="auto"/>
          <w:sz w:val="28"/>
          <w:szCs w:val="28"/>
        </w:rPr>
        <w:lastRenderedPageBreak/>
        <w:t>Раздел 2 - Оценочные средства</w:t>
      </w:r>
      <w:bookmarkEnd w:id="1"/>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rPr>
      </w:pP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lastRenderedPageBreak/>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lastRenderedPageBreak/>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4C3C74" w:rsidRPr="00E22B4F" w:rsidRDefault="00E22B4F" w:rsidP="00E22B4F">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p>
    <w:p w:rsidR="004C3C74" w:rsidRPr="005211DB" w:rsidRDefault="004C3C74" w:rsidP="005211DB">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5211DB" w:rsidRDefault="005211DB" w:rsidP="005211DB">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5211DB" w:rsidRP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5211DB" w:rsidRPr="005211DB" w:rsidTr="005211DB">
        <w:tc>
          <w:tcPr>
            <w:tcW w:w="138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5211DB" w:rsidRPr="005211DB" w:rsidTr="005211DB">
        <w:tc>
          <w:tcPr>
            <w:tcW w:w="1384" w:type="dxa"/>
          </w:tcPr>
          <w:p w:rsidR="005211DB" w:rsidRPr="005211DB" w:rsidRDefault="005211DB" w:rsidP="005211DB">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5211DB" w:rsidRPr="005211DB" w:rsidRDefault="005211DB" w:rsidP="005211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5211DB" w:rsidRPr="005211DB" w:rsidTr="005211DB">
        <w:tc>
          <w:tcPr>
            <w:tcW w:w="0" w:type="auto"/>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5211DB" w:rsidRPr="005211DB" w:rsidTr="005211DB">
        <w:tc>
          <w:tcPr>
            <w:tcW w:w="0" w:type="auto"/>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Азот</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5211DB" w:rsidRP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5211DB" w:rsidRPr="005211DB" w:rsidRDefault="005211DB" w:rsidP="005211D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E22B4F" w:rsidRDefault="00E22B4F" w:rsidP="00E22B4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E22B4F">
      <w:pPr>
        <w:pStyle w:val="4"/>
        <w:shd w:val="clear" w:color="auto" w:fill="FFFFFF"/>
        <w:spacing w:before="0" w:line="360" w:lineRule="auto"/>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6538D0">
        <w:rPr>
          <w:color w:val="000000"/>
          <w:sz w:val="28"/>
          <w:szCs w:val="28"/>
        </w:rPr>
        <w:fldChar w:fldCharType="begin"/>
      </w:r>
      <w:r w:rsidR="006538D0">
        <w:rPr>
          <w:color w:val="000000"/>
          <w:sz w:val="28"/>
          <w:szCs w:val="28"/>
        </w:rPr>
        <w:instrText xml:space="preserve"> INCLUDEPICTURE  "https://ds04.infourok.ru/uploads/ex/0093/00089f9a-5b6f4b04/hello_html_1a942c2c.gif" \* MERGEFORMATINET </w:instrText>
      </w:r>
      <w:r w:rsidR="006538D0">
        <w:rPr>
          <w:color w:val="000000"/>
          <w:sz w:val="28"/>
          <w:szCs w:val="28"/>
        </w:rPr>
        <w:fldChar w:fldCharType="separate"/>
      </w:r>
      <w:r w:rsidR="00B667DA">
        <w:rPr>
          <w:color w:val="000000"/>
          <w:sz w:val="28"/>
          <w:szCs w:val="28"/>
        </w:rPr>
        <w:fldChar w:fldCharType="begin"/>
      </w:r>
      <w:r w:rsidR="00B667DA">
        <w:rPr>
          <w:color w:val="000000"/>
          <w:sz w:val="28"/>
          <w:szCs w:val="28"/>
        </w:rPr>
        <w:instrText xml:space="preserve"> INCLUDEPICTURE  "https://ds04.infourok.ru/uploads/ex/0093/00089f9a-5b6f4b04/hello_html_1a942c2c.gif" \* MERGEFORMATINET </w:instrText>
      </w:r>
      <w:r w:rsidR="00B667DA">
        <w:rPr>
          <w:color w:val="000000"/>
          <w:sz w:val="28"/>
          <w:szCs w:val="28"/>
        </w:rPr>
        <w:fldChar w:fldCharType="separate"/>
      </w:r>
      <w:r w:rsidR="00C478F1">
        <w:rPr>
          <w:color w:val="000000"/>
          <w:sz w:val="28"/>
          <w:szCs w:val="28"/>
        </w:rPr>
        <w:fldChar w:fldCharType="begin"/>
      </w:r>
      <w:r w:rsidR="00C478F1">
        <w:rPr>
          <w:color w:val="000000"/>
          <w:sz w:val="28"/>
          <w:szCs w:val="28"/>
        </w:rPr>
        <w:instrText xml:space="preserve"> INCLUDEPICTURE  "https://ds04.infourok.ru/uploads/ex/0093/00089f9a-5b6f4b04/hello_html_1a942c2c.gif" \* MERGEFORMATINET </w:instrText>
      </w:r>
      <w:r w:rsidR="00C478F1">
        <w:rPr>
          <w:color w:val="000000"/>
          <w:sz w:val="28"/>
          <w:szCs w:val="28"/>
        </w:rPr>
        <w:fldChar w:fldCharType="separate"/>
      </w:r>
      <w:r w:rsidR="009A24BE">
        <w:rPr>
          <w:color w:val="000000"/>
          <w:sz w:val="28"/>
          <w:szCs w:val="28"/>
        </w:rPr>
        <w:fldChar w:fldCharType="begin"/>
      </w:r>
      <w:r w:rsidR="009A24BE">
        <w:rPr>
          <w:color w:val="000000"/>
          <w:sz w:val="28"/>
          <w:szCs w:val="28"/>
        </w:rPr>
        <w:instrText xml:space="preserve"> </w:instrText>
      </w:r>
      <w:r w:rsidR="009A24BE">
        <w:rPr>
          <w:color w:val="000000"/>
          <w:sz w:val="28"/>
          <w:szCs w:val="28"/>
        </w:rPr>
        <w:instrText>IN</w:instrText>
      </w:r>
      <w:r w:rsidR="009A24BE">
        <w:rPr>
          <w:color w:val="000000"/>
          <w:sz w:val="28"/>
          <w:szCs w:val="28"/>
        </w:rPr>
        <w:instrText>CLUDEPICTURE  "https://ds04.infourok.ru/uploads/ex/0093/00089f9a-5b6f4b04/hello_html_1a942c2c.gif" \* MERGEFORMATINET</w:instrText>
      </w:r>
      <w:r w:rsidR="009A24BE">
        <w:rPr>
          <w:color w:val="000000"/>
          <w:sz w:val="28"/>
          <w:szCs w:val="28"/>
        </w:rPr>
        <w:instrText xml:space="preserve"> </w:instrText>
      </w:r>
      <w:r w:rsidR="009A24BE">
        <w:rPr>
          <w:color w:val="000000"/>
          <w:sz w:val="28"/>
          <w:szCs w:val="28"/>
        </w:rPr>
        <w:fldChar w:fldCharType="separate"/>
      </w:r>
      <w:r w:rsidR="009A24BE">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9A24BE">
        <w:rPr>
          <w:color w:val="000000"/>
          <w:sz w:val="28"/>
          <w:szCs w:val="28"/>
        </w:rPr>
        <w:fldChar w:fldCharType="end"/>
      </w:r>
      <w:r w:rsidR="00C478F1">
        <w:rPr>
          <w:color w:val="000000"/>
          <w:sz w:val="28"/>
          <w:szCs w:val="28"/>
        </w:rPr>
        <w:fldChar w:fldCharType="end"/>
      </w:r>
      <w:r w:rsidR="00B667DA">
        <w:rPr>
          <w:color w:val="000000"/>
          <w:sz w:val="28"/>
          <w:szCs w:val="28"/>
        </w:rPr>
        <w:fldChar w:fldCharType="end"/>
      </w:r>
      <w:r w:rsidR="006538D0">
        <w:rPr>
          <w:color w:val="000000"/>
          <w:sz w:val="28"/>
          <w:szCs w:val="28"/>
        </w:rPr>
        <w:fldChar w:fldCharType="end"/>
      </w:r>
      <w:r w:rsidRPr="005211DB">
        <w:rPr>
          <w:color w:val="000000"/>
          <w:sz w:val="28"/>
          <w:szCs w:val="28"/>
        </w:rPr>
        <w:fldChar w:fldCharType="end"/>
      </w:r>
      <w:r w:rsidRPr="005211DB">
        <w:rPr>
          <w:color w:val="000000"/>
          <w:sz w:val="28"/>
          <w:szCs w:val="28"/>
        </w:rPr>
        <w:t>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xml:space="preserve"> между автомобилями в этот </w:t>
      </w:r>
      <w:r w:rsidR="00E22B4F">
        <w:rPr>
          <w:color w:val="000000"/>
          <w:sz w:val="28"/>
          <w:szCs w:val="28"/>
        </w:rPr>
        <w:t>момент времени. Определите путь</w:t>
      </w:r>
      <w:r w:rsidRPr="005211DB">
        <w:rPr>
          <w:color w:val="000000"/>
          <w:sz w:val="28"/>
          <w:szCs w:val="28"/>
        </w:rPr>
        <w:t>, пройденны</w:t>
      </w:r>
      <w:r w:rsidR="00E22B4F">
        <w:rPr>
          <w:color w:val="000000"/>
          <w:sz w:val="28"/>
          <w:szCs w:val="28"/>
        </w:rPr>
        <w:t>й</w:t>
      </w:r>
      <w:r w:rsidRPr="005211DB">
        <w:rPr>
          <w:color w:val="000000"/>
          <w:sz w:val="28"/>
          <w:szCs w:val="28"/>
        </w:rPr>
        <w:t xml:space="preserve">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Блок С</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Плотность энергии в городских районах по крайней мере на 2–3 порядка больше плотности того потока энергии, который поддерживает жизнь в 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Иногда можно услышать мнение, что проблема «двух культур» обусловлена асимметрией полушарий головного мозга человека. Как 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A92846" w:rsidRDefault="00A92846" w:rsidP="00A92846">
      <w:pPr>
        <w:spacing w:after="0" w:line="360" w:lineRule="auto"/>
        <w:jc w:val="center"/>
        <w:rPr>
          <w:rFonts w:ascii="Times New Roman" w:hAnsi="Times New Roman" w:cs="Times New Roman"/>
          <w:b/>
          <w:sz w:val="28"/>
          <w:szCs w:val="28"/>
        </w:rPr>
      </w:pPr>
    </w:p>
    <w:p w:rsidR="005211DB" w:rsidRPr="00A834DC" w:rsidRDefault="005211DB" w:rsidP="005211DB">
      <w:pPr>
        <w:spacing w:after="0" w:line="360" w:lineRule="auto"/>
        <w:ind w:firstLine="709"/>
        <w:jc w:val="center"/>
        <w:rPr>
          <w:rFonts w:ascii="Times New Roman" w:eastAsia="TimesNewRoman" w:hAnsi="Times New Roman" w:cs="Times New Roman"/>
          <w:b/>
          <w:sz w:val="28"/>
          <w:szCs w:val="28"/>
        </w:rPr>
      </w:pPr>
      <w:r w:rsidRPr="00A92846">
        <w:rPr>
          <w:rFonts w:ascii="Times New Roman" w:hAnsi="Times New Roman" w:cs="Times New Roman"/>
          <w:b/>
          <w:sz w:val="28"/>
          <w:szCs w:val="28"/>
        </w:rPr>
        <w:t xml:space="preserve">Экзаменационные вопросы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Наука. Значение науки. Классификация наук по предмету познания и решаемым задачам.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t>Интеграция и дифференциация в современной науке.</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Формы научного знания. Научные гипотеза и теория. </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Черты науки. </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Критерии научного знания.</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Естественно-научная и гуманитарная культуры.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Математика как язык естествознания.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Этика науки.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Псевдонауки, их отличительные признаки.</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Естествознание - наука о природе.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Естественные науки и предмет их изучения.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Методы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Уровни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Общенаучные методы эмпирического уровня.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Общенаучные методы теоретического уровня.</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Общенаучные методы на эмпирическом и теоретическом уровнях познания. Частнонаучные методы.</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История развития естествознания. Возникновение античной науки.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Научные исследовательские программы натурфилософии.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t>Естествознание эпохи Средневековья.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Научные революции в истории естествознания.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Естествознание эпохи Возрождения и Нового времени.</w:t>
      </w:r>
    </w:p>
    <w:p w:rsidR="005211DB" w:rsidRPr="00A834DC"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Панорама современного естествознания.</w:t>
      </w:r>
      <w:r w:rsidRPr="00A834DC">
        <w:rPr>
          <w:color w:val="000000"/>
          <w:lang w:eastAsia="ru-RU" w:bidi="ru-RU"/>
        </w:rPr>
        <w:tab/>
      </w:r>
    </w:p>
    <w:p w:rsidR="005211DB"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Научно-т</w:t>
      </w:r>
      <w:r>
        <w:rPr>
          <w:color w:val="000000"/>
          <w:lang w:eastAsia="ru-RU" w:bidi="ru-RU"/>
        </w:rPr>
        <w:t xml:space="preserve">ехническая </w:t>
      </w:r>
      <w:r w:rsidRPr="00A834DC">
        <w:rPr>
          <w:color w:val="000000"/>
          <w:lang w:eastAsia="ru-RU" w:bidi="ru-RU"/>
        </w:rPr>
        <w:t>революция. Универсальный эволюционизм как научная программа современности.</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Структурные уровни организации материи. Структурность и системная организация материи. </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Уровни неорганической, живой природы и общества. </w:t>
      </w:r>
    </w:p>
    <w:p w:rsidR="005211DB" w:rsidRDefault="005211DB" w:rsidP="005211DB">
      <w:pPr>
        <w:pStyle w:val="23"/>
        <w:numPr>
          <w:ilvl w:val="0"/>
          <w:numId w:val="263"/>
        </w:numPr>
        <w:shd w:val="clear" w:color="auto" w:fill="auto"/>
        <w:tabs>
          <w:tab w:val="left" w:pos="856"/>
        </w:tabs>
        <w:spacing w:before="0"/>
        <w:ind w:firstLine="400"/>
      </w:pPr>
      <w:r>
        <w:rPr>
          <w:color w:val="000000"/>
          <w:lang w:eastAsia="ru-RU" w:bidi="ru-RU"/>
        </w:rPr>
        <w:t>Уровни организации материи по размерам объектов и массе.</w:t>
      </w:r>
    </w:p>
    <w:p w:rsidR="005211DB" w:rsidRDefault="005211DB" w:rsidP="005211DB">
      <w:pPr>
        <w:pStyle w:val="23"/>
        <w:numPr>
          <w:ilvl w:val="0"/>
          <w:numId w:val="263"/>
        </w:numPr>
        <w:shd w:val="clear" w:color="auto" w:fill="auto"/>
        <w:tabs>
          <w:tab w:val="left" w:pos="860"/>
        </w:tabs>
        <w:spacing w:before="0"/>
        <w:ind w:firstLine="400"/>
      </w:pPr>
      <w:r>
        <w:rPr>
          <w:color w:val="000000"/>
          <w:lang w:eastAsia="ru-RU" w:bidi="ru-RU"/>
        </w:rPr>
        <w:t>Естественнонаучные картины мира. Развитие представлений о материи, движении и взаимодействии.</w:t>
      </w:r>
    </w:p>
    <w:p w:rsidR="005211DB" w:rsidRDefault="005211DB" w:rsidP="005211DB">
      <w:pPr>
        <w:pStyle w:val="23"/>
        <w:numPr>
          <w:ilvl w:val="0"/>
          <w:numId w:val="263"/>
        </w:numPr>
        <w:shd w:val="clear" w:color="auto" w:fill="auto"/>
        <w:tabs>
          <w:tab w:val="left" w:pos="894"/>
          <w:tab w:val="left" w:pos="6564"/>
        </w:tabs>
        <w:spacing w:before="0"/>
        <w:ind w:firstLine="420"/>
      </w:pPr>
      <w:r>
        <w:rPr>
          <w:color w:val="000000"/>
          <w:lang w:eastAsia="ru-RU" w:bidi="ru-RU"/>
        </w:rPr>
        <w:t>Механистическая научная картина мира:</w:t>
      </w:r>
      <w:r>
        <w:rPr>
          <w:color w:val="000000"/>
          <w:lang w:eastAsia="ru-RU" w:bidi="ru-RU"/>
        </w:rPr>
        <w:tab/>
        <w:t>основные понятия и</w:t>
      </w:r>
      <w:r>
        <w:t xml:space="preserve"> </w:t>
      </w:r>
      <w:r w:rsidRPr="00A834DC">
        <w:rPr>
          <w:color w:val="000000"/>
          <w:lang w:eastAsia="ru-RU" w:bidi="ru-RU"/>
        </w:rPr>
        <w:t>принципы. Законы И. Ньютона. Принцип дальнодействия.</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Электромагнитная научная картина мира: основные понятия и принципы. Принцип близкодействия.</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5211DB" w:rsidRDefault="005211DB" w:rsidP="005211DB">
      <w:pPr>
        <w:pStyle w:val="23"/>
        <w:numPr>
          <w:ilvl w:val="0"/>
          <w:numId w:val="263"/>
        </w:numPr>
        <w:shd w:val="clear" w:color="auto" w:fill="auto"/>
        <w:tabs>
          <w:tab w:val="left" w:pos="894"/>
        </w:tabs>
        <w:spacing w:before="0"/>
        <w:ind w:firstLine="420"/>
      </w:pPr>
      <w:r>
        <w:rPr>
          <w:color w:val="000000"/>
          <w:lang w:eastAsia="ru-RU" w:bidi="ru-RU"/>
        </w:rPr>
        <w:t>Фундаментальные законы сохранения физических величин.</w:t>
      </w:r>
    </w:p>
    <w:p w:rsidR="005211DB" w:rsidRPr="00A834DC" w:rsidRDefault="005211DB" w:rsidP="005211DB">
      <w:pPr>
        <w:pStyle w:val="23"/>
        <w:numPr>
          <w:ilvl w:val="0"/>
          <w:numId w:val="263"/>
        </w:numPr>
        <w:shd w:val="clear" w:color="auto" w:fill="auto"/>
        <w:tabs>
          <w:tab w:val="left" w:pos="863"/>
        </w:tabs>
        <w:spacing w:before="0"/>
        <w:ind w:firstLine="420"/>
      </w:pPr>
      <w:r>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Законы термодинамики. Понятие об энтропии.</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Квантово-полевая научная картина мира: основные понятия и принципы. Модели строения атома.</w:t>
      </w:r>
    </w:p>
    <w:p w:rsidR="005211DB" w:rsidRDefault="005211DB" w:rsidP="005211DB">
      <w:pPr>
        <w:pStyle w:val="23"/>
        <w:numPr>
          <w:ilvl w:val="0"/>
          <w:numId w:val="263"/>
        </w:numPr>
        <w:shd w:val="clear" w:color="auto" w:fill="auto"/>
        <w:tabs>
          <w:tab w:val="left" w:pos="858"/>
        </w:tabs>
        <w:spacing w:before="0"/>
        <w:ind w:firstLine="420"/>
      </w:pPr>
      <w:r>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5211DB" w:rsidRDefault="005211DB" w:rsidP="005211DB">
      <w:pPr>
        <w:pStyle w:val="23"/>
        <w:shd w:val="clear" w:color="auto" w:fill="auto"/>
        <w:spacing w:before="0"/>
        <w:ind w:firstLine="420"/>
      </w:pPr>
      <w:r>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Фундаментальные взаимодействия в природе, их особенности и переносчики.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Современная эволюционная научная картина мира: основные идеи и принципы.</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5211DB" w:rsidRDefault="005211DB" w:rsidP="005211DB">
      <w:pPr>
        <w:pStyle w:val="23"/>
        <w:numPr>
          <w:ilvl w:val="0"/>
          <w:numId w:val="264"/>
        </w:numPr>
        <w:shd w:val="clear" w:color="auto" w:fill="auto"/>
        <w:tabs>
          <w:tab w:val="left" w:pos="874"/>
        </w:tabs>
        <w:spacing w:before="0"/>
        <w:ind w:firstLine="400"/>
      </w:pPr>
      <w:r>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5211DB" w:rsidRDefault="005211DB" w:rsidP="005211DB">
      <w:pPr>
        <w:pStyle w:val="23"/>
        <w:numPr>
          <w:ilvl w:val="0"/>
          <w:numId w:val="264"/>
        </w:numPr>
        <w:shd w:val="clear" w:color="auto" w:fill="auto"/>
        <w:tabs>
          <w:tab w:val="left" w:pos="874"/>
        </w:tabs>
        <w:spacing w:before="0"/>
        <w:ind w:firstLine="400"/>
      </w:pPr>
      <w:r w:rsidRPr="00A834DC">
        <w:rPr>
          <w:color w:val="000000"/>
          <w:lang w:eastAsia="ru-RU" w:bidi="ru-RU"/>
        </w:rPr>
        <w:t xml:space="preserve"> Симмет</w:t>
      </w:r>
      <w:r>
        <w:rPr>
          <w:color w:val="000000"/>
          <w:lang w:eastAsia="ru-RU" w:bidi="ru-RU"/>
        </w:rPr>
        <w:t xml:space="preserve">рия объектов и законов природы. </w:t>
      </w:r>
      <w:r w:rsidRPr="00A834DC">
        <w:rPr>
          <w:color w:val="000000"/>
          <w:lang w:eastAsia="ru-RU" w:bidi="ru-RU"/>
        </w:rPr>
        <w:t>Геометрическая, динамическая и калибровочная формы симметрии. Хиральность живых органических молекул.</w:t>
      </w:r>
    </w:p>
    <w:p w:rsidR="005211DB" w:rsidRDefault="005211DB" w:rsidP="005211DB">
      <w:pPr>
        <w:pStyle w:val="23"/>
        <w:numPr>
          <w:ilvl w:val="0"/>
          <w:numId w:val="264"/>
        </w:numPr>
        <w:shd w:val="clear" w:color="auto" w:fill="auto"/>
        <w:tabs>
          <w:tab w:val="left" w:pos="879"/>
        </w:tabs>
        <w:spacing w:before="0"/>
        <w:ind w:firstLine="400"/>
      </w:pPr>
      <w:r>
        <w:rPr>
          <w:color w:val="000000"/>
          <w:lang w:eastAsia="ru-RU" w:bidi="ru-RU"/>
        </w:rPr>
        <w:t>Мегамир. Единицы измерения в мегамире. Развитие космологических представлений в истории науки.</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5211DB" w:rsidRPr="00A834DC" w:rsidRDefault="005211DB" w:rsidP="005211DB">
      <w:pPr>
        <w:pStyle w:val="23"/>
        <w:numPr>
          <w:ilvl w:val="0"/>
          <w:numId w:val="264"/>
        </w:numPr>
        <w:shd w:val="clear" w:color="auto" w:fill="auto"/>
        <w:spacing w:before="0"/>
        <w:ind w:firstLine="400"/>
      </w:pPr>
      <w:r>
        <w:rPr>
          <w:color w:val="000000"/>
          <w:lang w:eastAsia="ru-RU" w:bidi="ru-RU"/>
        </w:rPr>
        <w:t xml:space="preserve"> Солнце: строение, химический состав, активность. </w:t>
      </w:r>
    </w:p>
    <w:p w:rsidR="005211DB" w:rsidRDefault="005211DB" w:rsidP="005211DB">
      <w:pPr>
        <w:pStyle w:val="23"/>
        <w:numPr>
          <w:ilvl w:val="0"/>
          <w:numId w:val="264"/>
        </w:numPr>
        <w:shd w:val="clear" w:color="auto" w:fill="auto"/>
        <w:spacing w:before="0"/>
        <w:ind w:firstLine="400"/>
      </w:pPr>
      <w:r>
        <w:rPr>
          <w:color w:val="000000"/>
          <w:lang w:eastAsia="ru-RU" w:bidi="ru-RU"/>
        </w:rPr>
        <w:t>Гипотезы происхождения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Солнечная система. Планеты земной группы, планеты-гиганты. </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Малые тела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Звезды: </w:t>
      </w:r>
      <w:r w:rsidRPr="00A834DC">
        <w:rPr>
          <w:color w:val="000000"/>
          <w:lang w:eastAsia="ru-RU" w:bidi="ru-RU"/>
        </w:rPr>
        <w:t>классификация,</w:t>
      </w:r>
      <w:r w:rsidRPr="00A834DC">
        <w:rPr>
          <w:color w:val="000000"/>
          <w:lang w:eastAsia="ru-RU" w:bidi="ru-RU"/>
        </w:rPr>
        <w:tab/>
        <w:t>эволюция.</w:t>
      </w:r>
      <w:r w:rsidRPr="00A834DC">
        <w:rPr>
          <w:color w:val="000000"/>
          <w:lang w:eastAsia="ru-RU" w:bidi="ru-RU"/>
        </w:rPr>
        <w:tab/>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Галактики: </w:t>
      </w:r>
      <w:r w:rsidRPr="00A834DC">
        <w:rPr>
          <w:color w:val="000000"/>
          <w:lang w:eastAsia="ru-RU" w:bidi="ru-RU"/>
        </w:rPr>
        <w:t>строение,</w:t>
      </w:r>
      <w:r>
        <w:t xml:space="preserve"> </w:t>
      </w:r>
      <w:r w:rsidRPr="00A834DC">
        <w:rPr>
          <w:color w:val="000000"/>
          <w:lang w:eastAsia="ru-RU" w:bidi="ru-RU"/>
        </w:rPr>
        <w:t>классификации, происхождение. Закон Хаббла.</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Структура химии. Этапы истории химической науки. Основные классы неорганических и органических соединений.</w:t>
      </w:r>
    </w:p>
    <w:p w:rsidR="005211DB" w:rsidRDefault="005211DB" w:rsidP="005211DB">
      <w:pPr>
        <w:pStyle w:val="23"/>
        <w:numPr>
          <w:ilvl w:val="0"/>
          <w:numId w:val="265"/>
        </w:numPr>
        <w:shd w:val="clear" w:color="auto" w:fill="auto"/>
        <w:tabs>
          <w:tab w:val="left" w:pos="909"/>
        </w:tabs>
        <w:spacing w:before="0"/>
        <w:ind w:firstLine="400"/>
      </w:pPr>
      <w:r>
        <w:rPr>
          <w:color w:val="000000"/>
          <w:lang w:eastAsia="ru-RU" w:bidi="ru-RU"/>
        </w:rPr>
        <w:t>Уровни развития химического знания. Эволюционная химия.</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5211DB" w:rsidRPr="00A834DC" w:rsidRDefault="005211DB" w:rsidP="005211DB">
      <w:pPr>
        <w:pStyle w:val="23"/>
        <w:numPr>
          <w:ilvl w:val="0"/>
          <w:numId w:val="265"/>
        </w:numPr>
        <w:shd w:val="clear" w:color="auto" w:fill="auto"/>
        <w:tabs>
          <w:tab w:val="left" w:pos="874"/>
        </w:tabs>
        <w:spacing w:before="0"/>
        <w:ind w:firstLine="400"/>
      </w:pPr>
      <w:r>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Теория строения химических соединений А.М. Бутлерова.</w:t>
      </w:r>
    </w:p>
    <w:p w:rsidR="005211DB" w:rsidRPr="00A834DC" w:rsidRDefault="005211DB" w:rsidP="005211DB">
      <w:pPr>
        <w:pStyle w:val="23"/>
        <w:numPr>
          <w:ilvl w:val="0"/>
          <w:numId w:val="265"/>
        </w:numPr>
        <w:shd w:val="clear" w:color="auto" w:fill="auto"/>
        <w:tabs>
          <w:tab w:val="left" w:pos="879"/>
        </w:tabs>
        <w:spacing w:before="0"/>
        <w:ind w:firstLine="400"/>
      </w:pPr>
      <w:r>
        <w:rPr>
          <w:color w:val="000000"/>
          <w:lang w:eastAsia="ru-RU" w:bidi="ru-RU"/>
        </w:rPr>
        <w:t xml:space="preserve">Реакционная способность веществ. Типы химических реакций.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Химическая кинетика и термодинамика. Правило Вант-Гоффа. Катализаторы. Принцип Ле Шателье.</w:t>
      </w:r>
    </w:p>
    <w:p w:rsidR="005211DB" w:rsidRPr="00A834DC"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 xml:space="preserve">Земля как планета, ее отличия от других планет земной группы.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Внутренние и внешние оболочки, химический состав Земли. Возраст Земли,</w:t>
      </w:r>
    </w:p>
    <w:p w:rsidR="005211DB" w:rsidRDefault="005211DB" w:rsidP="005211DB">
      <w:pPr>
        <w:pStyle w:val="23"/>
        <w:shd w:val="clear" w:color="auto" w:fill="auto"/>
        <w:spacing w:before="0" w:line="280" w:lineRule="exact"/>
        <w:jc w:val="left"/>
      </w:pPr>
      <w:r>
        <w:rPr>
          <w:color w:val="000000"/>
          <w:lang w:eastAsia="ru-RU" w:bidi="ru-RU"/>
        </w:rPr>
        <w:t>методы его оценки.</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Внутреннее строение Земли и методы его исследования.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Эволюция земной коры: тектоника литосферных плит, её движущие силы.</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Атмосфера Земли: ее структура и химический состав. Циркуляция атмосферы и климат Земли.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Гидросфера: структура, химический состав.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Литосфера: структура, химический состав.</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Классификация биологических наук. Иерархическая организация живого.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Современная систематика органического мира. Биоразнообразие как основа устойчивости живых систем.</w:t>
      </w:r>
    </w:p>
    <w:p w:rsidR="005211DB" w:rsidRPr="00A834DC" w:rsidRDefault="005211DB" w:rsidP="005211DB">
      <w:pPr>
        <w:pStyle w:val="23"/>
        <w:numPr>
          <w:ilvl w:val="0"/>
          <w:numId w:val="265"/>
        </w:numPr>
        <w:shd w:val="clear" w:color="auto" w:fill="auto"/>
        <w:tabs>
          <w:tab w:val="left" w:pos="892"/>
        </w:tabs>
        <w:spacing w:before="0"/>
        <w:ind w:firstLine="400"/>
      </w:pPr>
      <w:r>
        <w:rPr>
          <w:color w:val="000000"/>
          <w:lang w:eastAsia="ru-RU" w:bidi="ru-RU"/>
        </w:rPr>
        <w:t xml:space="preserve">Свойства живого. </w:t>
      </w:r>
    </w:p>
    <w:p w:rsidR="005211DB" w:rsidRDefault="005211DB" w:rsidP="005211DB">
      <w:pPr>
        <w:pStyle w:val="23"/>
        <w:numPr>
          <w:ilvl w:val="0"/>
          <w:numId w:val="265"/>
        </w:numPr>
        <w:shd w:val="clear" w:color="auto" w:fill="auto"/>
        <w:tabs>
          <w:tab w:val="left" w:pos="892"/>
        </w:tabs>
        <w:spacing w:before="0"/>
        <w:ind w:firstLine="400"/>
      </w:pPr>
      <w:r>
        <w:rPr>
          <w:color w:val="000000"/>
          <w:lang w:eastAsia="ru-RU" w:bidi="ru-RU"/>
        </w:rPr>
        <w:t>Обмен веществ и энергии живых организмов.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Химический состав живого: вода, ее роль для живых организмов.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Особенности органических биополимеров. Функции белков, жиров и углеводов.</w:t>
      </w:r>
    </w:p>
    <w:p w:rsidR="005211DB" w:rsidRDefault="005211DB" w:rsidP="005211DB">
      <w:pPr>
        <w:pStyle w:val="23"/>
        <w:numPr>
          <w:ilvl w:val="0"/>
          <w:numId w:val="265"/>
        </w:numPr>
        <w:shd w:val="clear" w:color="auto" w:fill="auto"/>
        <w:tabs>
          <w:tab w:val="left" w:pos="862"/>
        </w:tabs>
        <w:spacing w:before="0"/>
        <w:ind w:firstLine="400"/>
      </w:pPr>
      <w:r>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прокариот.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эукариот.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Диплоидные и гаплоидные клетки. Способы деления клеток. Биологическое значение митоза и мейоза.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Бесполое размножение: типы и примеры. Половое размножение. </w:t>
      </w:r>
    </w:p>
    <w:p w:rsidR="005211DB" w:rsidRDefault="005211DB" w:rsidP="005211DB">
      <w:pPr>
        <w:pStyle w:val="23"/>
        <w:numPr>
          <w:ilvl w:val="0"/>
          <w:numId w:val="265"/>
        </w:numPr>
        <w:shd w:val="clear" w:color="auto" w:fill="auto"/>
        <w:spacing w:before="0"/>
        <w:ind w:firstLine="400"/>
      </w:pPr>
      <w:r>
        <w:rPr>
          <w:color w:val="000000"/>
          <w:lang w:eastAsia="ru-RU" w:bidi="ru-RU"/>
        </w:rPr>
        <w:t>Онтогенез. Этапы эмбрионального развития. Постэмбриональное развитие.</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Исторические концепции происхождения жизни на Земле.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Естественнонаучная концепция А.И. Опарина. Голобиоз и генобиоз.</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История жизни на Земле. Понятия о геологических эрах и периодах.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Эволюционное учение Ч. Дарвина.</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 xml:space="preserve"> Современная синтетическая теория эволюции: основные принципы и факторы эволюции.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Формы естественного отбора.</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Микроэволюция и ее особенности.</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 xml:space="preserve">Макроэволюция и ее особенности. </w:t>
      </w:r>
    </w:p>
    <w:p w:rsidR="005211DB" w:rsidRDefault="005211DB" w:rsidP="005211DB">
      <w:pPr>
        <w:pStyle w:val="23"/>
        <w:numPr>
          <w:ilvl w:val="0"/>
          <w:numId w:val="265"/>
        </w:numPr>
        <w:shd w:val="clear" w:color="auto" w:fill="auto"/>
        <w:tabs>
          <w:tab w:val="left" w:pos="916"/>
        </w:tabs>
        <w:spacing w:before="0"/>
        <w:ind w:firstLine="400"/>
      </w:pPr>
      <w:r>
        <w:rPr>
          <w:color w:val="000000"/>
          <w:lang w:eastAsia="ru-RU" w:bidi="ru-RU"/>
        </w:rPr>
        <w:t>Направления и пути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 xml:space="preserve">Основные этапы эволюции рода </w:t>
      </w:r>
      <w:r w:rsidRPr="00A834DC">
        <w:rPr>
          <w:i/>
          <w:color w:val="000000"/>
          <w:lang w:val="en-US" w:bidi="en-US"/>
        </w:rPr>
        <w:t>Homo</w:t>
      </w:r>
      <w:r w:rsidRPr="00F54A44">
        <w:rPr>
          <w:color w:val="000000"/>
          <w:lang w:bidi="en-US"/>
        </w:rPr>
        <w:t xml:space="preserve"> </w:t>
      </w:r>
      <w:r>
        <w:rPr>
          <w:color w:val="000000"/>
          <w:lang w:eastAsia="ru-RU" w:bidi="ru-RU"/>
        </w:rPr>
        <w:t xml:space="preserve">и его предшественников.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Действие факторов эволюции на человека.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5211DB" w:rsidRDefault="005211DB" w:rsidP="005211DB">
      <w:pPr>
        <w:pStyle w:val="23"/>
        <w:numPr>
          <w:ilvl w:val="0"/>
          <w:numId w:val="265"/>
        </w:numPr>
        <w:shd w:val="clear" w:color="auto" w:fill="auto"/>
        <w:spacing w:before="0"/>
        <w:ind w:firstLine="400"/>
      </w:pPr>
      <w:r>
        <w:rPr>
          <w:color w:val="000000"/>
          <w:lang w:eastAsia="ru-RU" w:bidi="ru-RU"/>
        </w:rPr>
        <w:t>Популяция как элементарная единица эволюции.</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Экологические</w:t>
      </w:r>
      <w:r w:rsidRPr="00A834DC">
        <w:rPr>
          <w:color w:val="000000"/>
          <w:lang w:eastAsia="ru-RU" w:bidi="ru-RU"/>
        </w:rPr>
        <w:tab/>
        <w:t>факторы. Формы биотических отношений.</w:t>
      </w:r>
      <w:r>
        <w:t xml:space="preserve"> </w:t>
      </w:r>
      <w:r w:rsidRPr="00A834DC">
        <w:rPr>
          <w:color w:val="000000"/>
          <w:lang w:eastAsia="ru-RU" w:bidi="ru-RU"/>
        </w:rPr>
        <w:t xml:space="preserve">Толерантность, пределы толерантности.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Среда обитания и экологическая ниша.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Понятие о биосфере. Строение и системные свойства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Вещество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Геохимические функции живого вещества.</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Антропогенный фактор. Ингредиентное, параметрическое и деструктивное загрязнение среды. </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Глобальные экологические проблемы.</w:t>
      </w:r>
      <w:r>
        <w:rPr>
          <w:color w:val="000000"/>
          <w:lang w:eastAsia="ru-RU" w:bidi="ru-RU"/>
        </w:rPr>
        <w:t xml:space="preserve"> </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атмосферы.</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гидросферы.</w:t>
      </w:r>
    </w:p>
    <w:p w:rsidR="005211DB"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литосферы.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Ноосфера. Условия, необходимые для существования ноосферы. Устойчивое развитие.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Эволюция биосферы.</w:t>
      </w:r>
    </w:p>
    <w:p w:rsidR="005211DB" w:rsidRDefault="005211DB" w:rsidP="005211DB">
      <w:pPr>
        <w:pStyle w:val="23"/>
        <w:numPr>
          <w:ilvl w:val="0"/>
          <w:numId w:val="265"/>
        </w:numPr>
        <w:shd w:val="clear" w:color="auto" w:fill="auto"/>
        <w:spacing w:before="0"/>
        <w:ind w:firstLine="400"/>
      </w:pPr>
      <w:r>
        <w:rPr>
          <w:color w:val="000000"/>
          <w:lang w:eastAsia="ru-RU" w:bidi="ru-RU"/>
        </w:rPr>
        <w:t>Учение о биосфере Вернадского.</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Динамические и статистические закономерности в природе. Детерминизм. Динамические и статистические теории в естественных науках, их соответствие.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Синергетика. Условия самоорганизации сложных систем.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Самоорганизация систем неживой, живой природы и общества.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t xml:space="preserve">Задание решено самостоятельно. Студент </w:t>
            </w:r>
            <w:r w:rsidRPr="005211DB">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jc w:val="both"/>
        <w:rPr>
          <w:rFonts w:ascii="Times New Roman" w:hAnsi="Times New Roman" w:cs="Times New Roman"/>
          <w:b/>
          <w:sz w:val="28"/>
          <w:szCs w:val="28"/>
        </w:rPr>
      </w:pPr>
    </w:p>
    <w:p w:rsidR="005211DB" w:rsidRPr="005211DB" w:rsidRDefault="005211DB" w:rsidP="005211DB">
      <w:pPr>
        <w:jc w:val="both"/>
        <w:rPr>
          <w:rFonts w:ascii="Times New Roman" w:hAnsi="Times New Roman" w:cs="Times New Roman"/>
          <w:b/>
          <w:sz w:val="28"/>
          <w:szCs w:val="28"/>
        </w:rPr>
      </w:pPr>
      <w:r w:rsidRPr="005211DB">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5211DB" w:rsidRPr="005211DB" w:rsidTr="00B74E56">
        <w:trPr>
          <w:tblHeader/>
        </w:trPr>
        <w:tc>
          <w:tcPr>
            <w:tcW w:w="646"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Шкала</w:t>
            </w:r>
          </w:p>
        </w:tc>
        <w:tc>
          <w:tcPr>
            <w:tcW w:w="1451"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Показатели</w:t>
            </w:r>
          </w:p>
        </w:tc>
        <w:tc>
          <w:tcPr>
            <w:tcW w:w="2903"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Критерии</w:t>
            </w:r>
          </w:p>
        </w:tc>
      </w:tr>
      <w:tr w:rsidR="005211DB" w:rsidRPr="005211DB" w:rsidTr="00B74E56">
        <w:trPr>
          <w:trHeight w:val="1178"/>
        </w:trPr>
        <w:tc>
          <w:tcPr>
            <w:tcW w:w="646" w:type="pct"/>
            <w:shd w:val="clear" w:color="auto" w:fill="auto"/>
          </w:tcPr>
          <w:p w:rsidR="005211DB" w:rsidRPr="005211DB" w:rsidRDefault="005211DB" w:rsidP="00B74E56">
            <w:pPr>
              <w:pStyle w:val="ReportMain"/>
              <w:rPr>
                <w:szCs w:val="28"/>
              </w:rPr>
            </w:pPr>
            <w:r w:rsidRPr="005211DB">
              <w:rPr>
                <w:szCs w:val="28"/>
              </w:rPr>
              <w:t>Зачтено</w:t>
            </w:r>
          </w:p>
        </w:tc>
        <w:tc>
          <w:tcPr>
            <w:tcW w:w="1451" w:type="pct"/>
            <w:vMerge w:val="restart"/>
            <w:shd w:val="clear" w:color="auto" w:fill="auto"/>
          </w:tcPr>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наличие и характер недостатков.</w:t>
            </w:r>
          </w:p>
          <w:p w:rsidR="005211DB" w:rsidRPr="005211DB" w:rsidRDefault="005211DB" w:rsidP="00B74E56">
            <w:pPr>
              <w:pStyle w:val="ReportMain"/>
              <w:suppressAutoHyphens/>
              <w:jc w:val="both"/>
              <w:rPr>
                <w:szCs w:val="28"/>
              </w:rPr>
            </w:pPr>
          </w:p>
        </w:tc>
        <w:tc>
          <w:tcPr>
            <w:tcW w:w="2903" w:type="pct"/>
            <w:shd w:val="clear" w:color="auto" w:fill="auto"/>
          </w:tcPr>
          <w:p w:rsidR="005211DB" w:rsidRPr="005211DB" w:rsidRDefault="005211DB" w:rsidP="00B74E56">
            <w:pPr>
              <w:pStyle w:val="ReportMain"/>
              <w:tabs>
                <w:tab w:val="left" w:pos="274"/>
              </w:tabs>
              <w:suppressAutoHyphens/>
              <w:ind w:left="-10"/>
              <w:jc w:val="both"/>
              <w:rPr>
                <w:szCs w:val="28"/>
              </w:rPr>
            </w:pPr>
            <w:r w:rsidRPr="005211DB">
              <w:rPr>
                <w:rFonts w:eastAsia="Times New Roman"/>
                <w:szCs w:val="28"/>
                <w:lang w:eastAsia="ru-RU"/>
              </w:rPr>
              <w:t>Отметка в</w:t>
            </w:r>
            <w:r w:rsidRPr="005211DB">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211DB">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5211DB" w:rsidRPr="005211DB" w:rsidTr="00B74E56">
        <w:tc>
          <w:tcPr>
            <w:tcW w:w="646" w:type="pct"/>
            <w:shd w:val="clear" w:color="auto" w:fill="auto"/>
          </w:tcPr>
          <w:p w:rsidR="005211DB" w:rsidRPr="005211DB" w:rsidRDefault="005211DB" w:rsidP="00B74E56">
            <w:pPr>
              <w:pStyle w:val="ReportMain"/>
              <w:rPr>
                <w:szCs w:val="28"/>
              </w:rPr>
            </w:pPr>
            <w:r w:rsidRPr="005211DB">
              <w:rPr>
                <w:szCs w:val="28"/>
              </w:rPr>
              <w:t>Незачтено</w:t>
            </w:r>
          </w:p>
        </w:tc>
        <w:tc>
          <w:tcPr>
            <w:tcW w:w="1451" w:type="pct"/>
            <w:vMerge/>
            <w:shd w:val="clear" w:color="auto" w:fill="auto"/>
          </w:tcPr>
          <w:p w:rsidR="005211DB" w:rsidRPr="005211DB" w:rsidRDefault="005211DB" w:rsidP="00B74E56">
            <w:pPr>
              <w:pStyle w:val="ReportMain"/>
              <w:suppressAutoHyphens/>
              <w:rPr>
                <w:szCs w:val="28"/>
              </w:rPr>
            </w:pPr>
          </w:p>
        </w:tc>
        <w:tc>
          <w:tcPr>
            <w:tcW w:w="2903" w:type="pct"/>
            <w:shd w:val="clear" w:color="auto" w:fill="auto"/>
          </w:tcPr>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Отметка в</w:t>
            </w:r>
            <w:r w:rsidRPr="005211DB">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5211DB">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Контрольная работа, несвоевременно представленная</w:t>
            </w:r>
            <w:r w:rsidRPr="005211DB">
              <w:rPr>
                <w:rFonts w:ascii="Times New Roman" w:eastAsia="Times New Roman" w:hAnsi="Times New Roman" w:cs="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5211DB" w:rsidRDefault="005211DB" w:rsidP="005211DB">
      <w:pPr>
        <w:spacing w:after="0"/>
        <w:jc w:val="both"/>
        <w:rPr>
          <w:rFonts w:ascii="Times New Roman" w:hAnsi="Times New Roman" w:cs="Times New Roman"/>
          <w:b/>
          <w:sz w:val="28"/>
          <w:szCs w:val="28"/>
        </w:rPr>
      </w:pPr>
    </w:p>
    <w:p w:rsidR="00A92846" w:rsidRPr="00A92846" w:rsidRDefault="00A92846" w:rsidP="005211DB">
      <w:pPr>
        <w:spacing w:after="0"/>
        <w:jc w:val="both"/>
        <w:rPr>
          <w:rFonts w:ascii="Times New Roman" w:hAnsi="Times New Roman" w:cs="Times New Roman"/>
          <w:b/>
          <w:sz w:val="28"/>
          <w:szCs w:val="28"/>
        </w:rPr>
      </w:pPr>
      <w:r w:rsidRPr="00A92846">
        <w:rPr>
          <w:rFonts w:ascii="Times New Roman" w:hAnsi="Times New Roman" w:cs="Times New Roman"/>
          <w:b/>
          <w:sz w:val="28"/>
          <w:szCs w:val="28"/>
        </w:rPr>
        <w:t>Оценивание ответа на экзамене</w:t>
      </w:r>
    </w:p>
    <w:p w:rsidR="00A92846" w:rsidRPr="00A92846" w:rsidRDefault="00A92846" w:rsidP="00A92846">
      <w:pPr>
        <w:spacing w:after="0"/>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A92846" w:rsidRPr="00A92846" w:rsidTr="00A834DC">
        <w:trPr>
          <w:tblHeader/>
        </w:trPr>
        <w:tc>
          <w:tcPr>
            <w:tcW w:w="104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Шкала</w:t>
            </w:r>
          </w:p>
        </w:tc>
        <w:tc>
          <w:tcPr>
            <w:tcW w:w="152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Показатели</w:t>
            </w:r>
          </w:p>
        </w:tc>
        <w:tc>
          <w:tcPr>
            <w:tcW w:w="2428"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Критерии</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Отлично</w:t>
            </w:r>
          </w:p>
        </w:tc>
        <w:tc>
          <w:tcPr>
            <w:tcW w:w="1526" w:type="pct"/>
            <w:vMerge w:val="restart"/>
            <w:shd w:val="clear" w:color="auto" w:fill="auto"/>
          </w:tcPr>
          <w:p w:rsidR="00A92846" w:rsidRPr="00A92846" w:rsidRDefault="00A92846" w:rsidP="00A92846">
            <w:pPr>
              <w:pStyle w:val="ReportMain"/>
              <w:suppressAutoHyphens/>
              <w:jc w:val="both"/>
              <w:rPr>
                <w:szCs w:val="28"/>
              </w:rPr>
            </w:pPr>
            <w:r w:rsidRPr="00A92846">
              <w:rPr>
                <w:szCs w:val="28"/>
              </w:rPr>
              <w:t>1. Полнота изложения теоретического материала;</w:t>
            </w:r>
          </w:p>
          <w:p w:rsidR="00A92846" w:rsidRPr="00A92846" w:rsidRDefault="00A92846" w:rsidP="00A92846">
            <w:pPr>
              <w:pStyle w:val="ReportMain"/>
              <w:suppressAutoHyphens/>
              <w:jc w:val="both"/>
              <w:rPr>
                <w:szCs w:val="28"/>
              </w:rPr>
            </w:pPr>
            <w:r w:rsidRPr="00A92846">
              <w:rPr>
                <w:szCs w:val="28"/>
              </w:rPr>
              <w:t>2. Правильность и/или аргументированность изложения (последовательность действий);</w:t>
            </w:r>
          </w:p>
          <w:p w:rsidR="00A92846" w:rsidRPr="00A92846" w:rsidRDefault="00A92846" w:rsidP="00A92846">
            <w:pPr>
              <w:pStyle w:val="ReportMain"/>
              <w:suppressAutoHyphens/>
              <w:jc w:val="both"/>
              <w:rPr>
                <w:szCs w:val="28"/>
              </w:rPr>
            </w:pPr>
            <w:r w:rsidRPr="00A92846">
              <w:rPr>
                <w:szCs w:val="28"/>
              </w:rPr>
              <w:t>3. Самостоятельность ответа;</w:t>
            </w:r>
          </w:p>
          <w:p w:rsidR="00A92846" w:rsidRPr="00A92846" w:rsidRDefault="00A92846" w:rsidP="00A92846">
            <w:pPr>
              <w:pStyle w:val="ReportMain"/>
              <w:suppressAutoHyphens/>
              <w:jc w:val="both"/>
              <w:rPr>
                <w:szCs w:val="28"/>
              </w:rPr>
            </w:pPr>
            <w:r w:rsidRPr="00A92846">
              <w:rPr>
                <w:szCs w:val="28"/>
              </w:rPr>
              <w:t>4. Культура речи.</w:t>
            </w:r>
          </w:p>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Хорошо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Удовлетворительно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jc w:val="both"/>
              <w:rPr>
                <w:szCs w:val="28"/>
              </w:rPr>
            </w:pPr>
            <w:r w:rsidRPr="00A92846">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2846" w:rsidRPr="00A92846" w:rsidTr="00A834DC">
        <w:tc>
          <w:tcPr>
            <w:tcW w:w="1046" w:type="pct"/>
            <w:shd w:val="clear" w:color="auto" w:fill="auto"/>
          </w:tcPr>
          <w:p w:rsidR="00A92846" w:rsidRPr="00A92846" w:rsidRDefault="00A92846" w:rsidP="00A92846">
            <w:pPr>
              <w:pStyle w:val="ReportMain"/>
              <w:rPr>
                <w:szCs w:val="28"/>
              </w:rPr>
            </w:pPr>
            <w:r w:rsidRPr="00A92846">
              <w:rPr>
                <w:szCs w:val="28"/>
              </w:rPr>
              <w:t>Неудовлетворительно</w:t>
            </w:r>
          </w:p>
        </w:tc>
        <w:tc>
          <w:tcPr>
            <w:tcW w:w="1526" w:type="pct"/>
            <w:vMerge/>
            <w:shd w:val="clear" w:color="auto" w:fill="auto"/>
          </w:tcPr>
          <w:p w:rsidR="00A92846" w:rsidRPr="00A92846" w:rsidRDefault="00A92846" w:rsidP="00A92846">
            <w:pPr>
              <w:pStyle w:val="ReportMain"/>
              <w:suppressAutoHyphens/>
              <w:rPr>
                <w:szCs w:val="28"/>
              </w:rPr>
            </w:pPr>
          </w:p>
        </w:tc>
        <w:tc>
          <w:tcPr>
            <w:tcW w:w="2428" w:type="pct"/>
            <w:shd w:val="clear" w:color="auto" w:fill="auto"/>
          </w:tcPr>
          <w:p w:rsidR="00A92846" w:rsidRPr="00A92846" w:rsidRDefault="00A92846" w:rsidP="00A92846">
            <w:pPr>
              <w:pStyle w:val="ReportMain"/>
              <w:suppressAutoHyphens/>
              <w:jc w:val="both"/>
              <w:rPr>
                <w:szCs w:val="28"/>
              </w:rPr>
            </w:pPr>
            <w:r w:rsidRPr="00A92846">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Фонд тестовых заданий</w:t>
            </w:r>
          </w:p>
        </w:tc>
      </w:tr>
      <w:tr w:rsidR="005211DB" w:rsidRPr="00A92846" w:rsidTr="000E6EDB">
        <w:tc>
          <w:tcPr>
            <w:tcW w:w="633" w:type="dxa"/>
            <w:shd w:val="clear" w:color="auto" w:fill="auto"/>
          </w:tcPr>
          <w:p w:rsidR="005211DB" w:rsidRDefault="005211DB" w:rsidP="005211DB">
            <w:pPr>
              <w:spacing w:after="0" w:line="240" w:lineRule="auto"/>
              <w:rPr>
                <w:rStyle w:val="211pt"/>
                <w:rFonts w:eastAsiaTheme="minorHAnsi"/>
              </w:rPr>
            </w:pPr>
            <w:r>
              <w:rPr>
                <w:rStyle w:val="211pt"/>
                <w:rFonts w:eastAsiaTheme="minorHAnsi"/>
              </w:rPr>
              <w:t>5</w:t>
            </w:r>
          </w:p>
        </w:tc>
        <w:tc>
          <w:tcPr>
            <w:tcW w:w="20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rPr>
              <w:t>Контрольная работа</w:t>
            </w:r>
          </w:p>
        </w:tc>
        <w:tc>
          <w:tcPr>
            <w:tcW w:w="5245" w:type="dxa"/>
            <w:shd w:val="clear" w:color="auto" w:fill="auto"/>
          </w:tcPr>
          <w:p w:rsidR="005211DB" w:rsidRPr="00B029BB" w:rsidRDefault="005211DB" w:rsidP="005211DB">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5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5211DB" w:rsidRPr="00A92846" w:rsidTr="000E6EDB">
        <w:tc>
          <w:tcPr>
            <w:tcW w:w="633"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20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Экзамен</w:t>
            </w:r>
          </w:p>
        </w:tc>
        <w:tc>
          <w:tcPr>
            <w:tcW w:w="5245" w:type="dxa"/>
            <w:shd w:val="clear" w:color="auto" w:fill="auto"/>
          </w:tcPr>
          <w:p w:rsidR="005211DB" w:rsidRPr="00A92846" w:rsidRDefault="005211DB" w:rsidP="005211DB">
            <w:pPr>
              <w:spacing w:after="0" w:line="240" w:lineRule="auto"/>
              <w:rPr>
                <w:rStyle w:val="211pt"/>
                <w:rFonts w:eastAsiaTheme="minorHAnsi"/>
                <w:sz w:val="24"/>
                <w:szCs w:val="28"/>
              </w:rPr>
            </w:pPr>
            <w:r w:rsidRPr="00A92846">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211DB" w:rsidRPr="00A92846" w:rsidRDefault="005211DB" w:rsidP="005211DB">
            <w:pPr>
              <w:spacing w:after="0" w:line="240" w:lineRule="auto"/>
              <w:rPr>
                <w:rFonts w:ascii="Times New Roman" w:hAnsi="Times New Roman" w:cs="Times New Roman"/>
                <w:sz w:val="24"/>
                <w:szCs w:val="28"/>
                <w:lang w:eastAsia="ru-RU"/>
              </w:rPr>
            </w:pPr>
            <w:r>
              <w:rPr>
                <w:rFonts w:ascii="Times New Roman" w:hAnsi="Times New Roman" w:cs="Times New Roman"/>
                <w:sz w:val="24"/>
                <w:szCs w:val="28"/>
                <w:lang w:eastAsia="ru-RU"/>
              </w:rPr>
              <w:t>С учетом результативности р</w:t>
            </w:r>
            <w:r w:rsidRPr="00A92846">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A92846">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Pr>
                <w:rFonts w:ascii="Times New Roman" w:hAnsi="Times New Roman" w:cs="Times New Roman"/>
                <w:sz w:val="24"/>
                <w:szCs w:val="28"/>
              </w:rPr>
              <w:t>, «хорошо», «удовлетворительно».</w:t>
            </w:r>
            <w:r w:rsidRPr="00A92846">
              <w:rPr>
                <w:rFonts w:ascii="Times New Roman" w:hAnsi="Times New Roman" w:cs="Times New Roman"/>
                <w:sz w:val="24"/>
                <w:szCs w:val="28"/>
              </w:rPr>
              <w:t xml:space="preserve">  Студент, не выполнивший минимальный объем учебной работы по дисциплине, не допускается к сдаче экзамена.</w:t>
            </w:r>
          </w:p>
          <w:p w:rsidR="005211DB" w:rsidRPr="00A92846" w:rsidRDefault="005211DB" w:rsidP="005211DB">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Экзамен сдается в устной форме.</w:t>
            </w:r>
          </w:p>
        </w:tc>
        <w:tc>
          <w:tcPr>
            <w:tcW w:w="25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 xml:space="preserve">Комплект вопросов к экзамену.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BE" w:rsidRDefault="009A24BE" w:rsidP="00FF0636">
      <w:pPr>
        <w:spacing w:after="0" w:line="240" w:lineRule="auto"/>
      </w:pPr>
      <w:r>
        <w:separator/>
      </w:r>
    </w:p>
  </w:endnote>
  <w:endnote w:type="continuationSeparator" w:id="0">
    <w:p w:rsidR="009A24BE" w:rsidRDefault="009A24BE"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BF3312">
          <w:rPr>
            <w:rFonts w:ascii="Times New Roman" w:hAnsi="Times New Roman" w:cs="Times New Roman"/>
            <w:noProof/>
            <w:sz w:val="24"/>
          </w:rPr>
          <w:t>2</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BE" w:rsidRDefault="009A24BE" w:rsidP="00FF0636">
      <w:pPr>
        <w:spacing w:after="0" w:line="240" w:lineRule="auto"/>
      </w:pPr>
      <w:r>
        <w:separator/>
      </w:r>
    </w:p>
  </w:footnote>
  <w:footnote w:type="continuationSeparator" w:id="0">
    <w:p w:rsidR="009A24BE" w:rsidRDefault="009A24BE"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64E08"/>
    <w:rsid w:val="001A16D5"/>
    <w:rsid w:val="001A2015"/>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65B3B"/>
    <w:rsid w:val="004C3C74"/>
    <w:rsid w:val="005211DB"/>
    <w:rsid w:val="0053067A"/>
    <w:rsid w:val="00544927"/>
    <w:rsid w:val="005E5EC2"/>
    <w:rsid w:val="006538D0"/>
    <w:rsid w:val="006859C5"/>
    <w:rsid w:val="006B476D"/>
    <w:rsid w:val="00701113"/>
    <w:rsid w:val="00713EED"/>
    <w:rsid w:val="00740538"/>
    <w:rsid w:val="0075503F"/>
    <w:rsid w:val="00757A49"/>
    <w:rsid w:val="007837AE"/>
    <w:rsid w:val="007E28B9"/>
    <w:rsid w:val="007E7D26"/>
    <w:rsid w:val="00810FE6"/>
    <w:rsid w:val="00836E4F"/>
    <w:rsid w:val="008E471B"/>
    <w:rsid w:val="008F7B89"/>
    <w:rsid w:val="00907AC8"/>
    <w:rsid w:val="009228DB"/>
    <w:rsid w:val="009A24BE"/>
    <w:rsid w:val="009E5E07"/>
    <w:rsid w:val="009F4D6D"/>
    <w:rsid w:val="00A834DC"/>
    <w:rsid w:val="00A92846"/>
    <w:rsid w:val="00AC0FBE"/>
    <w:rsid w:val="00AD0288"/>
    <w:rsid w:val="00AF559C"/>
    <w:rsid w:val="00B526D8"/>
    <w:rsid w:val="00B667DA"/>
    <w:rsid w:val="00BF3312"/>
    <w:rsid w:val="00C03462"/>
    <w:rsid w:val="00C3647D"/>
    <w:rsid w:val="00C478F1"/>
    <w:rsid w:val="00C6477E"/>
    <w:rsid w:val="00CA4C48"/>
    <w:rsid w:val="00D54EE9"/>
    <w:rsid w:val="00DD67D7"/>
    <w:rsid w:val="00DE3735"/>
    <w:rsid w:val="00E22B4F"/>
    <w:rsid w:val="00E32CBD"/>
    <w:rsid w:val="00ED0048"/>
    <w:rsid w:val="00ED7971"/>
    <w:rsid w:val="00EE063F"/>
    <w:rsid w:val="00EE1322"/>
    <w:rsid w:val="00EE625D"/>
    <w:rsid w:val="00EE6354"/>
    <w:rsid w:val="00EF26E8"/>
    <w:rsid w:val="00F03E75"/>
    <w:rsid w:val="00F375BF"/>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77E17-B64F-4049-B9E0-FD05EA1D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652638975">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2830058">
      <w:bodyDiv w:val="1"/>
      <w:marLeft w:val="0"/>
      <w:marRight w:val="0"/>
      <w:marTop w:val="0"/>
      <w:marBottom w:val="0"/>
      <w:divBdr>
        <w:top w:val="none" w:sz="0" w:space="0" w:color="auto"/>
        <w:left w:val="none" w:sz="0" w:space="0" w:color="auto"/>
        <w:bottom w:val="none" w:sz="0" w:space="0" w:color="auto"/>
        <w:right w:val="none" w:sz="0" w:space="0" w:color="auto"/>
      </w:divBdr>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20368</Words>
  <Characters>116104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52</cp:revision>
  <cp:lastPrinted>2020-01-17T11:44:00Z</cp:lastPrinted>
  <dcterms:created xsi:type="dcterms:W3CDTF">2017-09-09T14:20:00Z</dcterms:created>
  <dcterms:modified xsi:type="dcterms:W3CDTF">2020-01-17T16:22:00Z</dcterms:modified>
</cp:coreProperties>
</file>