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Министерство </w:t>
      </w:r>
      <w:r w:rsidR="002A53B3">
        <w:rPr>
          <w:rFonts w:ascii="Times New Roman" w:hAnsi="Times New Roman" w:cs="Times New Roman"/>
          <w:sz w:val="28"/>
          <w:szCs w:val="28"/>
        </w:rPr>
        <w:t>науки и высшего образования Российской федерации</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(филиал) </w:t>
      </w:r>
      <w:proofErr w:type="gramStart"/>
      <w:r w:rsidRPr="00350AD1">
        <w:rPr>
          <w:rFonts w:ascii="Times New Roman" w:hAnsi="Times New Roman" w:cs="Times New Roman"/>
          <w:sz w:val="28"/>
          <w:szCs w:val="28"/>
        </w:rPr>
        <w:t>федерального</w:t>
      </w:r>
      <w:proofErr w:type="gramEnd"/>
      <w:r w:rsidRPr="00350AD1">
        <w:rPr>
          <w:rFonts w:ascii="Times New Roman" w:hAnsi="Times New Roman" w:cs="Times New Roman"/>
          <w:sz w:val="28"/>
          <w:szCs w:val="28"/>
        </w:rPr>
        <w:t xml:space="preserve"> государственного бюджетного</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образовательного учреждения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 xml:space="preserve">Факультет </w:t>
      </w:r>
      <w:r w:rsidR="002A53B3">
        <w:rPr>
          <w:rFonts w:ascii="Times New Roman" w:hAnsi="Times New Roman" w:cs="Times New Roman"/>
          <w:sz w:val="28"/>
          <w:szCs w:val="28"/>
        </w:rPr>
        <w:t>строительно-технологический</w:t>
      </w:r>
    </w:p>
    <w:p w:rsidR="00382D68" w:rsidRPr="00350AD1" w:rsidRDefault="00382D68" w:rsidP="00350AD1">
      <w:pPr>
        <w:spacing w:after="0" w:line="240" w:lineRule="auto"/>
        <w:jc w:val="center"/>
        <w:rPr>
          <w:rFonts w:ascii="Times New Roman" w:hAnsi="Times New Roman" w:cs="Times New Roman"/>
          <w:sz w:val="28"/>
          <w:szCs w:val="28"/>
        </w:rPr>
      </w:pPr>
    </w:p>
    <w:p w:rsidR="00350AD1" w:rsidRPr="00350AD1" w:rsidRDefault="00AD56A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2A53B3">
        <w:rPr>
          <w:rFonts w:ascii="Times New Roman" w:hAnsi="Times New Roman" w:cs="Times New Roman"/>
          <w:sz w:val="28"/>
          <w:szCs w:val="28"/>
        </w:rPr>
        <w:t>общепрофессиональных и технических дисциплин</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6B3089"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r w:rsidR="009B01D7">
        <w:rPr>
          <w:rFonts w:ascii="Times New Roman" w:hAnsi="Times New Roman" w:cs="Times New Roman"/>
          <w:b/>
          <w:sz w:val="28"/>
          <w:szCs w:val="28"/>
        </w:rPr>
        <w:t>ы</w:t>
      </w:r>
    </w:p>
    <w:p w:rsidR="00C93AF7" w:rsidRPr="00350AD1" w:rsidRDefault="00C93AF7"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C702E">
        <w:rPr>
          <w:rFonts w:ascii="Times New Roman" w:hAnsi="Times New Roman" w:cs="Times New Roman"/>
          <w:b/>
          <w:sz w:val="28"/>
          <w:szCs w:val="28"/>
        </w:rPr>
        <w:t>Световая организация городской среды и современные системы освещения</w:t>
      </w:r>
      <w:r>
        <w:rPr>
          <w:rFonts w:ascii="Times New Roman" w:hAnsi="Times New Roman" w:cs="Times New Roman"/>
          <w:b/>
          <w:sz w:val="28"/>
          <w:szCs w:val="28"/>
        </w:rPr>
        <w:t>»</w:t>
      </w: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rPr>
          <w:rFonts w:ascii="Times New Roman" w:hAnsi="Times New Roman" w:cs="Times New Roman"/>
          <w:sz w:val="28"/>
          <w:szCs w:val="28"/>
        </w:rPr>
      </w:pPr>
    </w:p>
    <w:p w:rsidR="00FA7DC9" w:rsidRDefault="00FA7DC9" w:rsidP="00350AD1">
      <w:pPr>
        <w:spacing w:after="0" w:line="240" w:lineRule="auto"/>
        <w:rPr>
          <w:rFonts w:ascii="Times New Roman" w:hAnsi="Times New Roman" w:cs="Times New Roman"/>
          <w:sz w:val="28"/>
          <w:szCs w:val="28"/>
        </w:rPr>
      </w:pPr>
    </w:p>
    <w:p w:rsidR="00FA7DC9" w:rsidRPr="00350AD1" w:rsidRDefault="00FA7DC9" w:rsidP="00350AD1">
      <w:pPr>
        <w:spacing w:after="0" w:line="240" w:lineRule="auto"/>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044D95"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006B3089">
        <w:rPr>
          <w:rFonts w:ascii="Times New Roman" w:hAnsi="Times New Roman" w:cs="Times New Roman"/>
          <w:sz w:val="28"/>
          <w:szCs w:val="28"/>
        </w:rPr>
        <w:t>студентов</w:t>
      </w:r>
    </w:p>
    <w:p w:rsidR="00350AD1" w:rsidRPr="00350AD1" w:rsidRDefault="006B3089"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направления подготовки «</w:t>
      </w:r>
      <w:r w:rsidR="00ED3951">
        <w:rPr>
          <w:rFonts w:ascii="Times New Roman" w:hAnsi="Times New Roman" w:cs="Times New Roman"/>
          <w:sz w:val="28"/>
          <w:szCs w:val="28"/>
        </w:rPr>
        <w:t>Профессиональное обучение</w:t>
      </w:r>
      <w:r w:rsidRPr="006B3089">
        <w:rPr>
          <w:rFonts w:ascii="Times New Roman" w:hAnsi="Times New Roman" w:cs="Times New Roman"/>
          <w:sz w:val="28"/>
          <w:szCs w:val="28"/>
        </w:rPr>
        <w:t>»,</w:t>
      </w:r>
      <w:r w:rsidRPr="006B3089">
        <w:rPr>
          <w:rFonts w:ascii="Times New Roman" w:hAnsi="Times New Roman" w:cs="Times New Roman"/>
          <w:sz w:val="28"/>
          <w:szCs w:val="28"/>
        </w:rPr>
        <w:br/>
      </w:r>
      <w:r w:rsidR="00ED3951">
        <w:rPr>
          <w:rFonts w:ascii="Times New Roman" w:hAnsi="Times New Roman" w:cs="Times New Roman"/>
          <w:sz w:val="28"/>
          <w:szCs w:val="28"/>
        </w:rPr>
        <w:t xml:space="preserve">очной и </w:t>
      </w:r>
      <w:r w:rsidR="00D02608">
        <w:rPr>
          <w:rFonts w:ascii="Times New Roman" w:hAnsi="Times New Roman" w:cs="Times New Roman"/>
          <w:sz w:val="28"/>
          <w:szCs w:val="28"/>
        </w:rPr>
        <w:t>з</w:t>
      </w:r>
      <w:r w:rsidR="00350AD1">
        <w:rPr>
          <w:rFonts w:ascii="Times New Roman" w:hAnsi="Times New Roman" w:cs="Times New Roman"/>
          <w:sz w:val="28"/>
          <w:szCs w:val="28"/>
        </w:rPr>
        <w:t>аочной форм обучения</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B3089" w:rsidRPr="00350AD1" w:rsidRDefault="006B3089"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Бузулук </w:t>
      </w:r>
      <w:r w:rsidR="006B3089">
        <w:rPr>
          <w:rFonts w:ascii="Times New Roman" w:hAnsi="Times New Roman" w:cs="Times New Roman"/>
          <w:sz w:val="28"/>
          <w:szCs w:val="28"/>
        </w:rPr>
        <w:t>20</w:t>
      </w:r>
      <w:r w:rsidR="002A53B3">
        <w:rPr>
          <w:rFonts w:ascii="Times New Roman" w:hAnsi="Times New Roman" w:cs="Times New Roman"/>
          <w:sz w:val="28"/>
          <w:szCs w:val="28"/>
        </w:rPr>
        <w:t>20</w:t>
      </w:r>
    </w:p>
    <w:p w:rsidR="00350AD1" w:rsidRPr="00350AD1" w:rsidRDefault="001B611E" w:rsidP="00350AD1">
      <w:pPr>
        <w:pStyle w:val="11"/>
        <w:rPr>
          <w:b/>
          <w:bCs/>
          <w:sz w:val="28"/>
          <w:szCs w:val="28"/>
        </w:rPr>
      </w:pPr>
      <w:r>
        <w:rPr>
          <w:b/>
          <w:bCs/>
          <w:sz w:val="28"/>
          <w:szCs w:val="28"/>
        </w:rPr>
        <w:lastRenderedPageBreak/>
        <w:t>Сидоров</w:t>
      </w:r>
      <w:r w:rsidR="00350AD1" w:rsidRPr="00350AD1">
        <w:rPr>
          <w:b/>
          <w:bCs/>
          <w:sz w:val="28"/>
          <w:szCs w:val="28"/>
        </w:rPr>
        <w:t xml:space="preserve">, </w:t>
      </w:r>
      <w:r>
        <w:rPr>
          <w:b/>
          <w:bCs/>
          <w:sz w:val="28"/>
          <w:szCs w:val="28"/>
        </w:rPr>
        <w:t>А.В</w:t>
      </w:r>
      <w:r w:rsidR="00350AD1" w:rsidRPr="00350AD1">
        <w:rPr>
          <w:b/>
          <w:bCs/>
          <w:sz w:val="28"/>
          <w:szCs w:val="28"/>
        </w:rPr>
        <w:t>.</w:t>
      </w:r>
    </w:p>
    <w:p w:rsidR="00350AD1" w:rsidRPr="00350AD1" w:rsidRDefault="00350AD1" w:rsidP="00350AD1">
      <w:pPr>
        <w:pStyle w:val="Default"/>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00C93AF7">
        <w:rPr>
          <w:rFonts w:ascii="Times New Roman" w:hAnsi="Times New Roman" w:cs="Times New Roman"/>
          <w:color w:val="auto"/>
          <w:sz w:val="28"/>
          <w:szCs w:val="28"/>
        </w:rPr>
        <w:t xml:space="preserve"> «</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00C93AF7">
        <w:rPr>
          <w:rFonts w:ascii="Times New Roman" w:hAnsi="Times New Roman" w:cs="Times New Roman"/>
          <w:color w:val="auto"/>
          <w:sz w:val="28"/>
          <w:szCs w:val="28"/>
        </w:rPr>
        <w:t>»</w:t>
      </w:r>
      <w:r w:rsidRPr="00350AD1">
        <w:rPr>
          <w:rFonts w:ascii="Times New Roman" w:hAnsi="Times New Roman" w:cs="Times New Roman"/>
          <w:color w:val="auto"/>
          <w:sz w:val="28"/>
          <w:szCs w:val="28"/>
        </w:rPr>
        <w:t xml:space="preserve"> / </w:t>
      </w:r>
      <w:r w:rsidR="006728F7">
        <w:rPr>
          <w:rFonts w:ascii="Times New Roman" w:hAnsi="Times New Roman" w:cs="Times New Roman"/>
          <w:color w:val="auto"/>
          <w:sz w:val="28"/>
          <w:szCs w:val="28"/>
        </w:rPr>
        <w:t>А.В. Сидоров</w:t>
      </w:r>
      <w:r w:rsidRPr="00350AD1">
        <w:rPr>
          <w:rFonts w:ascii="Times New Roman" w:hAnsi="Times New Roman" w:cs="Times New Roman"/>
          <w:color w:val="auto"/>
          <w:sz w:val="28"/>
          <w:szCs w:val="28"/>
        </w:rPr>
        <w:t>; Бузулукский гуманитарно-технологичес</w:t>
      </w:r>
      <w:r w:rsidR="006728F7">
        <w:rPr>
          <w:rFonts w:ascii="Times New Roman" w:hAnsi="Times New Roman" w:cs="Times New Roman"/>
          <w:color w:val="auto"/>
          <w:sz w:val="28"/>
          <w:szCs w:val="28"/>
        </w:rPr>
        <w:t xml:space="preserve">кий институт  – Бузулук: БГТИ, </w:t>
      </w:r>
      <w:r w:rsidRPr="00350AD1">
        <w:rPr>
          <w:rFonts w:ascii="Times New Roman" w:hAnsi="Times New Roman" w:cs="Times New Roman"/>
          <w:color w:val="auto"/>
          <w:sz w:val="28"/>
          <w:szCs w:val="28"/>
        </w:rPr>
        <w:t>20</w:t>
      </w:r>
      <w:r w:rsidR="002A53B3">
        <w:rPr>
          <w:rFonts w:ascii="Times New Roman" w:hAnsi="Times New Roman" w:cs="Times New Roman"/>
          <w:color w:val="auto"/>
          <w:sz w:val="28"/>
          <w:szCs w:val="28"/>
        </w:rPr>
        <w:t>20</w:t>
      </w:r>
      <w:r w:rsidR="006728F7">
        <w:rPr>
          <w:rFonts w:ascii="Times New Roman" w:hAnsi="Times New Roman" w:cs="Times New Roman"/>
          <w:color w:val="auto"/>
          <w:sz w:val="28"/>
          <w:szCs w:val="28"/>
        </w:rPr>
        <w:t xml:space="preserve">. – </w:t>
      </w:r>
      <w:r w:rsidR="001B611E">
        <w:rPr>
          <w:rFonts w:ascii="Times New Roman" w:hAnsi="Times New Roman" w:cs="Times New Roman"/>
          <w:color w:val="auto"/>
          <w:sz w:val="28"/>
          <w:szCs w:val="28"/>
        </w:rPr>
        <w:t>3</w:t>
      </w:r>
      <w:r w:rsidR="00C2054A">
        <w:rPr>
          <w:rFonts w:ascii="Times New Roman" w:hAnsi="Times New Roman" w:cs="Times New Roman"/>
          <w:color w:val="auto"/>
          <w:sz w:val="28"/>
          <w:szCs w:val="28"/>
        </w:rPr>
        <w:t>2</w:t>
      </w:r>
      <w:r w:rsidR="006728F7">
        <w:rPr>
          <w:rFonts w:ascii="Times New Roman" w:hAnsi="Times New Roman" w:cs="Times New Roman"/>
          <w:color w:val="auto"/>
          <w:sz w:val="28"/>
          <w:szCs w:val="28"/>
        </w:rPr>
        <w:t xml:space="preserve"> с.</w:t>
      </w:r>
    </w:p>
    <w:p w:rsidR="00350AD1" w:rsidRPr="00350AD1" w:rsidRDefault="00350AD1" w:rsidP="00350AD1">
      <w:pPr>
        <w:pStyle w:val="11"/>
        <w:rPr>
          <w:sz w:val="28"/>
          <w:szCs w:val="28"/>
        </w:rPr>
      </w:pPr>
    </w:p>
    <w:p w:rsidR="00350AD1" w:rsidRPr="00350AD1" w:rsidRDefault="00350AD1" w:rsidP="00C93AF7">
      <w:pPr>
        <w:pStyle w:val="Default"/>
        <w:jc w:val="both"/>
        <w:rPr>
          <w:rFonts w:ascii="Times New Roman" w:hAnsi="Times New Roman" w:cs="Times New Roman"/>
          <w:color w:val="auto"/>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6728F7">
        <w:rPr>
          <w:rFonts w:ascii="Times New Roman" w:hAnsi="Times New Roman" w:cs="Times New Roman"/>
          <w:sz w:val="28"/>
          <w:szCs w:val="28"/>
        </w:rPr>
        <w:t>«</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00044D95" w:rsidRPr="006728F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вопросы к зачету и экзамену, с</w:t>
      </w:r>
      <w:r w:rsidR="006728F7">
        <w:rPr>
          <w:rFonts w:ascii="Times New Roman" w:hAnsi="Times New Roman" w:cs="Times New Roman"/>
          <w:sz w:val="28"/>
          <w:szCs w:val="28"/>
        </w:rPr>
        <w:t>писок рекомендуемой литературы.</w:t>
      </w: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Pr>
          <w:rFonts w:ascii="Times New Roman" w:hAnsi="Times New Roman" w:cs="Times New Roman"/>
          <w:sz w:val="28"/>
          <w:szCs w:val="28"/>
        </w:rPr>
        <w:t>ю</w:t>
      </w:r>
      <w:r w:rsidRPr="00350AD1">
        <w:rPr>
          <w:rFonts w:ascii="Times New Roman" w:hAnsi="Times New Roman" w:cs="Times New Roman"/>
          <w:sz w:val="28"/>
          <w:szCs w:val="28"/>
        </w:rPr>
        <w:t xml:space="preserve"> подготовки </w:t>
      </w:r>
      <w:r w:rsidR="006728F7" w:rsidRPr="006B3089">
        <w:rPr>
          <w:rFonts w:ascii="Times New Roman" w:hAnsi="Times New Roman" w:cs="Times New Roman"/>
          <w:sz w:val="28"/>
          <w:szCs w:val="28"/>
        </w:rPr>
        <w:t>«</w:t>
      </w:r>
      <w:r w:rsidR="00ED3951">
        <w:rPr>
          <w:rFonts w:ascii="Times New Roman" w:hAnsi="Times New Roman" w:cs="Times New Roman"/>
          <w:sz w:val="28"/>
          <w:szCs w:val="28"/>
        </w:rPr>
        <w:t>Профессиональное обучение</w:t>
      </w:r>
      <w:r w:rsidR="00FA7DC9">
        <w:rPr>
          <w:rFonts w:ascii="Times New Roman" w:hAnsi="Times New Roman" w:cs="Times New Roman"/>
          <w:sz w:val="28"/>
          <w:szCs w:val="28"/>
        </w:rPr>
        <w:t>»</w:t>
      </w:r>
      <w:r w:rsidRPr="00350AD1">
        <w:rPr>
          <w:rFonts w:ascii="Times New Roman" w:hAnsi="Times New Roman" w:cs="Times New Roman"/>
          <w:sz w:val="28"/>
          <w:szCs w:val="28"/>
        </w:rPr>
        <w:t xml:space="preserve"> </w:t>
      </w:r>
      <w:r w:rsidR="00ED3951">
        <w:rPr>
          <w:rFonts w:ascii="Times New Roman" w:hAnsi="Times New Roman" w:cs="Times New Roman"/>
          <w:sz w:val="28"/>
          <w:szCs w:val="28"/>
        </w:rPr>
        <w:t xml:space="preserve">очной и </w:t>
      </w:r>
      <w:r w:rsidR="00FA7DC9">
        <w:rPr>
          <w:rFonts w:ascii="Times New Roman" w:hAnsi="Times New Roman" w:cs="Times New Roman"/>
          <w:sz w:val="28"/>
          <w:szCs w:val="28"/>
        </w:rPr>
        <w:t>за</w:t>
      </w:r>
      <w:r w:rsidR="00044D95">
        <w:rPr>
          <w:rFonts w:ascii="Times New Roman" w:hAnsi="Times New Roman" w:cs="Times New Roman"/>
          <w:sz w:val="28"/>
          <w:szCs w:val="28"/>
        </w:rPr>
        <w:t>очной форм</w:t>
      </w:r>
      <w:r w:rsidR="006728F7">
        <w:rPr>
          <w:rFonts w:ascii="Times New Roman" w:hAnsi="Times New Roman" w:cs="Times New Roman"/>
          <w:sz w:val="28"/>
          <w:szCs w:val="28"/>
        </w:rPr>
        <w:t xml:space="preserve"> обучения.</w:t>
      </w: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1B611E" w:rsidRPr="00350AD1" w:rsidRDefault="001B611E"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F41CBE" w:rsidRPr="00350AD1" w:rsidRDefault="00F41CBE" w:rsidP="00350AD1">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4644"/>
      </w:tblGrid>
      <w:tr w:rsidR="00350AD1" w:rsidRPr="00350AD1" w:rsidTr="007C5AC4">
        <w:tc>
          <w:tcPr>
            <w:tcW w:w="4644" w:type="dxa"/>
          </w:tcPr>
          <w:p w:rsidR="00350AD1" w:rsidRPr="00350AD1" w:rsidRDefault="00350AD1" w:rsidP="00350AD1">
            <w:pPr>
              <w:pStyle w:val="Default"/>
              <w:rPr>
                <w:rFonts w:ascii="Times New Roman" w:hAnsi="Times New Roman" w:cs="Times New Roman"/>
                <w:color w:val="auto"/>
                <w:sz w:val="28"/>
                <w:szCs w:val="28"/>
              </w:rPr>
            </w:pPr>
          </w:p>
        </w:tc>
        <w:tc>
          <w:tcPr>
            <w:tcW w:w="4644" w:type="dxa"/>
          </w:tcPr>
          <w:p w:rsidR="00350AD1" w:rsidRDefault="00350AD1"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Pr="00350AD1" w:rsidRDefault="001B611E" w:rsidP="00350AD1">
            <w:pPr>
              <w:pStyle w:val="Default"/>
              <w:jc w:val="right"/>
              <w:rPr>
                <w:rFonts w:ascii="Times New Roman" w:hAnsi="Times New Roman" w:cs="Times New Roman"/>
                <w:color w:val="auto"/>
                <w:sz w:val="28"/>
                <w:szCs w:val="28"/>
              </w:rPr>
            </w:pPr>
          </w:p>
        </w:tc>
      </w:tr>
      <w:tr w:rsidR="00350AD1" w:rsidRPr="00350AD1" w:rsidTr="007C5AC4">
        <w:tc>
          <w:tcPr>
            <w:tcW w:w="4644" w:type="dxa"/>
          </w:tcPr>
          <w:p w:rsidR="00350AD1" w:rsidRPr="00350AD1" w:rsidRDefault="00350AD1" w:rsidP="00350AD1">
            <w:pPr>
              <w:spacing w:after="0" w:line="240" w:lineRule="auto"/>
              <w:rPr>
                <w:rFonts w:ascii="Times New Roman" w:hAnsi="Times New Roman" w:cs="Times New Roman"/>
                <w:sz w:val="28"/>
                <w:szCs w:val="28"/>
              </w:rPr>
            </w:pPr>
          </w:p>
        </w:tc>
        <w:tc>
          <w:tcPr>
            <w:tcW w:w="4644" w:type="dxa"/>
          </w:tcPr>
          <w:p w:rsidR="00350AD1" w:rsidRPr="00350AD1" w:rsidRDefault="00350AD1" w:rsidP="00350AD1">
            <w:pPr>
              <w:pStyle w:val="11"/>
              <w:jc w:val="right"/>
              <w:rPr>
                <w:sz w:val="28"/>
                <w:szCs w:val="28"/>
              </w:rPr>
            </w:pPr>
            <w:r w:rsidRPr="00406E17">
              <w:rPr>
                <w:sz w:val="28"/>
                <w:szCs w:val="28"/>
              </w:rPr>
              <w:t xml:space="preserve">© </w:t>
            </w:r>
            <w:r w:rsidR="00406E17" w:rsidRPr="00406E17">
              <w:rPr>
                <w:sz w:val="28"/>
                <w:szCs w:val="28"/>
              </w:rPr>
              <w:t>С</w:t>
            </w:r>
            <w:r w:rsidR="006728F7" w:rsidRPr="00406E17">
              <w:rPr>
                <w:sz w:val="28"/>
                <w:szCs w:val="28"/>
              </w:rPr>
              <w:t>идоров А.В</w:t>
            </w:r>
            <w:r w:rsidRPr="00406E17">
              <w:rPr>
                <w:sz w:val="28"/>
                <w:szCs w:val="28"/>
              </w:rPr>
              <w:t>.,</w:t>
            </w:r>
            <w:r w:rsidRPr="00350AD1">
              <w:rPr>
                <w:sz w:val="28"/>
                <w:szCs w:val="28"/>
              </w:rPr>
              <w:t xml:space="preserve"> 20</w:t>
            </w:r>
            <w:r w:rsidR="002A53B3">
              <w:rPr>
                <w:sz w:val="28"/>
                <w:szCs w:val="28"/>
              </w:rPr>
              <w:t>20</w:t>
            </w:r>
          </w:p>
          <w:p w:rsidR="00350AD1" w:rsidRPr="00350AD1" w:rsidRDefault="00350AD1" w:rsidP="002A53B3">
            <w:pPr>
              <w:pStyle w:val="Default"/>
              <w:jc w:val="right"/>
              <w:rPr>
                <w:rFonts w:ascii="Times New Roman" w:hAnsi="Times New Roman" w:cs="Times New Roman"/>
                <w:color w:val="auto"/>
                <w:sz w:val="28"/>
                <w:szCs w:val="28"/>
              </w:rPr>
            </w:pPr>
            <w:r w:rsidRPr="00350AD1">
              <w:rPr>
                <w:rFonts w:ascii="Times New Roman" w:hAnsi="Times New Roman" w:cs="Times New Roman"/>
                <w:color w:val="auto"/>
                <w:sz w:val="28"/>
                <w:szCs w:val="28"/>
              </w:rPr>
              <w:t>© БГТИ</w:t>
            </w:r>
            <w:r w:rsidR="00F82ADA">
              <w:rPr>
                <w:rFonts w:ascii="Times New Roman" w:hAnsi="Times New Roman" w:cs="Times New Roman"/>
                <w:color w:val="auto"/>
                <w:sz w:val="28"/>
                <w:szCs w:val="28"/>
              </w:rPr>
              <w:t xml:space="preserve"> (филиал) ОГУ</w:t>
            </w:r>
            <w:r w:rsidRPr="00350AD1">
              <w:rPr>
                <w:rFonts w:ascii="Times New Roman" w:hAnsi="Times New Roman" w:cs="Times New Roman"/>
                <w:color w:val="auto"/>
                <w:sz w:val="28"/>
                <w:szCs w:val="28"/>
              </w:rPr>
              <w:t>, 20</w:t>
            </w:r>
            <w:r w:rsidR="002A53B3">
              <w:rPr>
                <w:rFonts w:ascii="Times New Roman" w:hAnsi="Times New Roman" w:cs="Times New Roman"/>
                <w:color w:val="auto"/>
                <w:sz w:val="28"/>
                <w:szCs w:val="28"/>
              </w:rPr>
              <w:t>20</w:t>
            </w:r>
            <w:bookmarkStart w:id="0" w:name="_GoBack"/>
            <w:bookmarkEnd w:id="0"/>
            <w:r w:rsidRPr="00350AD1">
              <w:rPr>
                <w:rFonts w:ascii="Times New Roman" w:hAnsi="Times New Roman" w:cs="Times New Roman"/>
                <w:color w:val="auto"/>
                <w:sz w:val="28"/>
                <w:szCs w:val="28"/>
              </w:rPr>
              <w:t xml:space="preserve"> </w:t>
            </w:r>
          </w:p>
        </w:tc>
      </w:tr>
    </w:tbl>
    <w:p w:rsidR="007C5AC4" w:rsidRDefault="007C5AC4" w:rsidP="00382D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382D68" w:rsidRDefault="00382D68" w:rsidP="007C5AC4">
      <w:pPr>
        <w:spacing w:after="0" w:line="240" w:lineRule="auto"/>
        <w:jc w:val="both"/>
        <w:rPr>
          <w:rFonts w:ascii="Times New Roman" w:eastAsia="Times New Roman" w:hAnsi="Times New Roman" w:cs="Times New Roman"/>
          <w:b/>
          <w:bCs/>
          <w:sz w:val="24"/>
          <w:szCs w:val="24"/>
        </w:rPr>
      </w:pPr>
    </w:p>
    <w:p w:rsidR="00382D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Введение</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w:t>
            </w:r>
          </w:p>
        </w:tc>
        <w:tc>
          <w:tcPr>
            <w:tcW w:w="8222" w:type="dxa"/>
          </w:tcPr>
          <w:p w:rsidR="00382D68" w:rsidRPr="00382D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2</w:t>
            </w:r>
          </w:p>
        </w:tc>
        <w:tc>
          <w:tcPr>
            <w:tcW w:w="8222" w:type="dxa"/>
          </w:tcPr>
          <w:p w:rsidR="00382D68" w:rsidRPr="00382D68" w:rsidRDefault="00382D68"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Общие методические рекомендации по видам работ</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3</w:t>
            </w:r>
          </w:p>
        </w:tc>
        <w:tc>
          <w:tcPr>
            <w:tcW w:w="8222" w:type="dxa"/>
          </w:tcPr>
          <w:p w:rsidR="00561730" w:rsidRPr="0056173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6173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4</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Организация самостоятельной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к контрольной работе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6</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7</w:t>
            </w:r>
          </w:p>
        </w:tc>
        <w:tc>
          <w:tcPr>
            <w:tcW w:w="8222" w:type="dxa"/>
          </w:tcPr>
          <w:p w:rsidR="00561730" w:rsidRPr="00382D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8</w:t>
            </w:r>
          </w:p>
        </w:tc>
        <w:tc>
          <w:tcPr>
            <w:tcW w:w="8222" w:type="dxa"/>
          </w:tcPr>
          <w:p w:rsidR="00561730" w:rsidRPr="00B85294" w:rsidRDefault="00561730" w:rsidP="00382D68">
            <w:pPr>
              <w:pStyle w:val="ReportMain"/>
              <w:keepNext/>
              <w:suppressAutoHyphens/>
              <w:jc w:val="both"/>
              <w:outlineLvl w:val="1"/>
              <w:rPr>
                <w:szCs w:val="24"/>
              </w:rPr>
            </w:pPr>
            <w:r w:rsidRPr="00B8529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9</w:t>
            </w:r>
          </w:p>
        </w:tc>
        <w:tc>
          <w:tcPr>
            <w:tcW w:w="8222" w:type="dxa"/>
          </w:tcPr>
          <w:p w:rsidR="00561730" w:rsidRPr="00B85294" w:rsidRDefault="00561730" w:rsidP="00382D68">
            <w:pPr>
              <w:widowControl w:val="0"/>
              <w:overflowPunct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10</w:t>
            </w:r>
          </w:p>
        </w:tc>
        <w:tc>
          <w:tcPr>
            <w:tcW w:w="8222" w:type="dxa"/>
          </w:tcPr>
          <w:p w:rsidR="00561730" w:rsidRPr="00B85294" w:rsidRDefault="00561730" w:rsidP="00382D68">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Образовательные технологии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11</w:t>
            </w:r>
          </w:p>
        </w:tc>
        <w:tc>
          <w:tcPr>
            <w:tcW w:w="8222" w:type="dxa"/>
          </w:tcPr>
          <w:p w:rsidR="00561730" w:rsidRPr="00B85294" w:rsidRDefault="00561730" w:rsidP="00ED3951">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sz w:val="24"/>
                <w:szCs w:val="24"/>
              </w:rPr>
              <w:t xml:space="preserve">Дисциплина </w:t>
            </w:r>
            <w:r w:rsidR="008A49BC" w:rsidRPr="008A49BC">
              <w:rPr>
                <w:rFonts w:ascii="Times New Roman" w:hAnsi="Times New Roman" w:cs="Times New Roman"/>
                <w:sz w:val="24"/>
                <w:szCs w:val="28"/>
              </w:rPr>
              <w:t>Практическое (производственное) обучение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12</w:t>
            </w:r>
          </w:p>
        </w:tc>
        <w:tc>
          <w:tcPr>
            <w:tcW w:w="8222" w:type="dxa"/>
          </w:tcPr>
          <w:p w:rsidR="00561730" w:rsidRPr="00B85294" w:rsidRDefault="00561730" w:rsidP="00382D68">
            <w:pPr>
              <w:pStyle w:val="ReportMain"/>
              <w:keepNext/>
              <w:suppressAutoHyphens/>
              <w:outlineLvl w:val="0"/>
              <w:rPr>
                <w:szCs w:val="24"/>
              </w:rPr>
            </w:pPr>
            <w:r w:rsidRPr="00B85294">
              <w:rPr>
                <w:szCs w:val="24"/>
              </w:rPr>
              <w:t xml:space="preserve">Цели и задачи освоения дисциплины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13</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Требования к результатам </w:t>
            </w:r>
            <w:proofErr w:type="gramStart"/>
            <w:r w:rsidRPr="00382D68">
              <w:rPr>
                <w:szCs w:val="24"/>
              </w:rPr>
              <w:t>обучения по дисциплине</w:t>
            </w:r>
            <w:proofErr w:type="gramEnd"/>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14</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Структура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Содержание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16</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17</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18</w:t>
            </w:r>
          </w:p>
        </w:tc>
        <w:tc>
          <w:tcPr>
            <w:tcW w:w="8222" w:type="dxa"/>
          </w:tcPr>
          <w:p w:rsidR="00561730" w:rsidRPr="00382D68" w:rsidRDefault="00561730" w:rsidP="00382D68">
            <w:pPr>
              <w:rPr>
                <w:rFonts w:ascii="Times New Roman" w:hAnsi="Times New Roman" w:cs="Times New Roman"/>
                <w:sz w:val="24"/>
                <w:szCs w:val="24"/>
              </w:rPr>
            </w:pPr>
            <w:r w:rsidRPr="00382D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1B611E" w:rsidP="000B4BF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222" w:type="dxa"/>
          </w:tcPr>
          <w:p w:rsidR="00561730" w:rsidRPr="00382D68" w:rsidRDefault="00561730"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iCs/>
                <w:sz w:val="24"/>
                <w:szCs w:val="24"/>
              </w:rPr>
              <w:t>Задачи для самоподготовки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FC4E2E" w:rsidRPr="00382D68" w:rsidTr="00382D68">
        <w:tc>
          <w:tcPr>
            <w:tcW w:w="817" w:type="dxa"/>
          </w:tcPr>
          <w:p w:rsidR="00FC4E2E" w:rsidRPr="00FC4E2E" w:rsidRDefault="00FC4E2E" w:rsidP="001B611E">
            <w:pPr>
              <w:jc w:val="both"/>
              <w:rPr>
                <w:rFonts w:ascii="Times New Roman" w:eastAsia="Times New Roman" w:hAnsi="Times New Roman" w:cs="Times New Roman"/>
                <w:bCs/>
                <w:sz w:val="24"/>
                <w:szCs w:val="24"/>
              </w:rPr>
            </w:pPr>
            <w:r w:rsidRPr="00FC4E2E">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0</w:t>
            </w:r>
          </w:p>
        </w:tc>
        <w:tc>
          <w:tcPr>
            <w:tcW w:w="8222" w:type="dxa"/>
          </w:tcPr>
          <w:p w:rsidR="00FC4E2E" w:rsidRPr="00FC4E2E" w:rsidRDefault="00FC4E2E" w:rsidP="00C3732C">
            <w:pPr>
              <w:tabs>
                <w:tab w:val="left" w:pos="426"/>
              </w:tabs>
              <w:jc w:val="both"/>
              <w:rPr>
                <w:rFonts w:ascii="Times New Roman" w:hAnsi="Times New Roman" w:cs="Times New Roman"/>
                <w:sz w:val="24"/>
                <w:szCs w:val="24"/>
              </w:rPr>
            </w:pPr>
            <w:r w:rsidRPr="00FC4E2E">
              <w:rPr>
                <w:rFonts w:ascii="Times New Roman" w:hAnsi="Times New Roman" w:cs="Times New Roman"/>
                <w:sz w:val="24"/>
                <w:szCs w:val="24"/>
              </w:rPr>
              <w:t>Подготовка к зачет</w:t>
            </w:r>
            <w:r w:rsidR="00C3732C">
              <w:rPr>
                <w:rFonts w:ascii="Times New Roman" w:hAnsi="Times New Roman" w:cs="Times New Roman"/>
                <w:sz w:val="24"/>
                <w:szCs w:val="24"/>
              </w:rPr>
              <w:t>у</w:t>
            </w:r>
          </w:p>
        </w:tc>
        <w:tc>
          <w:tcPr>
            <w:tcW w:w="817" w:type="dxa"/>
          </w:tcPr>
          <w:p w:rsidR="00FC4E2E" w:rsidRPr="00382D68" w:rsidRDefault="00FC4E2E"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FC4E2E" w:rsidP="001B611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1</w:t>
            </w:r>
          </w:p>
        </w:tc>
        <w:tc>
          <w:tcPr>
            <w:tcW w:w="8222" w:type="dxa"/>
          </w:tcPr>
          <w:p w:rsidR="00382D68" w:rsidRPr="00382D68" w:rsidRDefault="00382D68" w:rsidP="00382D68">
            <w:pPr>
              <w:pStyle w:val="ReportMain"/>
              <w:keepNext/>
              <w:suppressAutoHyphens/>
              <w:outlineLvl w:val="0"/>
              <w:rPr>
                <w:szCs w:val="24"/>
              </w:rPr>
            </w:pPr>
            <w:r w:rsidRPr="00382D68">
              <w:rPr>
                <w:szCs w:val="24"/>
              </w:rPr>
              <w:t>Учебно-методическое обеспечение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bl>
    <w:p w:rsidR="00382D68" w:rsidRDefault="00382D68" w:rsidP="007C5AC4">
      <w:pPr>
        <w:spacing w:after="0" w:line="240" w:lineRule="auto"/>
        <w:jc w:val="both"/>
        <w:rPr>
          <w:rFonts w:ascii="Times New Roman" w:eastAsia="Times New Roman" w:hAnsi="Times New Roman" w:cs="Times New Roman"/>
          <w:b/>
          <w:bCs/>
          <w:sz w:val="24"/>
          <w:szCs w:val="24"/>
        </w:rPr>
      </w:pPr>
    </w:p>
    <w:p w:rsidR="003B1A6C"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proofErr w:type="spellStart"/>
      <w:r w:rsidRPr="00382D68">
        <w:rPr>
          <w:rFonts w:eastAsia="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1C01FF" w:rsidRPr="00382D68" w:rsidRDefault="001C01FF" w:rsidP="003B1A6C">
      <w:pPr>
        <w:spacing w:before="100" w:beforeAutospacing="1" w:after="100" w:afterAutospacing="1"/>
        <w:rPr>
          <w:rFonts w:eastAsia="Times New Roman" w:cs="Times New Roman"/>
          <w:b/>
          <w:bCs/>
          <w:i/>
          <w:iCs/>
          <w:color w:val="FFFFFF" w:themeColor="background1"/>
          <w:sz w:val="24"/>
          <w:szCs w:val="24"/>
        </w:rPr>
      </w:pP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7C5AC4" w:rsidRPr="000B4BF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47E5A">
        <w:rPr>
          <w:rFonts w:ascii="Times New Roman" w:eastAsia="Times New Roman" w:hAnsi="Times New Roman" w:cs="Times New Roman"/>
          <w:b/>
          <w:bCs/>
          <w:sz w:val="24"/>
          <w:szCs w:val="24"/>
        </w:rPr>
        <w:lastRenderedPageBreak/>
        <w:t>Введение</w:t>
      </w:r>
    </w:p>
    <w:p w:rsidR="007C5AC4" w:rsidRPr="00B85294"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w:t>
      </w:r>
      <w:r w:rsidRPr="00B85294">
        <w:rPr>
          <w:rFonts w:ascii="Times New Roman" w:eastAsia="Times New Roman" w:hAnsi="Times New Roman" w:cs="Times New Roman"/>
          <w:sz w:val="24"/>
          <w:szCs w:val="24"/>
        </w:rPr>
        <w:t>курс</w:t>
      </w:r>
      <w:r w:rsidR="006B3089" w:rsidRPr="00B85294">
        <w:rPr>
          <w:rFonts w:ascii="Times New Roman" w:eastAsia="Times New Roman" w:hAnsi="Times New Roman" w:cs="Times New Roman"/>
          <w:sz w:val="24"/>
          <w:szCs w:val="24"/>
        </w:rPr>
        <w:t xml:space="preserve">а </w:t>
      </w:r>
      <w:r w:rsidR="00FA7DC9" w:rsidRPr="00B85294">
        <w:rPr>
          <w:rFonts w:ascii="Times New Roman" w:eastAsia="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00FA7DC9" w:rsidRPr="00B85294">
        <w:rPr>
          <w:rFonts w:ascii="Times New Roman" w:eastAsia="Times New Roman" w:hAnsi="Times New Roman" w:cs="Times New Roman"/>
          <w:sz w:val="24"/>
          <w:szCs w:val="24"/>
        </w:rPr>
        <w:t>»</w:t>
      </w:r>
      <w:r w:rsidRPr="00B85294">
        <w:rPr>
          <w:rFonts w:ascii="Times New Roman" w:eastAsia="Times New Roman" w:hAnsi="Times New Roman" w:cs="Times New Roman"/>
          <w:sz w:val="24"/>
          <w:szCs w:val="24"/>
        </w:rPr>
        <w:t>.</w:t>
      </w:r>
    </w:p>
    <w:p w:rsidR="007C5AC4" w:rsidRPr="00347E5A" w:rsidRDefault="006B3089" w:rsidP="007C5AC4">
      <w:pPr>
        <w:spacing w:after="0" w:line="240" w:lineRule="auto"/>
        <w:ind w:firstLine="709"/>
        <w:jc w:val="both"/>
        <w:rPr>
          <w:rFonts w:ascii="Times New Roman" w:eastAsia="Times New Roman" w:hAnsi="Times New Roman" w:cs="Times New Roman"/>
          <w:sz w:val="24"/>
          <w:szCs w:val="24"/>
        </w:rPr>
      </w:pPr>
      <w:r w:rsidRPr="00B85294">
        <w:rPr>
          <w:rFonts w:ascii="Times New Roman" w:eastAsia="Times New Roman" w:hAnsi="Times New Roman" w:cs="Times New Roman"/>
          <w:sz w:val="24"/>
          <w:szCs w:val="24"/>
        </w:rPr>
        <w:t>Для освоения данным дисциплинам</w:t>
      </w:r>
      <w:r w:rsidR="007C5AC4" w:rsidRPr="00347E5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97C61"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Задачи изучения дисциплины </w:t>
      </w:r>
      <w:r w:rsidRPr="00197C61">
        <w:rPr>
          <w:rFonts w:ascii="Times New Roman" w:eastAsia="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197C61">
        <w:rPr>
          <w:rFonts w:ascii="Times New Roman" w:eastAsia="Times New Roman" w:hAnsi="Times New Roman" w:cs="Times New Roman"/>
          <w:sz w:val="24"/>
          <w:szCs w:val="24"/>
        </w:rPr>
        <w:t>»</w:t>
      </w:r>
      <w:r w:rsidRPr="00347E5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w:t>
      </w:r>
      <w:r w:rsidRPr="00197C61">
        <w:rPr>
          <w:rFonts w:ascii="Times New Roman" w:eastAsia="Times New Roman" w:hAnsi="Times New Roman" w:cs="Times New Roman"/>
          <w:sz w:val="24"/>
          <w:szCs w:val="24"/>
        </w:rPr>
        <w:t>государственным образовательным стандартом высшего образования (ФГОС-3+) по направлени</w:t>
      </w:r>
      <w:r w:rsidR="00FA7DC9">
        <w:rPr>
          <w:rFonts w:ascii="Times New Roman" w:eastAsia="Times New Roman" w:hAnsi="Times New Roman" w:cs="Times New Roman"/>
          <w:sz w:val="24"/>
          <w:szCs w:val="24"/>
        </w:rPr>
        <w:t>ю</w:t>
      </w:r>
      <w:r w:rsidRPr="00197C61">
        <w:rPr>
          <w:rFonts w:ascii="Times New Roman" w:eastAsia="Times New Roman" w:hAnsi="Times New Roman" w:cs="Times New Roman"/>
          <w:sz w:val="24"/>
          <w:szCs w:val="24"/>
        </w:rPr>
        <w:t xml:space="preserve"> </w:t>
      </w:r>
      <w:r w:rsidR="00197C61" w:rsidRPr="00197C61">
        <w:rPr>
          <w:rFonts w:ascii="Times New Roman" w:hAnsi="Times New Roman" w:cs="Times New Roman"/>
          <w:sz w:val="24"/>
          <w:szCs w:val="24"/>
        </w:rPr>
        <w:t>подготов</w:t>
      </w:r>
      <w:r w:rsidR="00FA7DC9">
        <w:rPr>
          <w:rFonts w:ascii="Times New Roman" w:hAnsi="Times New Roman" w:cs="Times New Roman"/>
          <w:sz w:val="24"/>
          <w:szCs w:val="24"/>
        </w:rPr>
        <w:t>ки «</w:t>
      </w:r>
      <w:r w:rsidR="00ED3951">
        <w:rPr>
          <w:rFonts w:ascii="Times New Roman" w:hAnsi="Times New Roman" w:cs="Times New Roman"/>
          <w:sz w:val="24"/>
          <w:szCs w:val="24"/>
        </w:rPr>
        <w:t>Профессиональное обучение</w:t>
      </w:r>
      <w:r w:rsidR="00FA7DC9">
        <w:rPr>
          <w:rFonts w:ascii="Times New Roman" w:hAnsi="Times New Roman" w:cs="Times New Roman"/>
          <w:sz w:val="24"/>
          <w:szCs w:val="24"/>
        </w:rPr>
        <w:t>»</w:t>
      </w:r>
      <w:r w:rsidRPr="00197C61">
        <w:rPr>
          <w:rFonts w:ascii="Times New Roman" w:eastAsia="Times New Roman" w:hAnsi="Times New Roman" w:cs="Times New Roman"/>
          <w:sz w:val="24"/>
          <w:szCs w:val="24"/>
        </w:rPr>
        <w:t>.</w:t>
      </w:r>
    </w:p>
    <w:p w:rsidR="007C5AC4" w:rsidRPr="008A49BC" w:rsidRDefault="007C5AC4" w:rsidP="007C5AC4">
      <w:pPr>
        <w:pStyle w:val="31"/>
        <w:ind w:firstLine="709"/>
        <w:jc w:val="both"/>
        <w:rPr>
          <w:b w:val="0"/>
          <w:i w:val="0"/>
          <w:sz w:val="24"/>
          <w:szCs w:val="24"/>
        </w:rPr>
      </w:pPr>
      <w:r w:rsidRPr="00197C61">
        <w:rPr>
          <w:b w:val="0"/>
          <w:i w:val="0"/>
          <w:sz w:val="24"/>
          <w:szCs w:val="24"/>
        </w:rPr>
        <w:t xml:space="preserve">Основная цель для студента: </w:t>
      </w:r>
      <w:r w:rsidR="008A49BC" w:rsidRPr="008A49BC">
        <w:rPr>
          <w:b w:val="0"/>
          <w:i w:val="0"/>
          <w:color w:val="000000"/>
          <w:sz w:val="24"/>
          <w:szCs w:val="24"/>
        </w:rPr>
        <w:t>формирование 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r w:rsidR="00197C61" w:rsidRPr="008A49BC">
        <w:rPr>
          <w:b w:val="0"/>
          <w:i w:val="0"/>
          <w:color w:val="000000"/>
          <w:sz w:val="24"/>
          <w:szCs w:val="24"/>
          <w:shd w:val="clear" w:color="auto" w:fill="FFFFFF"/>
        </w:rPr>
        <w:t>.</w:t>
      </w:r>
    </w:p>
    <w:p w:rsidR="00360405" w:rsidRPr="00197C61" w:rsidRDefault="00360405" w:rsidP="007C5AC4">
      <w:pPr>
        <w:pStyle w:val="31"/>
        <w:ind w:firstLine="709"/>
        <w:jc w:val="both"/>
        <w:rPr>
          <w:b w:val="0"/>
          <w:i w:val="0"/>
          <w:sz w:val="24"/>
          <w:szCs w:val="24"/>
        </w:rPr>
      </w:pP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В процессе изучения дисциплины перед студентами ставятся</w:t>
      </w:r>
      <w:r w:rsidR="00197C61">
        <w:rPr>
          <w:rFonts w:ascii="Times New Roman" w:eastAsia="Times New Roman" w:hAnsi="Times New Roman" w:cs="Times New Roman"/>
          <w:sz w:val="24"/>
          <w:szCs w:val="24"/>
        </w:rPr>
        <w:t xml:space="preserve"> следующие задачи:</w:t>
      </w:r>
    </w:p>
    <w:p w:rsidR="008A49BC" w:rsidRDefault="008A49BC" w:rsidP="008A49BC">
      <w:pPr>
        <w:pStyle w:val="ReportMain"/>
        <w:numPr>
          <w:ilvl w:val="0"/>
          <w:numId w:val="40"/>
        </w:numPr>
        <w:tabs>
          <w:tab w:val="left" w:pos="993"/>
        </w:tabs>
        <w:suppressAutoHyphens/>
        <w:ind w:left="0" w:firstLine="709"/>
        <w:jc w:val="both"/>
        <w:rPr>
          <w:i/>
          <w:szCs w:val="24"/>
        </w:rPr>
      </w:pPr>
      <w:r>
        <w:rPr>
          <w:color w:val="000000"/>
          <w:szCs w:val="24"/>
        </w:rPr>
        <w:t xml:space="preserve">закрепление знаний и умений, приобретаемых </w:t>
      </w:r>
      <w:proofErr w:type="gramStart"/>
      <w:r>
        <w:rPr>
          <w:color w:val="000000"/>
          <w:szCs w:val="24"/>
        </w:rPr>
        <w:t>обучающимися</w:t>
      </w:r>
      <w:proofErr w:type="gramEnd"/>
      <w:r>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8A49BC" w:rsidRPr="008A49BC" w:rsidRDefault="008A49BC" w:rsidP="008A49BC">
      <w:pPr>
        <w:pStyle w:val="ReportMain"/>
        <w:numPr>
          <w:ilvl w:val="0"/>
          <w:numId w:val="40"/>
        </w:numPr>
        <w:tabs>
          <w:tab w:val="left" w:pos="993"/>
        </w:tabs>
        <w:suppressAutoHyphens/>
        <w:ind w:left="0" w:firstLine="709"/>
        <w:jc w:val="both"/>
        <w:rPr>
          <w:i/>
          <w:szCs w:val="24"/>
        </w:rPr>
      </w:pPr>
      <w:r>
        <w:rPr>
          <w:color w:val="000000"/>
          <w:szCs w:val="24"/>
        </w:rPr>
        <w:t>овладение производственными навыками и передовыми методами труда;</w:t>
      </w:r>
    </w:p>
    <w:p w:rsidR="007C5AC4" w:rsidRPr="008A49BC" w:rsidRDefault="008A49BC" w:rsidP="008A49BC">
      <w:pPr>
        <w:pStyle w:val="ReportMain"/>
        <w:numPr>
          <w:ilvl w:val="0"/>
          <w:numId w:val="40"/>
        </w:numPr>
        <w:tabs>
          <w:tab w:val="left" w:pos="993"/>
        </w:tabs>
        <w:suppressAutoHyphens/>
        <w:ind w:left="0" w:firstLine="709"/>
        <w:jc w:val="both"/>
        <w:rPr>
          <w:szCs w:val="24"/>
        </w:rPr>
      </w:pPr>
      <w:r w:rsidRPr="008A49BC">
        <w:rPr>
          <w:color w:val="000000"/>
          <w:szCs w:val="24"/>
        </w:rPr>
        <w:t>комплексное формирование общекультурных и профессиональных компетенций обучающихся</w:t>
      </w: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47E5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07052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8A49BC" w:rsidRPr="00382D68"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lastRenderedPageBreak/>
        <w:t>а</w:t>
      </w: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w:t>
      </w:r>
      <w:r w:rsidR="005C017A">
        <w:rPr>
          <w:rFonts w:ascii="Times New Roman" w:hAnsi="Times New Roman" w:cs="Times New Roman"/>
          <w:sz w:val="24"/>
          <w:szCs w:val="24"/>
        </w:rPr>
        <w:t xml:space="preserve">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Pr>
          <w:rFonts w:ascii="Times New Roman" w:hAnsi="Times New Roman" w:cs="Times New Roman"/>
          <w:sz w:val="24"/>
          <w:szCs w:val="24"/>
        </w:rPr>
        <w:t>ходимым отправным моментом, это</w:t>
      </w:r>
      <w:r w:rsidRPr="00347E5A">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Pr>
          <w:rFonts w:ascii="Times New Roman" w:hAnsi="Times New Roman" w:cs="Times New Roman"/>
          <w:sz w:val="24"/>
          <w:szCs w:val="24"/>
        </w:rPr>
        <w:t>и от деятельности студентов</w:t>
      </w:r>
      <w:r w:rsidRPr="00347E5A">
        <w:rPr>
          <w:rFonts w:ascii="Times New Roman" w:hAnsi="Times New Roman" w:cs="Times New Roman"/>
          <w:sz w:val="24"/>
          <w:szCs w:val="24"/>
        </w:rPr>
        <w:t xml:space="preserve">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Pr>
          <w:rFonts w:ascii="Times New Roman" w:hAnsi="Times New Roman" w:cs="Times New Roman"/>
          <w:sz w:val="24"/>
          <w:szCs w:val="24"/>
        </w:rPr>
        <w:t xml:space="preserve"> мира, в подготовке бакалавра. </w:t>
      </w:r>
      <w:r w:rsidRPr="00347E5A">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Pr>
          <w:rFonts w:ascii="Times New Roman" w:hAnsi="Times New Roman" w:cs="Times New Roman"/>
          <w:sz w:val="24"/>
          <w:szCs w:val="24"/>
        </w:rPr>
        <w:t>риалом учебника). На лекционных</w:t>
      </w:r>
      <w:r w:rsidR="00993C38" w:rsidRPr="00347E5A">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Pr>
          <w:rFonts w:ascii="Times New Roman" w:hAnsi="Times New Roman" w:cs="Times New Roman"/>
          <w:sz w:val="24"/>
          <w:szCs w:val="24"/>
        </w:rPr>
        <w:t>ентов приемам конспектирования.</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Pr>
          <w:rFonts w:ascii="Times New Roman" w:hAnsi="Times New Roman" w:cs="Times New Roman"/>
          <w:sz w:val="24"/>
          <w:szCs w:val="24"/>
        </w:rPr>
        <w:t>.</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Pr>
          <w:rFonts w:ascii="Times New Roman" w:hAnsi="Times New Roman" w:cs="Times New Roman"/>
          <w:sz w:val="24"/>
          <w:szCs w:val="24"/>
        </w:rPr>
        <w:t>ой и заочной  формах обучения).</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w:t>
      </w:r>
      <w:r w:rsidRPr="00347E5A">
        <w:rPr>
          <w:sz w:val="24"/>
          <w:szCs w:val="24"/>
        </w:rPr>
        <w:lastRenderedPageBreak/>
        <w:t>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w:t>
      </w:r>
      <w:r w:rsidR="005C017A">
        <w:rPr>
          <w:rFonts w:cs="Times New Roman"/>
          <w:sz w:val="24"/>
          <w:szCs w:val="24"/>
        </w:rPr>
        <w:t xml:space="preserve"> необходимо</w:t>
      </w:r>
      <w:r w:rsidRPr="00347E5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t>Правила самостоятельной работы с литературой</w:t>
      </w:r>
    </w:p>
    <w:p w:rsidR="005C017A"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Pr>
          <w:rFonts w:ascii="Times New Roman" w:hAnsi="Times New Roman" w:cs="Times New Roman"/>
          <w:sz w:val="24"/>
          <w:szCs w:val="24"/>
        </w:rPr>
        <w:t>себя научного способа познания.</w:t>
      </w: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w:t>
      </w:r>
      <w:r w:rsidR="005C017A">
        <w:rPr>
          <w:rFonts w:ascii="Times New Roman" w:hAnsi="Times New Roman" w:cs="Times New Roman"/>
          <w:sz w:val="24"/>
          <w:szCs w:val="24"/>
        </w:rPr>
        <w:t xml:space="preserve"> </w:t>
      </w: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5C017A" w:rsidP="00F72149">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60D01" w:rsidRPr="00F72149">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lastRenderedPageBreak/>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Pr>
          <w:rFonts w:ascii="Times New Roman" w:eastAsia="Times New Roman" w:hAnsi="Times New Roman" w:cs="Times New Roman"/>
          <w:sz w:val="24"/>
          <w:szCs w:val="24"/>
        </w:rPr>
        <w:t>.</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005C017A">
        <w:rPr>
          <w:rFonts w:ascii="Times New Roman" w:eastAsia="Times New Roman" w:hAnsi="Times New Roman" w:cs="Times New Roman"/>
          <w:sz w:val="24"/>
          <w:szCs w:val="24"/>
        </w:rPr>
        <w:t xml:space="preserve"> создается из</w:t>
      </w:r>
      <w:r w:rsidRPr="00347E5A">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Pr>
          <w:rFonts w:ascii="Times New Roman" w:eastAsia="Times New Roman" w:hAnsi="Times New Roman" w:cs="Times New Roman"/>
          <w:sz w:val="24"/>
          <w:szCs w:val="24"/>
        </w:rPr>
        <w:t>емы, анализ различных подходов.</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w:t>
      </w:r>
      <w:r w:rsidRPr="00347E5A">
        <w:rPr>
          <w:rFonts w:ascii="Times New Roman" w:eastAsia="Times New Roman" w:hAnsi="Times New Roman" w:cs="Times New Roman"/>
          <w:sz w:val="24"/>
          <w:szCs w:val="24"/>
        </w:rPr>
        <w:lastRenderedPageBreak/>
        <w:t xml:space="preserve">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Выделение главного в изучаемом материале, соста</w:t>
      </w:r>
      <w:r w:rsidR="005C017A">
        <w:rPr>
          <w:rFonts w:ascii="Times New Roman" w:hAnsi="Times New Roman" w:cs="Times New Roman"/>
          <w:sz w:val="24"/>
          <w:szCs w:val="24"/>
        </w:rPr>
        <w:t>вление обычных кратких записей.</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Подбор к данному тексту опорных сигналов в виде отдельных слов, определён</w:t>
      </w:r>
      <w:r w:rsidR="005C017A">
        <w:rPr>
          <w:rFonts w:ascii="Times New Roman" w:hAnsi="Times New Roman" w:cs="Times New Roman"/>
          <w:sz w:val="24"/>
          <w:szCs w:val="24"/>
        </w:rPr>
        <w:t>ных знаков, графиков, рисунков.</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Продумывание схематического способа кодирования знаний, использ</w:t>
      </w:r>
      <w:r w:rsidR="005C017A">
        <w:rPr>
          <w:rFonts w:ascii="Times New Roman" w:hAnsi="Times New Roman" w:cs="Times New Roman"/>
          <w:sz w:val="24"/>
          <w:szCs w:val="24"/>
        </w:rPr>
        <w:t>ование различного шрифта и т.д.</w:t>
      </w:r>
    </w:p>
    <w:p w:rsidR="002D3CBD" w:rsidRPr="00347E5A"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Pr>
          <w:rFonts w:ascii="Times New Roman" w:hAnsi="Times New Roman" w:cs="Times New Roman"/>
          <w:sz w:val="24"/>
          <w:szCs w:val="24"/>
        </w:rPr>
        <w:t xml:space="preserve"> реализацию требований ФГОС </w:t>
      </w:r>
      <w:proofErr w:type="gramStart"/>
      <w:r w:rsidR="005C017A">
        <w:rPr>
          <w:rFonts w:ascii="Times New Roman" w:hAnsi="Times New Roman" w:cs="Times New Roman"/>
          <w:sz w:val="24"/>
          <w:szCs w:val="24"/>
        </w:rPr>
        <w:t>ВО</w:t>
      </w:r>
      <w:proofErr w:type="gramEnd"/>
      <w:r w:rsidR="005C017A">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117031">
        <w:rPr>
          <w:rFonts w:ascii="Times New Roman" w:hAnsi="Times New Roman" w:cs="Times New Roman"/>
          <w:sz w:val="24"/>
          <w:szCs w:val="24"/>
        </w:rPr>
        <w:t>44.03.04</w:t>
      </w:r>
      <w:r w:rsidR="005C017A">
        <w:rPr>
          <w:rFonts w:ascii="Times New Roman" w:hAnsi="Times New Roman" w:cs="Times New Roman"/>
          <w:sz w:val="24"/>
          <w:szCs w:val="24"/>
        </w:rPr>
        <w:t xml:space="preserve"> П</w:t>
      </w:r>
      <w:r w:rsidR="00117031">
        <w:rPr>
          <w:rFonts w:ascii="Times New Roman" w:hAnsi="Times New Roman" w:cs="Times New Roman"/>
          <w:sz w:val="24"/>
          <w:szCs w:val="24"/>
        </w:rPr>
        <w:t>рофессиональное обучение</w:t>
      </w:r>
    </w:p>
    <w:p w:rsidR="00C07D06" w:rsidRDefault="00C07D06" w:rsidP="0041033D">
      <w:pPr>
        <w:pStyle w:val="31"/>
        <w:rPr>
          <w:sz w:val="24"/>
          <w:szCs w:val="24"/>
        </w:rPr>
      </w:pPr>
    </w:p>
    <w:p w:rsidR="0041033D" w:rsidRPr="0041033D" w:rsidRDefault="0041033D" w:rsidP="005C017A">
      <w:pPr>
        <w:pStyle w:val="31"/>
        <w:jc w:val="both"/>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w:t>
      </w:r>
      <w:r w:rsidR="00C6688D">
        <w:rPr>
          <w:rFonts w:ascii="Times New Roman" w:hAnsi="Times New Roman" w:cs="Times New Roman"/>
          <w:sz w:val="24"/>
          <w:szCs w:val="24"/>
        </w:rPr>
        <w:t>еского использования изученного</w:t>
      </w:r>
      <w:r w:rsidRPr="0041033D">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Отрабатывать умения и навыки необходимо в</w:t>
      </w:r>
      <w:r w:rsidR="00C6688D">
        <w:rPr>
          <w:rFonts w:ascii="Times New Roman" w:eastAsia="Times New Roman" w:hAnsi="Times New Roman" w:cs="Times New Roman"/>
          <w:sz w:val="24"/>
          <w:szCs w:val="24"/>
        </w:rPr>
        <w:t xml:space="preserve"> ходе решения задач. </w:t>
      </w:r>
      <w:r w:rsidRPr="0041033D">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w:t>
      </w:r>
      <w:r w:rsidRPr="0041033D">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Pr>
          <w:rFonts w:ascii="Times New Roman" w:hAnsi="Times New Roman" w:cs="Times New Roman"/>
          <w:sz w:val="24"/>
          <w:szCs w:val="24"/>
        </w:rPr>
        <w:t>станавливает действия студента.</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прорешайте задачи</w:t>
      </w:r>
      <w:r w:rsidR="00FF3138" w:rsidRPr="00347E5A">
        <w:rPr>
          <w:rFonts w:cs="Times New Roman"/>
          <w:sz w:val="24"/>
          <w:szCs w:val="24"/>
        </w:rPr>
        <w:t xml:space="preserve">, </w:t>
      </w:r>
      <w:r w:rsidRPr="00347E5A">
        <w:rPr>
          <w:rFonts w:cs="Times New Roman"/>
          <w:sz w:val="24"/>
          <w:szCs w:val="24"/>
        </w:rPr>
        <w:t>примеры из лекции,</w:t>
      </w:r>
      <w:r w:rsidR="00C6688D">
        <w:rPr>
          <w:rFonts w:cs="Times New Roman"/>
          <w:sz w:val="24"/>
          <w:szCs w:val="24"/>
        </w:rPr>
        <w:t xml:space="preserve"> учебника,</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w:t>
      </w:r>
      <w:r w:rsidR="00C6688D">
        <w:rPr>
          <w:rFonts w:cs="Times New Roman"/>
          <w:sz w:val="24"/>
          <w:szCs w:val="24"/>
        </w:rPr>
        <w:t>тветьте на контрольные вопросы,</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проблемных узлов (возможные причины и прогнозируемые </w:t>
      </w:r>
      <w:r w:rsidRPr="00347E5A">
        <w:rPr>
          <w:rFonts w:cs="Times New Roman"/>
          <w:sz w:val="24"/>
          <w:szCs w:val="24"/>
        </w:rPr>
        <w:lastRenderedPageBreak/>
        <w:t>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постарайтесь сформулировать свое мнение по каждому вопросу и аргументированно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 учебником;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C6688D" w:rsidP="00305EF8">
      <w:pPr>
        <w:numPr>
          <w:ilvl w:val="0"/>
          <w:numId w:val="1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00BB7B4F" w:rsidRPr="00EB0517">
        <w:rPr>
          <w:rFonts w:ascii="Times New Roman" w:hAnsi="Times New Roman" w:cs="Times New Roman"/>
          <w:sz w:val="24"/>
          <w:szCs w:val="24"/>
        </w:rPr>
        <w:t>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усиливает роль </w:t>
      </w:r>
      <w:r w:rsidRPr="00EB0517">
        <w:rPr>
          <w:rFonts w:ascii="Times New Roman" w:hAnsi="Times New Roman" w:cs="Times New Roman"/>
          <w:sz w:val="24"/>
          <w:szCs w:val="24"/>
        </w:rPr>
        <w:lastRenderedPageBreak/>
        <w:t>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 xml:space="preserve">дентов в вузе </w:t>
      </w:r>
      <w:r w:rsidR="00FF1614">
        <w:rPr>
          <w:rFonts w:ascii="Times New Roman" w:eastAsia="Times New Roman" w:hAnsi="Times New Roman" w:cs="Times New Roman"/>
          <w:sz w:val="24"/>
          <w:szCs w:val="24"/>
        </w:rPr>
        <w:t>–</w:t>
      </w:r>
      <w:r w:rsidRPr="00EB051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Pr>
          <w:rFonts w:ascii="Times New Roman" w:hAnsi="Times New Roman" w:cs="Times New Roman"/>
          <w:sz w:val="24"/>
          <w:szCs w:val="24"/>
        </w:rPr>
        <w:t>ия литературы по выбранной теме</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Pr="008A49B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w:t>
      </w:r>
      <w:r w:rsidRPr="008A49BC">
        <w:rPr>
          <w:rFonts w:ascii="Times New Roman" w:hAnsi="Times New Roman" w:cs="Times New Roman"/>
          <w:sz w:val="24"/>
          <w:szCs w:val="24"/>
        </w:rPr>
        <w:t>тематика рефератов примерная.</w:t>
      </w:r>
    </w:p>
    <w:p w:rsidR="00FE3D21" w:rsidRPr="008A49B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8A49BC" w:rsidRPr="008A49BC" w:rsidRDefault="008A49BC" w:rsidP="008A49BC">
      <w:pPr>
        <w:pStyle w:val="ReportMain"/>
        <w:numPr>
          <w:ilvl w:val="0"/>
          <w:numId w:val="38"/>
        </w:numPr>
        <w:suppressAutoHyphens/>
        <w:jc w:val="both"/>
        <w:rPr>
          <w:szCs w:val="24"/>
        </w:rPr>
      </w:pPr>
      <w:r w:rsidRPr="008A49BC">
        <w:rPr>
          <w:color w:val="000000"/>
          <w:szCs w:val="24"/>
        </w:rPr>
        <w:t>Изучение организационно-производственной схемы предприятия и организационной структуры заводского энергоучастка.</w:t>
      </w:r>
    </w:p>
    <w:p w:rsidR="008A49BC" w:rsidRPr="008A49BC" w:rsidRDefault="008A49BC" w:rsidP="008A49BC">
      <w:pPr>
        <w:pStyle w:val="ReportMain"/>
        <w:numPr>
          <w:ilvl w:val="0"/>
          <w:numId w:val="38"/>
        </w:numPr>
        <w:suppressAutoHyphens/>
        <w:jc w:val="both"/>
        <w:rPr>
          <w:szCs w:val="24"/>
        </w:rPr>
      </w:pPr>
      <w:r w:rsidRPr="008A49BC">
        <w:rPr>
          <w:color w:val="000000"/>
          <w:szCs w:val="24"/>
        </w:rPr>
        <w:t>Изучение схемы расстановки эксплуатационного и цехового электрооборудования, распределения обязанностей между рабочими местами, принятого порядка оперативной связи и оперативной подчиненности.</w:t>
      </w:r>
    </w:p>
    <w:p w:rsidR="008A49BC" w:rsidRPr="008A49BC" w:rsidRDefault="008A49BC" w:rsidP="008A49BC">
      <w:pPr>
        <w:pStyle w:val="ReportMain"/>
        <w:numPr>
          <w:ilvl w:val="0"/>
          <w:numId w:val="38"/>
        </w:numPr>
        <w:suppressAutoHyphens/>
        <w:jc w:val="both"/>
        <w:rPr>
          <w:szCs w:val="24"/>
        </w:rPr>
      </w:pPr>
      <w:r w:rsidRPr="008A49BC">
        <w:rPr>
          <w:color w:val="000000"/>
          <w:szCs w:val="24"/>
        </w:rPr>
        <w:t>Организация информационных систем для проверки и испытания электрооборудования электрических сетей, средств релейной защиты и автоматики, защитных средств, устройств заземления и грозозащиты.</w:t>
      </w:r>
    </w:p>
    <w:p w:rsidR="008A49BC" w:rsidRPr="008A49BC" w:rsidRDefault="008A49BC" w:rsidP="008A49BC">
      <w:pPr>
        <w:pStyle w:val="ReportMain"/>
        <w:numPr>
          <w:ilvl w:val="0"/>
          <w:numId w:val="38"/>
        </w:numPr>
        <w:suppressAutoHyphens/>
        <w:jc w:val="both"/>
        <w:rPr>
          <w:szCs w:val="24"/>
        </w:rPr>
      </w:pPr>
      <w:r w:rsidRPr="008A49BC">
        <w:rPr>
          <w:color w:val="000000"/>
          <w:szCs w:val="24"/>
        </w:rPr>
        <w:t>Проведение экспериментальных, автоматизированных замеров по определению показателей качества электроэнергии.</w:t>
      </w:r>
    </w:p>
    <w:p w:rsidR="008A49BC" w:rsidRPr="008A49BC" w:rsidRDefault="008A49BC" w:rsidP="008A49BC">
      <w:pPr>
        <w:pStyle w:val="ReportMain"/>
        <w:numPr>
          <w:ilvl w:val="0"/>
          <w:numId w:val="38"/>
        </w:numPr>
        <w:suppressAutoHyphens/>
        <w:jc w:val="both"/>
        <w:rPr>
          <w:color w:val="000000"/>
          <w:szCs w:val="24"/>
        </w:rPr>
      </w:pPr>
      <w:r w:rsidRPr="008A49BC">
        <w:rPr>
          <w:color w:val="000000"/>
          <w:szCs w:val="24"/>
        </w:rPr>
        <w:t>Определение потерь электроэнергии в отдельных элементах системы электроснабжения путем создания специализированных прикладных программ</w:t>
      </w:r>
    </w:p>
    <w:p w:rsidR="006728F7" w:rsidRPr="008A49B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lastRenderedPageBreak/>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«Отлично»</w:t>
      </w:r>
      <w:r w:rsidR="008E6D44" w:rsidRPr="00624F84">
        <w:rPr>
          <w:rFonts w:ascii="Times New Roman" w:hAnsi="Times New Roman" w:cs="Times New Roman"/>
          <w:sz w:val="24"/>
          <w:szCs w:val="24"/>
        </w:rPr>
        <w:t xml:space="preserve">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глубина проработки материала;</w:t>
      </w:r>
      <w:r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Pr>
          <w:rFonts w:ascii="Times New Roman" w:hAnsi="Times New Roman" w:cs="Times New Roman"/>
          <w:sz w:val="24"/>
          <w:szCs w:val="24"/>
        </w:rPr>
        <w:t>отражена точка зрении автора на рассматриваемую</w:t>
      </w:r>
      <w:r w:rsidR="008E6D44" w:rsidRPr="00624F84">
        <w:rPr>
          <w:rFonts w:ascii="Times New Roman" w:hAnsi="Times New Roman" w:cs="Times New Roman"/>
          <w:sz w:val="24"/>
          <w:szCs w:val="24"/>
        </w:rPr>
        <w:t xml:space="preserve">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624F84">
        <w:rPr>
          <w:rFonts w:ascii="Times New Roman" w:hAnsi="Times New Roman" w:cs="Times New Roman"/>
          <w:sz w:val="24"/>
          <w:szCs w:val="24"/>
        </w:rPr>
        <w:t>работы</w:t>
      </w:r>
      <w:proofErr w:type="gramEnd"/>
      <w:r w:rsidR="008E6D44" w:rsidRPr="00624F84">
        <w:rPr>
          <w:rFonts w:ascii="Times New Roman" w:hAnsi="Times New Roman" w:cs="Times New Roman"/>
          <w:sz w:val="24"/>
          <w:szCs w:val="24"/>
        </w:rPr>
        <w:t xml:space="preserve"> приводил </w:t>
      </w:r>
      <w:r>
        <w:rPr>
          <w:rFonts w:ascii="Times New Roman" w:hAnsi="Times New Roman" w:cs="Times New Roman"/>
          <w:sz w:val="24"/>
          <w:szCs w:val="24"/>
        </w:rPr>
        <w:t>соответствующие доводы, давал полные развернутые ответы на вопросы</w:t>
      </w:r>
      <w:r w:rsidR="008E6D44" w:rsidRPr="00624F84">
        <w:rPr>
          <w:rFonts w:ascii="Times New Roman" w:hAnsi="Times New Roman" w:cs="Times New Roman"/>
          <w:sz w:val="24"/>
          <w:szCs w:val="24"/>
        </w:rPr>
        <w:t xml:space="preserve"> и</w:t>
      </w:r>
      <w:r w:rsidR="00DD0BBE"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624F8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624F8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624F8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8132"/>
      </w:tblGrid>
      <w:tr w:rsidR="001B1560" w:rsidRPr="00624F84" w:rsidTr="00624F84">
        <w:trPr>
          <w:trHeight w:val="5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F82ADA">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F82ADA">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3984" w:type="pct"/>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 xml:space="preserve">для выделения информации следует использовать жирный шрифт, курсив </w:t>
            </w:r>
            <w:r w:rsidRPr="00624F84">
              <w:rPr>
                <w:rFonts w:cs="Times New Roman"/>
                <w:sz w:val="24"/>
                <w:szCs w:val="24"/>
              </w:rPr>
              <w:lastRenderedPageBreak/>
              <w:t>или 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Способы выделения информации</w:t>
            </w:r>
          </w:p>
        </w:tc>
        <w:tc>
          <w:tcPr>
            <w:tcW w:w="3984" w:type="pct"/>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3984" w:type="pct"/>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F82ADA">
        <w:tc>
          <w:tcPr>
            <w:tcW w:w="1016"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3984" w:type="pct"/>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lastRenderedPageBreak/>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Для </w:t>
      </w:r>
      <w:r w:rsidRPr="00624F84">
        <w:rPr>
          <w:rFonts w:ascii="Times New Roman" w:hAnsi="Times New Roman" w:cs="Times New Roman"/>
          <w:sz w:val="24"/>
          <w:szCs w:val="24"/>
        </w:rPr>
        <w:lastRenderedPageBreak/>
        <w:t>правильной работы презентации все вложенные файлы (документы, видео, звук и пр.) размещайте в ту же папку, что и презентацию.</w:t>
      </w:r>
    </w:p>
    <w:p w:rsidR="008E6D4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624F84"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624F8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lastRenderedPageBreak/>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76ED" w:rsidRDefault="00102FCE" w:rsidP="00EF218B">
      <w:pPr>
        <w:spacing w:after="0" w:line="240" w:lineRule="auto"/>
        <w:ind w:firstLine="709"/>
        <w:jc w:val="both"/>
        <w:rPr>
          <w:rFonts w:ascii="Times New Roman" w:hAnsi="Times New Roman" w:cs="Times New Roman"/>
          <w:sz w:val="24"/>
          <w:szCs w:val="24"/>
        </w:rPr>
      </w:pP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(на пример, лабораторные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76ED"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 xml:space="preserve">закреплению изученной информации путем ее дифференциации, конкретизации, </w:t>
      </w:r>
      <w:r w:rsidRPr="00D676ED">
        <w:rPr>
          <w:rFonts w:ascii="Times New Roman" w:hAnsi="Times New Roman" w:cs="Times New Roman"/>
          <w:sz w:val="24"/>
          <w:szCs w:val="24"/>
        </w:rPr>
        <w:lastRenderedPageBreak/>
        <w:t>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t>Методические указания к контрольной работе</w:t>
      </w:r>
      <w:r w:rsidR="00447C2E">
        <w:rPr>
          <w:rFonts w:ascii="Times New Roman" w:hAnsi="Times New Roman" w:cs="Times New Roman"/>
          <w:b/>
          <w:bCs/>
          <w:sz w:val="24"/>
          <w:szCs w:val="24"/>
        </w:rPr>
        <w:t xml:space="preserve">  </w:t>
      </w:r>
    </w:p>
    <w:p w:rsidR="00F15100" w:rsidRPr="00447C2E"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соответствии с учебным планом студенты заочно</w:t>
      </w:r>
      <w:r w:rsidR="00102FCE">
        <w:rPr>
          <w:rFonts w:ascii="Times New Roman" w:hAnsi="Times New Roman" w:cs="Times New Roman"/>
          <w:sz w:val="24"/>
          <w:szCs w:val="24"/>
        </w:rPr>
        <w:t>й форм обучения, по направлению</w:t>
      </w:r>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w:t>
      </w:r>
      <w:r w:rsidR="0009724C">
        <w:rPr>
          <w:rFonts w:ascii="Times New Roman" w:hAnsi="Times New Roman" w:cs="Times New Roman"/>
          <w:sz w:val="24"/>
          <w:szCs w:val="24"/>
        </w:rPr>
        <w:t>Профессиональное обучение</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контрольн</w:t>
      </w:r>
      <w:r w:rsidR="00102FCE">
        <w:rPr>
          <w:rFonts w:ascii="Times New Roman" w:hAnsi="Times New Roman" w:cs="Times New Roman"/>
          <w:sz w:val="24"/>
          <w:szCs w:val="24"/>
        </w:rPr>
        <w:t>ую</w:t>
      </w:r>
      <w:r w:rsidRPr="00406E17">
        <w:rPr>
          <w:rFonts w:ascii="Times New Roman" w:hAnsi="Times New Roman" w:cs="Times New Roman"/>
          <w:sz w:val="24"/>
          <w:szCs w:val="24"/>
        </w:rPr>
        <w:t xml:space="preserve"> работ</w:t>
      </w:r>
      <w:r w:rsidR="00102FCE">
        <w:rPr>
          <w:rFonts w:ascii="Times New Roman" w:hAnsi="Times New Roman" w:cs="Times New Roman"/>
          <w:sz w:val="24"/>
          <w:szCs w:val="24"/>
        </w:rPr>
        <w:t>у</w:t>
      </w:r>
      <w:r w:rsidRPr="00406E17">
        <w:rPr>
          <w:rFonts w:ascii="Times New Roman" w:hAnsi="Times New Roman" w:cs="Times New Roman"/>
          <w:sz w:val="24"/>
          <w:szCs w:val="24"/>
        </w:rPr>
        <w:t xml:space="preserve">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00406E17" w:rsidRPr="00406E17">
        <w:rPr>
          <w:rFonts w:ascii="Times New Roman" w:hAnsi="Times New Roman" w:cs="Times New Roman"/>
          <w:sz w:val="24"/>
          <w:szCs w:val="24"/>
        </w:rPr>
        <w:t xml:space="preserve">». </w:t>
      </w:r>
      <w:r w:rsidRPr="00406E17">
        <w:rPr>
          <w:rFonts w:ascii="Times New Roman" w:hAnsi="Times New Roman" w:cs="Times New Roman"/>
          <w:sz w:val="24"/>
          <w:szCs w:val="24"/>
        </w:rPr>
        <w:t>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406E17">
        <w:rPr>
          <w:rFonts w:ascii="Times New Roman" w:hAnsi="Times New Roman" w:cs="Times New Roman"/>
          <w:sz w:val="24"/>
          <w:szCs w:val="24"/>
        </w:rPr>
        <w:t>» является закрепление и расширение полученных  знаний  на лекциях и се</w:t>
      </w:r>
      <w:r w:rsidR="00102FCE">
        <w:rPr>
          <w:rFonts w:ascii="Times New Roman" w:hAnsi="Times New Roman" w:cs="Times New Roman"/>
          <w:sz w:val="24"/>
          <w:szCs w:val="24"/>
        </w:rPr>
        <w:t xml:space="preserve">минарах, по данной дисциплине. </w:t>
      </w:r>
      <w:r w:rsidRPr="00406E17">
        <w:rPr>
          <w:rFonts w:ascii="Times New Roman" w:hAnsi="Times New Roman" w:cs="Times New Roman"/>
          <w:sz w:val="24"/>
          <w:szCs w:val="24"/>
        </w:rPr>
        <w:t>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50AD1"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 xml:space="preserve">3 Общие требования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 xml:space="preserve">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rPr>
          <w:rFonts w:ascii="Times New Roman" w:hAnsi="Times New Roman" w:cs="Times New Roman"/>
          <w:sz w:val="24"/>
          <w:szCs w:val="24"/>
        </w:rPr>
      </w:pPr>
      <w:r w:rsidRPr="00350AD1">
        <w:rPr>
          <w:rFonts w:ascii="Times New Roman" w:hAnsi="Times New Roman" w:cs="Times New Roman"/>
          <w:b/>
          <w:bCs/>
          <w:sz w:val="24"/>
          <w:szCs w:val="24"/>
        </w:rPr>
        <w:t>Кри</w:t>
      </w:r>
      <w:r w:rsidR="00447C2E">
        <w:rPr>
          <w:rFonts w:ascii="Times New Roman" w:hAnsi="Times New Roman" w:cs="Times New Roman"/>
          <w:b/>
          <w:bCs/>
          <w:sz w:val="24"/>
          <w:szCs w:val="24"/>
        </w:rPr>
        <w:t>терии оценки контрольной работы</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правильное и полное решение задач;</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выявляет знание источников и литературы по теме;</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содержит достоверный материал;</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соответствует правилам оформления.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1 вариант - А, Л, Х;                          2 вариант – Б, М, </w:t>
      </w:r>
      <w:proofErr w:type="gramStart"/>
      <w:r w:rsidRPr="00350AD1">
        <w:rPr>
          <w:rFonts w:ascii="Times New Roman" w:hAnsi="Times New Roman" w:cs="Times New Roman"/>
          <w:sz w:val="24"/>
          <w:szCs w:val="24"/>
        </w:rPr>
        <w:t>Ц</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3 вариант – В, Н, Ч;                          4 вариант – Г, О, </w:t>
      </w:r>
      <w:proofErr w:type="gramStart"/>
      <w:r w:rsidRPr="00350AD1">
        <w:rPr>
          <w:rFonts w:ascii="Times New Roman" w:hAnsi="Times New Roman" w:cs="Times New Roman"/>
          <w:sz w:val="24"/>
          <w:szCs w:val="24"/>
        </w:rPr>
        <w:t>Ш</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5 вариант – Д, </w:t>
      </w:r>
      <w:proofErr w:type="gramStart"/>
      <w:r w:rsidRPr="00350AD1">
        <w:rPr>
          <w:rFonts w:ascii="Times New Roman" w:hAnsi="Times New Roman" w:cs="Times New Roman"/>
          <w:sz w:val="24"/>
          <w:szCs w:val="24"/>
        </w:rPr>
        <w:t>П</w:t>
      </w:r>
      <w:proofErr w:type="gramEnd"/>
      <w:r w:rsidRPr="00350AD1">
        <w:rPr>
          <w:rFonts w:ascii="Times New Roman" w:hAnsi="Times New Roman" w:cs="Times New Roman"/>
          <w:sz w:val="24"/>
          <w:szCs w:val="24"/>
        </w:rPr>
        <w:t>, Щ;                        6 вариант – Е, Р, Э;</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7 вариант – Ж, С, </w:t>
      </w:r>
      <w:proofErr w:type="gramStart"/>
      <w:r w:rsidRPr="00350AD1">
        <w:rPr>
          <w:rFonts w:ascii="Times New Roman" w:hAnsi="Times New Roman" w:cs="Times New Roman"/>
          <w:sz w:val="24"/>
          <w:szCs w:val="24"/>
        </w:rPr>
        <w:t>Ю</w:t>
      </w:r>
      <w:proofErr w:type="gramEnd"/>
      <w:r w:rsidRPr="00350AD1">
        <w:rPr>
          <w:rFonts w:ascii="Times New Roman" w:hAnsi="Times New Roman" w:cs="Times New Roman"/>
          <w:sz w:val="24"/>
          <w:szCs w:val="24"/>
        </w:rPr>
        <w:t>;                       8 вариант – З, Т, Я;</w:t>
      </w:r>
    </w:p>
    <w:p w:rsidR="00E24EBA"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9 вариант – И, У;                             10 вариант – К, Ф.</w:t>
      </w: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Pr="00350AD1" w:rsidRDefault="00102FCE" w:rsidP="00D676ED">
      <w:pPr>
        <w:spacing w:after="0" w:line="240" w:lineRule="auto"/>
        <w:ind w:firstLine="851"/>
        <w:jc w:val="both"/>
        <w:rPr>
          <w:rFonts w:ascii="Times New Roman" w:hAnsi="Times New Roman" w:cs="Times New Roman"/>
          <w:sz w:val="24"/>
          <w:szCs w:val="24"/>
        </w:rPr>
      </w:pP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color w:val="FFFFFF"/>
          <w:sz w:val="28"/>
          <w:szCs w:val="28"/>
        </w:rPr>
      </w:pPr>
      <w:r w:rsidRPr="00E24EBA">
        <w:rPr>
          <w:rFonts w:ascii="Times New Roman" w:hAnsi="Times New Roman" w:cs="Times New Roman"/>
          <w:sz w:val="28"/>
          <w:szCs w:val="28"/>
        </w:rPr>
        <w:t>Министерство образования и науки Российской Федерации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высшего 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060266">
        <w:rPr>
          <w:rFonts w:ascii="Times New Roman" w:hAnsi="Times New Roman" w:cs="Times New Roman"/>
          <w:sz w:val="28"/>
          <w:szCs w:val="28"/>
        </w:rPr>
        <w:t>промышленности и транспорта</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09724C">
        <w:rPr>
          <w:rFonts w:ascii="Times New Roman" w:hAnsi="Times New Roman" w:cs="Times New Roman"/>
          <w:sz w:val="28"/>
          <w:szCs w:val="28"/>
        </w:rPr>
        <w:t>общей инженерии</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09724C" w:rsidRDefault="00E24EBA" w:rsidP="00E24EBA">
      <w:pPr>
        <w:spacing w:after="0" w:line="240" w:lineRule="auto"/>
        <w:jc w:val="center"/>
        <w:rPr>
          <w:rStyle w:val="a9"/>
          <w:rFonts w:ascii="Times New Roman" w:hAnsi="Times New Roman" w:cs="Times New Roman"/>
          <w:sz w:val="28"/>
          <w:szCs w:val="28"/>
        </w:rPr>
      </w:pPr>
    </w:p>
    <w:p w:rsidR="00E24EBA" w:rsidRPr="002058F6" w:rsidRDefault="00060266" w:rsidP="00E24EBA">
      <w:pPr>
        <w:spacing w:after="0" w:line="240" w:lineRule="auto"/>
        <w:jc w:val="center"/>
        <w:rPr>
          <w:rStyle w:val="a9"/>
          <w:rFonts w:ascii="Times New Roman" w:hAnsi="Times New Roman" w:cs="Times New Roman"/>
          <w:sz w:val="28"/>
          <w:szCs w:val="28"/>
        </w:rPr>
      </w:pPr>
      <w:r w:rsidRPr="002058F6">
        <w:rPr>
          <w:rStyle w:val="a9"/>
          <w:rFonts w:ascii="Times New Roman" w:hAnsi="Times New Roman" w:cs="Times New Roman"/>
          <w:sz w:val="28"/>
          <w:szCs w:val="28"/>
        </w:rPr>
        <w:t>по дисциплине «</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Pr="002058F6">
        <w:rPr>
          <w:rStyle w:val="a9"/>
          <w:rFonts w:ascii="Times New Roman" w:hAnsi="Times New Roman" w:cs="Times New Roman"/>
          <w:sz w:val="28"/>
          <w:szCs w:val="28"/>
        </w:rPr>
        <w:t>»</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F82AD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w:t>
            </w:r>
            <w:r w:rsidR="005069C6">
              <w:rPr>
                <w:rStyle w:val="a9"/>
                <w:rFonts w:ascii="Times New Roman" w:hAnsi="Times New Roman" w:cs="Times New Roman"/>
                <w:sz w:val="28"/>
                <w:szCs w:val="28"/>
              </w:rPr>
              <w:t xml:space="preserve">7 </w:t>
            </w:r>
            <w:r w:rsidRPr="00E24EBA">
              <w:rPr>
                <w:rStyle w:val="a9"/>
                <w:rFonts w:ascii="Times New Roman" w:hAnsi="Times New Roman" w:cs="Times New Roman"/>
                <w:sz w:val="28"/>
                <w:szCs w:val="28"/>
              </w:rPr>
              <w:t>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5069C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w:t>
            </w:r>
            <w:r w:rsidR="005069C6">
              <w:rPr>
                <w:rStyle w:val="a9"/>
                <w:rFonts w:ascii="Times New Roman" w:hAnsi="Times New Roman" w:cs="Times New Roman"/>
                <w:sz w:val="28"/>
                <w:szCs w:val="28"/>
              </w:rPr>
              <w:t xml:space="preserve">7 </w:t>
            </w:r>
            <w:r w:rsidRPr="00E24EBA">
              <w:rPr>
                <w:rStyle w:val="a9"/>
                <w:rFonts w:ascii="Times New Roman" w:hAnsi="Times New Roman" w:cs="Times New Roman"/>
                <w:sz w:val="28"/>
                <w:szCs w:val="28"/>
              </w:rPr>
              <w:t>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w:t>
      </w:r>
      <w:r w:rsidR="005069C6">
        <w:rPr>
          <w:rStyle w:val="a9"/>
          <w:rFonts w:ascii="Times New Roman" w:hAnsi="Times New Roman" w:cs="Times New Roman"/>
          <w:sz w:val="28"/>
          <w:szCs w:val="28"/>
        </w:rPr>
        <w:t>7</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F43DA9" w:rsidRPr="00350AD1"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786EAA">
        <w:rPr>
          <w:b/>
          <w:bCs/>
          <w:color w:val="FFFFFF" w:themeColor="background1"/>
          <w:sz w:val="24"/>
          <w:szCs w:val="24"/>
        </w:rPr>
        <w:t>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отличается от рефератов тем, что </w:t>
      </w:r>
      <w:r w:rsidR="00F43DA9" w:rsidRPr="00350AD1">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Студент </w:t>
      </w:r>
      <w:r w:rsidR="00F15100">
        <w:rPr>
          <w:rFonts w:ascii="Times New Roman" w:hAnsi="Times New Roman" w:cs="Times New Roman"/>
          <w:sz w:val="24"/>
          <w:szCs w:val="24"/>
        </w:rPr>
        <w:t>может</w:t>
      </w:r>
      <w:r w:rsidRPr="00350AD1">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0418F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Связаны</w:t>
      </w:r>
      <w:proofErr w:type="gramEnd"/>
      <w:r>
        <w:rPr>
          <w:rFonts w:ascii="Times New Roman" w:eastAsia="Times New Roman" w:hAnsi="Times New Roman" w:cs="Times New Roman"/>
          <w:bCs/>
          <w:sz w:val="24"/>
          <w:szCs w:val="24"/>
        </w:rPr>
        <w:t xml:space="preserve"> с </w:t>
      </w:r>
      <w:r w:rsidR="002058F6">
        <w:rPr>
          <w:rFonts w:ascii="Times New Roman" w:hAnsi="Times New Roman" w:cs="Times New Roman"/>
          <w:sz w:val="24"/>
          <w:szCs w:val="24"/>
        </w:rPr>
        <w:t xml:space="preserve">практическим (производственным) обучением </w:t>
      </w:r>
      <w:r>
        <w:rPr>
          <w:rFonts w:ascii="Times New Roman" w:hAnsi="Times New Roman" w:cs="Times New Roman"/>
          <w:sz w:val="24"/>
          <w:szCs w:val="24"/>
        </w:rPr>
        <w:t>и выбираются студентами самостоятельно (закрепляются преподавателем).</w:t>
      </w:r>
    </w:p>
    <w:p w:rsidR="0009724C" w:rsidRPr="00350AD1"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данным вопросам.</w:t>
      </w:r>
      <w:bookmarkStart w:id="10" w:name="page77"/>
      <w:bookmarkEnd w:id="10"/>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 xml:space="preserve">Информационные технологии, </w:t>
      </w:r>
      <w:r w:rsidR="00F43DA9" w:rsidRPr="00350A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gramStart"/>
      <w:r w:rsidR="00F43DA9" w:rsidRPr="00350AD1">
        <w:rPr>
          <w:rFonts w:ascii="Times New Roman" w:hAnsi="Times New Roman" w:cs="Times New Roman"/>
          <w:sz w:val="24"/>
          <w:szCs w:val="24"/>
        </w:rPr>
        <w:t>Интернет-сервисов</w:t>
      </w:r>
      <w:proofErr w:type="gramEnd"/>
      <w:r w:rsidR="00F43DA9" w:rsidRPr="00350AD1">
        <w:rPr>
          <w:rFonts w:ascii="Times New Roman" w:hAnsi="Times New Roman" w:cs="Times New Roman"/>
          <w:sz w:val="24"/>
          <w:szCs w:val="24"/>
        </w:rPr>
        <w:t xml:space="preserve"> и электронных ресурсов (поисковые системы, </w:t>
      </w:r>
      <w:r w:rsidR="00F43DA9" w:rsidRPr="00350AD1">
        <w:rPr>
          <w:rFonts w:ascii="Times New Roman" w:hAnsi="Times New Roman" w:cs="Times New Roman"/>
          <w:sz w:val="24"/>
          <w:szCs w:val="24"/>
        </w:rPr>
        <w:lastRenderedPageBreak/>
        <w:t>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350AD1" w:rsidRDefault="00824388" w:rsidP="00350AD1">
      <w:pPr>
        <w:pStyle w:val="ReportMain"/>
        <w:keepNext/>
        <w:suppressAutoHyphens/>
        <w:ind w:firstLine="709"/>
        <w:jc w:val="both"/>
        <w:outlineLvl w:val="1"/>
        <w:rPr>
          <w:szCs w:val="24"/>
        </w:rPr>
      </w:pPr>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p>
    <w:p w:rsidR="00060266" w:rsidRDefault="00060266" w:rsidP="00060266">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Default="00060266" w:rsidP="00060266">
      <w:pPr>
        <w:pStyle w:val="a6"/>
        <w:tabs>
          <w:tab w:val="clear" w:pos="720"/>
        </w:tabs>
        <w:spacing w:line="240" w:lineRule="auto"/>
        <w:ind w:left="0" w:firstLine="709"/>
      </w:pPr>
      <w:r>
        <w:t xml:space="preserve">Программные продукты, используемые при проведении лекционных и практических занятий: </w:t>
      </w:r>
    </w:p>
    <w:p w:rsidR="00060266" w:rsidRDefault="00060266" w:rsidP="00060266">
      <w:pPr>
        <w:pStyle w:val="a6"/>
        <w:tabs>
          <w:tab w:val="clear" w:pos="720"/>
        </w:tabs>
        <w:spacing w:line="240" w:lineRule="auto"/>
        <w:ind w:left="0" w:firstLine="709"/>
      </w:pPr>
      <w:r>
        <w:t xml:space="preserve">- операционная система </w:t>
      </w:r>
      <w:r>
        <w:rPr>
          <w:lang w:val="en-US"/>
        </w:rPr>
        <w:t>Microsoft</w:t>
      </w:r>
      <w:r w:rsidRPr="00D428FA">
        <w:t xml:space="preserve"> </w:t>
      </w:r>
      <w:r>
        <w:rPr>
          <w:lang w:val="en-US"/>
        </w:rPr>
        <w:t>Windows</w:t>
      </w:r>
      <w:r w:rsidRPr="00D428FA">
        <w:t xml:space="preserve"> </w:t>
      </w:r>
      <w:r>
        <w:t>7 (лицензия по договору № ПТ/137-09 от 27.10.2009 г.);</w:t>
      </w:r>
    </w:p>
    <w:p w:rsidR="00060266" w:rsidRDefault="00060266" w:rsidP="00060266">
      <w:pPr>
        <w:pStyle w:val="a6"/>
        <w:tabs>
          <w:tab w:val="clear" w:pos="720"/>
        </w:tabs>
        <w:spacing w:line="240" w:lineRule="auto"/>
        <w:ind w:left="0" w:firstLine="709"/>
      </w:pPr>
      <w:r>
        <w:t xml:space="preserve">- </w:t>
      </w:r>
      <w:r>
        <w:rPr>
          <w:shd w:val="clear" w:color="auto" w:fill="FFFFFF"/>
        </w:rPr>
        <w:t>пакет офисных программ</w:t>
      </w:r>
      <w:r>
        <w:t xml:space="preserve"> </w:t>
      </w:r>
      <w:r>
        <w:rPr>
          <w:lang w:val="en-US"/>
        </w:rPr>
        <w:t>Microsoft</w:t>
      </w:r>
      <w:r w:rsidRPr="00D428FA">
        <w:t xml:space="preserve"> </w:t>
      </w:r>
      <w:r>
        <w:rPr>
          <w:lang w:val="en-US"/>
        </w:rPr>
        <w:t>Office</w:t>
      </w:r>
      <w:r>
        <w:t xml:space="preserve"> 2010 (лицензия по договору № ПО/8-12 от 28.02.2012 г.);</w:t>
      </w:r>
    </w:p>
    <w:p w:rsidR="00060266" w:rsidRDefault="00060266" w:rsidP="00060266">
      <w:pPr>
        <w:pStyle w:val="a6"/>
        <w:tabs>
          <w:tab w:val="clear" w:pos="720"/>
        </w:tabs>
        <w:spacing w:line="240" w:lineRule="auto"/>
        <w:ind w:left="0" w:firstLine="709"/>
      </w:pPr>
      <w:r>
        <w:t xml:space="preserve">- архиватор </w:t>
      </w:r>
      <w:r>
        <w:rPr>
          <w:lang w:val="en-US"/>
        </w:rPr>
        <w:t>WinRaR</w:t>
      </w:r>
      <w:r>
        <w:t xml:space="preserve"> (лицензия по договору № ЛПО/13-18 от 05.09.2013).</w:t>
      </w:r>
    </w:p>
    <w:p w:rsidR="00F43DA9"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24EBA" w:rsidRDefault="00F43DA9" w:rsidP="00E24EBA">
      <w:pPr>
        <w:widowControl w:val="0"/>
        <w:autoSpaceDE w:val="0"/>
        <w:autoSpaceDN w:val="0"/>
        <w:adjustRightInd w:val="0"/>
        <w:spacing w:after="0" w:line="240" w:lineRule="auto"/>
        <w:rPr>
          <w:sz w:val="24"/>
          <w:szCs w:val="24"/>
          <w:highlight w:val="yellow"/>
        </w:rPr>
      </w:pPr>
    </w:p>
    <w:p w:rsidR="00060266" w:rsidRDefault="00060266" w:rsidP="00060266">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09724C" w:rsidRDefault="0009724C" w:rsidP="0009724C">
      <w:pPr>
        <w:pStyle w:val="af3"/>
        <w:spacing w:before="0" w:beforeAutospacing="0" w:after="0" w:afterAutospacing="0"/>
        <w:ind w:right="147" w:firstLine="709"/>
        <w:jc w:val="both"/>
        <w:textAlignment w:val="baseline"/>
      </w:pPr>
      <w:r>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Default="0009724C" w:rsidP="0009724C">
      <w:pPr>
        <w:pStyle w:val="af3"/>
        <w:spacing w:before="0" w:beforeAutospacing="0" w:after="0" w:afterAutospacing="0"/>
        <w:ind w:right="147" w:firstLine="709"/>
        <w:jc w:val="both"/>
        <w:textAlignment w:val="baseline"/>
      </w:pPr>
      <w:r>
        <w:t>При использовании электронных изданий по дисциплине «</w:t>
      </w:r>
      <w:r w:rsidR="00F82ADA" w:rsidRPr="00F82ADA">
        <w:rPr>
          <w:szCs w:val="28"/>
        </w:rPr>
        <w:t>Световая организация городской среды и современные системы освещения</w:t>
      </w:r>
      <w:r>
        <w:t xml:space="preserve">» во время самостоятельной </w:t>
      </w:r>
      <w:proofErr w:type="gramStart"/>
      <w:r>
        <w:t>подготовки</w:t>
      </w:r>
      <w:proofErr w:type="gramEnd"/>
      <w:r>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Default="0009724C" w:rsidP="0009724C">
      <w:pPr>
        <w:pStyle w:val="ReportMain"/>
        <w:suppressAutoHyphens/>
        <w:ind w:firstLine="709"/>
        <w:jc w:val="both"/>
        <w:rPr>
          <w:i/>
        </w:rPr>
      </w:pPr>
      <w:r>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8A0E0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1" w:name="page87"/>
      <w:bookmarkEnd w:id="11"/>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8A0E0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2058F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2058F6">
        <w:rPr>
          <w:rFonts w:ascii="Times New Roman" w:hAnsi="Times New Roman" w:cs="Times New Roman"/>
          <w:b/>
          <w:sz w:val="24"/>
          <w:szCs w:val="24"/>
        </w:rPr>
        <w:t xml:space="preserve">Дисциплина </w:t>
      </w:r>
      <w:r w:rsidR="00F43DA9" w:rsidRPr="002058F6">
        <w:rPr>
          <w:rFonts w:ascii="Times New Roman" w:hAnsi="Times New Roman" w:cs="Times New Roman"/>
          <w:b/>
          <w:sz w:val="24"/>
          <w:szCs w:val="24"/>
        </w:rPr>
        <w:t>«</w:t>
      </w:r>
      <w:r w:rsidR="00F82ADA" w:rsidRPr="00F82ADA">
        <w:rPr>
          <w:rFonts w:ascii="Times New Roman" w:hAnsi="Times New Roman" w:cs="Times New Roman"/>
          <w:b/>
          <w:sz w:val="24"/>
          <w:szCs w:val="28"/>
        </w:rPr>
        <w:t>Световая организация городской среды и современные системы освещения</w:t>
      </w:r>
      <w:r w:rsidR="00F43DA9" w:rsidRPr="002058F6">
        <w:rPr>
          <w:rFonts w:ascii="Times New Roman" w:hAnsi="Times New Roman" w:cs="Times New Roman"/>
          <w:b/>
          <w:sz w:val="24"/>
          <w:szCs w:val="24"/>
        </w:rPr>
        <w:t>»</w:t>
      </w:r>
    </w:p>
    <w:p w:rsidR="00060266" w:rsidRDefault="00060266" w:rsidP="00060266">
      <w:pPr>
        <w:pStyle w:val="ReportMain"/>
        <w:keepNext/>
        <w:suppressAutoHyphens/>
        <w:spacing w:after="360"/>
        <w:ind w:firstLine="709"/>
        <w:jc w:val="both"/>
        <w:outlineLvl w:val="0"/>
        <w:rPr>
          <w:b/>
        </w:rPr>
      </w:pPr>
      <w:r>
        <w:rPr>
          <w:b/>
        </w:rPr>
        <w:t>Цели и задачи освоения дисциплины</w:t>
      </w:r>
    </w:p>
    <w:p w:rsidR="001166C6" w:rsidRPr="00C66536" w:rsidRDefault="001166C6" w:rsidP="001166C6">
      <w:pPr>
        <w:pStyle w:val="ReportMain"/>
        <w:suppressAutoHyphens/>
        <w:ind w:firstLine="709"/>
        <w:jc w:val="both"/>
        <w:rPr>
          <w:color w:val="000000"/>
          <w:szCs w:val="24"/>
        </w:rPr>
      </w:pPr>
      <w:r w:rsidRPr="00C66536">
        <w:rPr>
          <w:b/>
        </w:rPr>
        <w:t xml:space="preserve">Цель </w:t>
      </w:r>
      <w:r w:rsidRPr="00C66536">
        <w:t xml:space="preserve">освоения дисциплины: </w:t>
      </w:r>
      <w:r w:rsidRPr="00C66536">
        <w:rPr>
          <w:color w:val="000000"/>
          <w:szCs w:val="24"/>
        </w:rPr>
        <w:t xml:space="preserve">формирование профессиональных </w:t>
      </w:r>
      <w:r w:rsidRPr="00C66536">
        <w:t>знаний и практических навыков в области световой организации городской среды, овладение основными методами и принципами организации светоцветового архитектурного пространства.</w:t>
      </w:r>
    </w:p>
    <w:p w:rsidR="001166C6" w:rsidRPr="00C66536" w:rsidRDefault="001166C6" w:rsidP="001166C6">
      <w:pPr>
        <w:pStyle w:val="ReportMain"/>
        <w:suppressAutoHyphens/>
        <w:ind w:firstLine="709"/>
        <w:jc w:val="both"/>
        <w:rPr>
          <w:b/>
        </w:rPr>
      </w:pPr>
      <w:r w:rsidRPr="00C66536">
        <w:rPr>
          <w:b/>
        </w:rPr>
        <w:t>Задачи:</w:t>
      </w:r>
    </w:p>
    <w:p w:rsidR="001166C6" w:rsidRPr="00C66536" w:rsidRDefault="001166C6" w:rsidP="001166C6">
      <w:pPr>
        <w:pStyle w:val="ReportMain"/>
        <w:numPr>
          <w:ilvl w:val="0"/>
          <w:numId w:val="41"/>
        </w:numPr>
        <w:tabs>
          <w:tab w:val="left" w:pos="993"/>
        </w:tabs>
        <w:suppressAutoHyphens/>
        <w:ind w:left="0" w:firstLine="709"/>
        <w:jc w:val="both"/>
        <w:rPr>
          <w:color w:val="000000"/>
          <w:szCs w:val="24"/>
        </w:rPr>
      </w:pPr>
      <w:r w:rsidRPr="00C66536">
        <w:rPr>
          <w:color w:val="000000"/>
          <w:szCs w:val="24"/>
        </w:rPr>
        <w:t>формирование у студентов научного мышления и представлений о современных средствах освещения;</w:t>
      </w:r>
    </w:p>
    <w:p w:rsidR="001166C6" w:rsidRPr="00C66536" w:rsidRDefault="001166C6" w:rsidP="001166C6">
      <w:pPr>
        <w:pStyle w:val="ReportMain"/>
        <w:tabs>
          <w:tab w:val="left" w:pos="993"/>
        </w:tabs>
        <w:suppressAutoHyphens/>
        <w:ind w:firstLine="709"/>
        <w:jc w:val="both"/>
        <w:rPr>
          <w:color w:val="000000"/>
          <w:szCs w:val="24"/>
        </w:rPr>
      </w:pPr>
      <w:r w:rsidRPr="00C66536">
        <w:rPr>
          <w:bCs/>
          <w:color w:val="000000"/>
          <w:szCs w:val="24"/>
        </w:rPr>
        <w:t>–</w:t>
      </w:r>
      <w:r w:rsidRPr="00C66536">
        <w:rPr>
          <w:bCs/>
          <w:color w:val="000000"/>
          <w:szCs w:val="24"/>
        </w:rPr>
        <w:tab/>
      </w:r>
      <w:r w:rsidRPr="00C66536">
        <w:rPr>
          <w:color w:val="000000"/>
          <w:szCs w:val="24"/>
        </w:rPr>
        <w:t>усвоение основных понятий связанных с природой света;</w:t>
      </w:r>
    </w:p>
    <w:p w:rsidR="00B9354A" w:rsidRPr="002058F6" w:rsidRDefault="001166C6" w:rsidP="001166C6">
      <w:pPr>
        <w:pStyle w:val="ReportMain"/>
        <w:numPr>
          <w:ilvl w:val="0"/>
          <w:numId w:val="40"/>
        </w:numPr>
        <w:tabs>
          <w:tab w:val="left" w:pos="993"/>
        </w:tabs>
        <w:suppressAutoHyphens/>
        <w:ind w:left="0" w:firstLine="709"/>
        <w:jc w:val="both"/>
        <w:rPr>
          <w:szCs w:val="24"/>
        </w:rPr>
      </w:pPr>
      <w:r w:rsidRPr="00C66536">
        <w:rPr>
          <w:color w:val="000000"/>
          <w:szCs w:val="24"/>
        </w:rPr>
        <w:t>развитие у студентов приемов и навыков расчета задач, связанных с теорией светового излучения.</w:t>
      </w:r>
    </w:p>
    <w:p w:rsidR="001C01FF" w:rsidRPr="008A0E04" w:rsidRDefault="001C01FF" w:rsidP="00E24EBA">
      <w:pPr>
        <w:pStyle w:val="ReportMain"/>
        <w:suppressAutoHyphens/>
        <w:ind w:firstLine="709"/>
        <w:rPr>
          <w:szCs w:val="24"/>
        </w:rPr>
      </w:pPr>
    </w:p>
    <w:p w:rsidR="00060266" w:rsidRDefault="00F43DA9" w:rsidP="00060266">
      <w:pPr>
        <w:pStyle w:val="ReportMain"/>
        <w:keepNext/>
        <w:suppressAutoHyphens/>
        <w:spacing w:after="360"/>
        <w:ind w:firstLine="709"/>
        <w:jc w:val="both"/>
        <w:outlineLvl w:val="0"/>
        <w:rPr>
          <w:b/>
        </w:rPr>
      </w:pPr>
      <w:r w:rsidRPr="008A0E04">
        <w:rPr>
          <w:b/>
          <w:szCs w:val="24"/>
        </w:rPr>
        <w:t xml:space="preserve">2 </w:t>
      </w:r>
      <w:r w:rsidR="00060266">
        <w:rPr>
          <w:b/>
        </w:rPr>
        <w:t xml:space="preserve">Требования к результатам </w:t>
      </w:r>
      <w:proofErr w:type="gramStart"/>
      <w:r w:rsidR="00060266">
        <w:rPr>
          <w:b/>
        </w:rPr>
        <w:t>обучения по дисциплине</w:t>
      </w:r>
      <w:proofErr w:type="gramEnd"/>
    </w:p>
    <w:p w:rsidR="005069C6" w:rsidRDefault="005069C6" w:rsidP="005069C6">
      <w:pPr>
        <w:pStyle w:val="ReportMain"/>
        <w:suppressAutoHyphens/>
        <w:ind w:firstLine="709"/>
        <w:jc w:val="both"/>
      </w:pPr>
      <w:r>
        <w:t>Процесс изучения дисциплины направлен на формирование следующих результатов обучения</w:t>
      </w:r>
    </w:p>
    <w:p w:rsidR="005069C6" w:rsidRDefault="005069C6" w:rsidP="005069C6">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5069C6" w:rsidRPr="009A364C" w:rsidTr="00601D90">
        <w:trPr>
          <w:tblHeader/>
        </w:trPr>
        <w:tc>
          <w:tcPr>
            <w:tcW w:w="7370" w:type="dxa"/>
            <w:shd w:val="clear" w:color="auto" w:fill="auto"/>
            <w:vAlign w:val="center"/>
          </w:tcPr>
          <w:p w:rsidR="005069C6" w:rsidRPr="0036599F" w:rsidRDefault="005069C6" w:rsidP="00601D90">
            <w:pPr>
              <w:pStyle w:val="ReportMain"/>
              <w:suppressAutoHyphens/>
              <w:jc w:val="center"/>
              <w:rPr>
                <w:lang w:eastAsia="en-US"/>
              </w:rPr>
            </w:pPr>
            <w:r w:rsidRPr="0036599F">
              <w:rPr>
                <w:lang w:eastAsia="en-US"/>
              </w:rPr>
              <w:t xml:space="preserve">Планируемые результаты </w:t>
            </w:r>
            <w:proofErr w:type="gramStart"/>
            <w:r w:rsidRPr="0036599F">
              <w:rPr>
                <w:lang w:eastAsia="en-US"/>
              </w:rPr>
              <w:t>обучения по дисциплине</w:t>
            </w:r>
            <w:proofErr w:type="gramEnd"/>
            <w:r w:rsidRPr="0036599F">
              <w:rPr>
                <w:lang w:eastAsia="en-US"/>
              </w:rPr>
              <w:t>, характеризующие этапы формирования компетенций</w:t>
            </w:r>
          </w:p>
        </w:tc>
        <w:tc>
          <w:tcPr>
            <w:tcW w:w="3175" w:type="dxa"/>
            <w:shd w:val="clear" w:color="auto" w:fill="auto"/>
            <w:vAlign w:val="center"/>
          </w:tcPr>
          <w:p w:rsidR="005069C6" w:rsidRPr="0036599F" w:rsidRDefault="005069C6" w:rsidP="00601D90">
            <w:pPr>
              <w:pStyle w:val="ReportMain"/>
              <w:suppressAutoHyphens/>
              <w:jc w:val="center"/>
              <w:rPr>
                <w:lang w:eastAsia="en-US"/>
              </w:rPr>
            </w:pPr>
            <w:r w:rsidRPr="0036599F">
              <w:rPr>
                <w:lang w:eastAsia="en-US"/>
              </w:rPr>
              <w:t>Формируемые компетенции</w:t>
            </w:r>
          </w:p>
        </w:tc>
      </w:tr>
      <w:tr w:rsidR="005069C6" w:rsidRPr="009A364C" w:rsidTr="00601D90">
        <w:tc>
          <w:tcPr>
            <w:tcW w:w="7370" w:type="dxa"/>
            <w:shd w:val="clear" w:color="auto" w:fill="auto"/>
          </w:tcPr>
          <w:p w:rsidR="005069C6" w:rsidRPr="0036599F" w:rsidRDefault="005069C6" w:rsidP="00601D90">
            <w:pPr>
              <w:pStyle w:val="ReportMain"/>
              <w:suppressAutoHyphens/>
              <w:jc w:val="both"/>
              <w:rPr>
                <w:szCs w:val="24"/>
                <w:lang w:eastAsia="en-US"/>
              </w:rPr>
            </w:pPr>
            <w:r w:rsidRPr="0036599F">
              <w:rPr>
                <w:b/>
                <w:szCs w:val="24"/>
                <w:u w:val="single"/>
                <w:lang w:eastAsia="en-US"/>
              </w:rPr>
              <w:t>Знать:</w:t>
            </w:r>
          </w:p>
          <w:p w:rsidR="005069C6" w:rsidRPr="0036599F" w:rsidRDefault="005069C6" w:rsidP="00601D90">
            <w:pPr>
              <w:pStyle w:val="ReportMain"/>
              <w:suppressAutoHyphens/>
              <w:jc w:val="both"/>
              <w:rPr>
                <w:szCs w:val="24"/>
                <w:lang w:eastAsia="en-US"/>
              </w:rPr>
            </w:pPr>
            <w:r w:rsidRPr="0036599F">
              <w:rPr>
                <w:szCs w:val="24"/>
                <w:lang w:eastAsia="en-US"/>
              </w:rPr>
              <w:t>– возможности применения световых законов в важнейших практических приложениях;</w:t>
            </w:r>
          </w:p>
          <w:p w:rsidR="005069C6" w:rsidRPr="0036599F" w:rsidRDefault="005069C6" w:rsidP="00601D90">
            <w:pPr>
              <w:pStyle w:val="ReportMain"/>
              <w:suppressAutoHyphens/>
              <w:jc w:val="both"/>
              <w:rPr>
                <w:szCs w:val="24"/>
                <w:lang w:eastAsia="en-US"/>
              </w:rPr>
            </w:pPr>
            <w:r w:rsidRPr="0036599F">
              <w:rPr>
                <w:szCs w:val="24"/>
                <w:lang w:eastAsia="en-US"/>
              </w:rPr>
              <w:t>– назначение и принципы действия важнейших осветительных приборов;</w:t>
            </w:r>
          </w:p>
          <w:p w:rsidR="005069C6" w:rsidRPr="0036599F" w:rsidRDefault="005069C6" w:rsidP="00601D90">
            <w:pPr>
              <w:pStyle w:val="ReportMain"/>
              <w:suppressAutoHyphens/>
              <w:jc w:val="both"/>
              <w:rPr>
                <w:szCs w:val="24"/>
                <w:lang w:eastAsia="en-US"/>
              </w:rPr>
            </w:pPr>
            <w:r w:rsidRPr="0036599F">
              <w:rPr>
                <w:szCs w:val="24"/>
                <w:lang w:eastAsia="en-US"/>
              </w:rPr>
              <w:t>– способы и единицы измерения световых величин и констант</w:t>
            </w:r>
          </w:p>
          <w:p w:rsidR="005069C6" w:rsidRPr="0036599F" w:rsidRDefault="005069C6" w:rsidP="00601D90">
            <w:pPr>
              <w:pStyle w:val="ReportMain"/>
              <w:suppressAutoHyphens/>
              <w:jc w:val="both"/>
              <w:rPr>
                <w:szCs w:val="24"/>
                <w:lang w:eastAsia="en-US"/>
              </w:rPr>
            </w:pPr>
            <w:r w:rsidRPr="0036599F">
              <w:rPr>
                <w:b/>
                <w:szCs w:val="24"/>
                <w:u w:val="single"/>
                <w:lang w:eastAsia="en-US"/>
              </w:rPr>
              <w:t>Уметь:</w:t>
            </w:r>
          </w:p>
          <w:p w:rsidR="005069C6" w:rsidRPr="0036599F" w:rsidRDefault="005069C6" w:rsidP="00601D90">
            <w:pPr>
              <w:pStyle w:val="ReportMain"/>
              <w:suppressAutoHyphens/>
              <w:jc w:val="both"/>
              <w:rPr>
                <w:szCs w:val="24"/>
                <w:lang w:eastAsia="en-US"/>
              </w:rPr>
            </w:pPr>
            <w:r w:rsidRPr="0036599F">
              <w:rPr>
                <w:szCs w:val="24"/>
                <w:lang w:eastAsia="en-US"/>
              </w:rPr>
              <w:t>– объяснить основные наблюдаемые природные и техногенные явления и эффекты с позиций законов светового излучения;</w:t>
            </w:r>
          </w:p>
          <w:p w:rsidR="005069C6" w:rsidRPr="0036599F" w:rsidRDefault="005069C6" w:rsidP="00601D90">
            <w:pPr>
              <w:pStyle w:val="ReportMain"/>
              <w:tabs>
                <w:tab w:val="left" w:pos="263"/>
              </w:tabs>
              <w:suppressAutoHyphens/>
              <w:spacing w:line="252" w:lineRule="auto"/>
              <w:jc w:val="both"/>
              <w:rPr>
                <w:szCs w:val="24"/>
                <w:lang w:eastAsia="en-US"/>
              </w:rPr>
            </w:pPr>
            <w:r w:rsidRPr="0036599F">
              <w:rPr>
                <w:szCs w:val="24"/>
                <w:lang w:eastAsia="en-US"/>
              </w:rPr>
              <w:t>– применять математические методы при решении типовых профессиональных задач;</w:t>
            </w:r>
          </w:p>
          <w:p w:rsidR="005069C6" w:rsidRPr="0036599F" w:rsidRDefault="005069C6" w:rsidP="00601D90">
            <w:pPr>
              <w:pStyle w:val="ReportMain"/>
              <w:suppressAutoHyphens/>
              <w:jc w:val="both"/>
              <w:rPr>
                <w:szCs w:val="24"/>
                <w:lang w:eastAsia="en-US"/>
              </w:rPr>
            </w:pPr>
            <w:r w:rsidRPr="0036599F">
              <w:rPr>
                <w:szCs w:val="24"/>
                <w:lang w:eastAsia="en-US"/>
              </w:rPr>
              <w:t>– использовать различные методики измерений и обработки экспериментальных данных</w:t>
            </w:r>
          </w:p>
          <w:p w:rsidR="005069C6" w:rsidRPr="0036599F" w:rsidRDefault="005069C6" w:rsidP="00601D90">
            <w:pPr>
              <w:pStyle w:val="ReportMain"/>
              <w:suppressAutoHyphens/>
              <w:jc w:val="both"/>
              <w:rPr>
                <w:szCs w:val="24"/>
                <w:lang w:eastAsia="en-US"/>
              </w:rPr>
            </w:pPr>
            <w:r w:rsidRPr="0036599F">
              <w:rPr>
                <w:b/>
                <w:szCs w:val="24"/>
                <w:u w:val="single"/>
                <w:lang w:eastAsia="en-US"/>
              </w:rPr>
              <w:t>Владеть:</w:t>
            </w:r>
          </w:p>
          <w:p w:rsidR="005069C6" w:rsidRPr="0036599F" w:rsidRDefault="005069C6" w:rsidP="00601D90">
            <w:pPr>
              <w:pStyle w:val="ReportMain"/>
              <w:suppressAutoHyphens/>
              <w:jc w:val="both"/>
              <w:rPr>
                <w:szCs w:val="24"/>
                <w:lang w:eastAsia="en-US"/>
              </w:rPr>
            </w:pPr>
            <w:r w:rsidRPr="0036599F">
              <w:rPr>
                <w:szCs w:val="24"/>
                <w:lang w:eastAsia="en-US"/>
              </w:rPr>
              <w:t>– навыками обработки и интерпретирования результатов эксперимента;</w:t>
            </w:r>
          </w:p>
          <w:p w:rsidR="005069C6" w:rsidRPr="0036599F" w:rsidRDefault="005069C6" w:rsidP="00601D90">
            <w:pPr>
              <w:pStyle w:val="ReportMain"/>
              <w:suppressAutoHyphens/>
              <w:jc w:val="both"/>
              <w:rPr>
                <w:szCs w:val="24"/>
                <w:lang w:eastAsia="en-US"/>
              </w:rPr>
            </w:pPr>
            <w:r w:rsidRPr="0036599F">
              <w:rPr>
                <w:szCs w:val="24"/>
                <w:lang w:eastAsia="en-US"/>
              </w:rPr>
              <w:t>– навыками использования основных законов светотехники и принципов в важнейших практических приложениях</w:t>
            </w:r>
          </w:p>
        </w:tc>
        <w:tc>
          <w:tcPr>
            <w:tcW w:w="3175" w:type="dxa"/>
            <w:shd w:val="clear" w:color="auto" w:fill="auto"/>
          </w:tcPr>
          <w:p w:rsidR="005069C6" w:rsidRPr="0036599F" w:rsidRDefault="005069C6" w:rsidP="00601D90">
            <w:pPr>
              <w:pStyle w:val="ReportMain"/>
              <w:suppressAutoHyphens/>
              <w:jc w:val="both"/>
              <w:rPr>
                <w:lang w:eastAsia="en-US"/>
              </w:rPr>
            </w:pPr>
            <w:r w:rsidRPr="0036599F">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2058F6" w:rsidRDefault="002058F6" w:rsidP="00102FCE">
      <w:pPr>
        <w:pStyle w:val="ReportMain"/>
        <w:keepNext/>
        <w:suppressAutoHyphens/>
        <w:ind w:firstLine="709"/>
        <w:jc w:val="both"/>
        <w:outlineLvl w:val="0"/>
      </w:pPr>
    </w:p>
    <w:p w:rsidR="00A2491A" w:rsidRPr="002367EE" w:rsidRDefault="00A2491A" w:rsidP="00102FCE">
      <w:pPr>
        <w:pStyle w:val="ReportMain"/>
        <w:keepNext/>
        <w:suppressAutoHyphens/>
        <w:ind w:firstLine="709"/>
        <w:jc w:val="both"/>
        <w:outlineLvl w:val="0"/>
        <w:rPr>
          <w:rFonts w:eastAsia="Times New Roman"/>
          <w:szCs w:val="24"/>
        </w:rPr>
      </w:pPr>
      <w:r w:rsidRPr="002367EE">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2367EE">
        <w:rPr>
          <w:rFonts w:eastAsia="Times New Roman"/>
          <w:szCs w:val="24"/>
        </w:rPr>
        <w:t>затруднены</w:t>
      </w:r>
      <w:proofErr w:type="gramEnd"/>
      <w:r w:rsidRPr="002367EE">
        <w:rPr>
          <w:rFonts w:eastAsia="Times New Roman"/>
          <w:szCs w:val="24"/>
        </w:rPr>
        <w:t>. Чрезвычайно важны систематические занятия. Работа урывками не приносит положительных результатов.</w:t>
      </w:r>
    </w:p>
    <w:p w:rsidR="008A0E04" w:rsidRPr="002367EE" w:rsidRDefault="008A0E04" w:rsidP="00102FCE">
      <w:pPr>
        <w:spacing w:after="0" w:line="240" w:lineRule="auto"/>
        <w:jc w:val="both"/>
        <w:rPr>
          <w:rFonts w:ascii="Times New Roman" w:eastAsia="Times New Roman" w:hAnsi="Times New Roman" w:cs="Times New Roman"/>
          <w:b/>
          <w:bCs/>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102FCE" w:rsidRDefault="00D00459" w:rsidP="00102FCE">
      <w:pPr>
        <w:widowControl w:val="0"/>
        <w:overflowPunct w:val="0"/>
        <w:autoSpaceDE w:val="0"/>
        <w:autoSpaceDN w:val="0"/>
        <w:adjustRightInd w:val="0"/>
        <w:spacing w:after="0" w:line="213" w:lineRule="auto"/>
        <w:ind w:right="1100"/>
        <w:rPr>
          <w:rFonts w:ascii="Times New Roman" w:hAnsi="Times New Roman"/>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733CA8">
      <w:pPr>
        <w:widowControl w:val="0"/>
        <w:tabs>
          <w:tab w:val="left" w:pos="851"/>
        </w:tabs>
        <w:autoSpaceDE w:val="0"/>
        <w:autoSpaceDN w:val="0"/>
        <w:adjustRightInd w:val="0"/>
        <w:spacing w:after="0" w:line="68"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733CA8">
      <w:pPr>
        <w:widowControl w:val="0"/>
        <w:tabs>
          <w:tab w:val="left" w:pos="851"/>
        </w:tabs>
        <w:autoSpaceDE w:val="0"/>
        <w:autoSpaceDN w:val="0"/>
        <w:adjustRightInd w:val="0"/>
        <w:spacing w:after="0" w:line="69"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w:t>
      </w:r>
      <w:r w:rsidRPr="00D63A95">
        <w:rPr>
          <w:rFonts w:ascii="Times New Roman" w:hAnsi="Times New Roman" w:cs="Times New Roman"/>
          <w:sz w:val="24"/>
          <w:szCs w:val="24"/>
        </w:rPr>
        <w:lastRenderedPageBreak/>
        <w:t xml:space="preserve">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w:t>
      </w:r>
      <w:r w:rsidR="008F4AAA">
        <w:rPr>
          <w:rFonts w:ascii="Times New Roman" w:hAnsi="Times New Roman" w:cs="Times New Roman"/>
          <w:sz w:val="24"/>
          <w:szCs w:val="24"/>
        </w:rPr>
        <w:t>ия записаны точно, без помарок.</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верно, в</w:t>
      </w:r>
      <w:r w:rsidR="008F4AAA">
        <w:rPr>
          <w:rFonts w:ascii="Times New Roman" w:hAnsi="Times New Roman" w:cs="Times New Roman"/>
          <w:sz w:val="24"/>
          <w:szCs w:val="24"/>
        </w:rPr>
        <w:t xml:space="preserve"> действиях допущены неточности.</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и помар</w:t>
      </w:r>
      <w:r w:rsidR="008F4AAA">
        <w:rPr>
          <w:rFonts w:ascii="Times New Roman" w:hAnsi="Times New Roman" w:cs="Times New Roman"/>
          <w:sz w:val="24"/>
          <w:szCs w:val="24"/>
        </w:rPr>
        <w:t>ками.</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 xml:space="preserve">Подготовка к </w:t>
      </w:r>
      <w:r w:rsidR="00183C1A">
        <w:rPr>
          <w:rFonts w:ascii="Times New Roman" w:hAnsi="Times New Roman" w:cs="Times New Roman"/>
          <w:b/>
          <w:sz w:val="24"/>
          <w:szCs w:val="24"/>
        </w:rPr>
        <w:t>зачету</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Изучение дисциплин</w:t>
      </w:r>
      <w:r w:rsidR="002137AE">
        <w:rPr>
          <w:rFonts w:ascii="Times New Roman" w:hAnsi="Times New Roman" w:cs="Times New Roman"/>
          <w:sz w:val="24"/>
          <w:szCs w:val="24"/>
        </w:rPr>
        <w:t>ы</w:t>
      </w:r>
      <w:r w:rsidRPr="00FC4E2E">
        <w:rPr>
          <w:rFonts w:ascii="Times New Roman" w:hAnsi="Times New Roman" w:cs="Times New Roman"/>
          <w:sz w:val="24"/>
          <w:szCs w:val="24"/>
        </w:rPr>
        <w:t xml:space="preserve"> завершается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ом. Подготовка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Pr>
          <w:rFonts w:ascii="Times New Roman" w:hAnsi="Times New Roman" w:cs="Times New Roman"/>
          <w:sz w:val="24"/>
          <w:szCs w:val="24"/>
        </w:rPr>
        <w:t>зачету</w:t>
      </w:r>
      <w:r w:rsidRPr="00FC4E2E">
        <w:rPr>
          <w:rFonts w:ascii="Times New Roman" w:hAnsi="Times New Roman" w:cs="Times New Roman"/>
          <w:sz w:val="24"/>
          <w:szCs w:val="24"/>
        </w:rPr>
        <w:t>.</w:t>
      </w:r>
    </w:p>
    <w:p w:rsidR="00FC4E2E" w:rsidRPr="00FC4E2E" w:rsidRDefault="008F4AAA"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эти 3-4 дня можно</w:t>
      </w:r>
      <w:r w:rsidR="00FC4E2E" w:rsidRPr="00FC4E2E">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Требования к организации подготовки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t>Правила подготовки к зачетам: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Pr>
          <w:rFonts w:ascii="Times New Roman" w:hAnsi="Times New Roman" w:cs="Times New Roman"/>
          <w:sz w:val="24"/>
          <w:szCs w:val="24"/>
        </w:rPr>
        <w:t>ссмотрение альтернативных идей.</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Pr>
          <w:rFonts w:ascii="Times New Roman" w:hAnsi="Times New Roman" w:cs="Times New Roman"/>
          <w:sz w:val="24"/>
          <w:szCs w:val="24"/>
        </w:rPr>
        <w:t>иентировка в сложном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Как это ни парадоксально, но использование «шпаргалок» часто позволяет отвечающему студенту лучше демонстрировать свои познания (точнее – ориентировку в </w:t>
      </w:r>
      <w:r w:rsidRPr="00FC4E2E">
        <w:rPr>
          <w:rFonts w:ascii="Times New Roman" w:hAnsi="Times New Roman" w:cs="Times New Roman"/>
          <w:sz w:val="24"/>
          <w:szCs w:val="24"/>
        </w:rPr>
        <w:lastRenderedPageBreak/>
        <w:t>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Default="00FC4E2E" w:rsidP="00FD06FB">
      <w:pPr>
        <w:pStyle w:val="a7"/>
        <w:suppressLineNumbers/>
        <w:tabs>
          <w:tab w:val="left" w:pos="426"/>
        </w:tabs>
        <w:ind w:left="142"/>
        <w:rPr>
          <w:rFonts w:ascii="Times New Roman" w:hAnsi="Times New Roman" w:cs="Times New Roman"/>
          <w:b/>
          <w:sz w:val="24"/>
          <w:szCs w:val="24"/>
        </w:rPr>
      </w:pPr>
    </w:p>
    <w:p w:rsidR="001166C6" w:rsidRPr="005069C6" w:rsidRDefault="001166C6" w:rsidP="001166C6">
      <w:pPr>
        <w:pStyle w:val="ReportMain"/>
        <w:keepNext/>
        <w:suppressAutoHyphens/>
        <w:spacing w:before="360" w:after="360"/>
        <w:ind w:firstLine="709"/>
        <w:jc w:val="both"/>
        <w:outlineLvl w:val="0"/>
        <w:rPr>
          <w:b/>
          <w:szCs w:val="24"/>
        </w:rPr>
      </w:pPr>
      <w:r w:rsidRPr="005069C6">
        <w:rPr>
          <w:b/>
          <w:szCs w:val="24"/>
        </w:rPr>
        <w:t>Учебно-методическое обеспечение дисциплины</w:t>
      </w:r>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Основная литература</w:t>
      </w:r>
    </w:p>
    <w:p w:rsidR="005069C6" w:rsidRPr="005069C6" w:rsidRDefault="005069C6" w:rsidP="005069C6">
      <w:pPr>
        <w:ind w:firstLine="709"/>
        <w:jc w:val="both"/>
        <w:rPr>
          <w:rFonts w:ascii="Times New Roman" w:hAnsi="Times New Roman" w:cs="Times New Roman"/>
          <w:sz w:val="24"/>
          <w:szCs w:val="24"/>
        </w:rPr>
      </w:pPr>
      <w:proofErr w:type="spellStart"/>
      <w:r w:rsidRPr="005069C6">
        <w:rPr>
          <w:rFonts w:ascii="Times New Roman" w:hAnsi="Times New Roman" w:cs="Times New Roman"/>
          <w:bCs/>
          <w:sz w:val="24"/>
          <w:szCs w:val="24"/>
        </w:rPr>
        <w:t>Потиенко</w:t>
      </w:r>
      <w:proofErr w:type="spellEnd"/>
      <w:r w:rsidRPr="005069C6">
        <w:rPr>
          <w:rFonts w:ascii="Times New Roman" w:hAnsi="Times New Roman" w:cs="Times New Roman"/>
          <w:bCs/>
          <w:sz w:val="24"/>
          <w:szCs w:val="24"/>
        </w:rPr>
        <w:t>, Н.Д.</w:t>
      </w:r>
      <w:r w:rsidRPr="005069C6">
        <w:rPr>
          <w:rFonts w:ascii="Times New Roman" w:hAnsi="Times New Roman" w:cs="Times New Roman"/>
          <w:sz w:val="24"/>
          <w:szCs w:val="24"/>
        </w:rPr>
        <w:t xml:space="preserve"> </w:t>
      </w:r>
      <w:r w:rsidRPr="005069C6">
        <w:rPr>
          <w:rFonts w:ascii="Times New Roman" w:hAnsi="Times New Roman" w:cs="Times New Roman"/>
          <w:bCs/>
          <w:sz w:val="24"/>
          <w:szCs w:val="24"/>
        </w:rPr>
        <w:t>Проектирование искусственного освещения помещений общественного назначения: учебное пособие</w:t>
      </w:r>
      <w:r w:rsidRPr="005069C6">
        <w:rPr>
          <w:rFonts w:ascii="Times New Roman" w:hAnsi="Times New Roman" w:cs="Times New Roman"/>
          <w:sz w:val="24"/>
          <w:szCs w:val="24"/>
        </w:rPr>
        <w:t xml:space="preserve"> [Электронный ресурс] / Н.Д. </w:t>
      </w:r>
      <w:proofErr w:type="spellStart"/>
      <w:r w:rsidRPr="005069C6">
        <w:rPr>
          <w:rFonts w:ascii="Times New Roman" w:hAnsi="Times New Roman" w:cs="Times New Roman"/>
          <w:sz w:val="24"/>
          <w:szCs w:val="24"/>
        </w:rPr>
        <w:t>Потиенко</w:t>
      </w:r>
      <w:proofErr w:type="spellEnd"/>
      <w:r w:rsidRPr="005069C6">
        <w:rPr>
          <w:rFonts w:ascii="Times New Roman" w:hAnsi="Times New Roman" w:cs="Times New Roman"/>
          <w:sz w:val="24"/>
          <w:szCs w:val="24"/>
        </w:rPr>
        <w:t xml:space="preserve">. – Самарский государственный архитектурно-строительный университет, 2013. – 196 с. – ISBN 978-5-9585-0489-3. – Режим доступа: </w:t>
      </w:r>
      <w:hyperlink r:id="rId9" w:history="1">
        <w:r w:rsidRPr="005069C6">
          <w:rPr>
            <w:rStyle w:val="aa"/>
            <w:rFonts w:ascii="Times New Roman" w:hAnsi="Times New Roman" w:cs="Times New Roman"/>
            <w:sz w:val="24"/>
            <w:szCs w:val="24"/>
          </w:rPr>
          <w:t>http://biblioclub.ru/index.php?page=book&amp;id=256146</w:t>
        </w:r>
      </w:hyperlink>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Дополнительная литература</w:t>
      </w:r>
    </w:p>
    <w:p w:rsidR="005069C6" w:rsidRPr="005069C6" w:rsidRDefault="005069C6" w:rsidP="005069C6">
      <w:pPr>
        <w:pStyle w:val="1"/>
        <w:ind w:firstLine="709"/>
        <w:jc w:val="both"/>
        <w:rPr>
          <w:sz w:val="24"/>
          <w:szCs w:val="24"/>
        </w:rPr>
      </w:pPr>
      <w:r w:rsidRPr="005069C6">
        <w:rPr>
          <w:sz w:val="24"/>
          <w:szCs w:val="24"/>
        </w:rPr>
        <w:t xml:space="preserve">1. Семенов, Б.Ю. Экономичное освещение для всех / Б.Ю. Семенов. – Москва: СОЛОН-ПРЕСС, 2010. – 224 с. – ISBN 978-5-91359-073-2. – Режим доступа: </w:t>
      </w:r>
      <w:hyperlink r:id="rId10" w:history="1">
        <w:r w:rsidRPr="005069C6">
          <w:rPr>
            <w:rStyle w:val="aa"/>
            <w:sz w:val="24"/>
            <w:szCs w:val="24"/>
          </w:rPr>
          <w:t>http://biblioclub.ru/index.php?page=book&amp;id=117857</w:t>
        </w:r>
      </w:hyperlink>
    </w:p>
    <w:p w:rsidR="005069C6" w:rsidRPr="005069C6" w:rsidRDefault="005069C6" w:rsidP="005069C6">
      <w:pPr>
        <w:spacing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2. </w:t>
      </w:r>
      <w:proofErr w:type="spellStart"/>
      <w:r w:rsidRPr="005069C6">
        <w:rPr>
          <w:rFonts w:ascii="Times New Roman" w:hAnsi="Times New Roman" w:cs="Times New Roman"/>
          <w:sz w:val="24"/>
          <w:szCs w:val="24"/>
        </w:rPr>
        <w:t>Гинзберг</w:t>
      </w:r>
      <w:proofErr w:type="spellEnd"/>
      <w:r w:rsidRPr="005069C6">
        <w:rPr>
          <w:rFonts w:ascii="Times New Roman" w:hAnsi="Times New Roman" w:cs="Times New Roman"/>
          <w:sz w:val="24"/>
          <w:szCs w:val="24"/>
        </w:rPr>
        <w:t xml:space="preserve">, Л.А. Основы строительной светотехники и расчет естественного и искусственного освещения: учебное пособие / Л.А. </w:t>
      </w:r>
      <w:proofErr w:type="spellStart"/>
      <w:r w:rsidRPr="005069C6">
        <w:rPr>
          <w:rFonts w:ascii="Times New Roman" w:hAnsi="Times New Roman" w:cs="Times New Roman"/>
          <w:sz w:val="24"/>
          <w:szCs w:val="24"/>
        </w:rPr>
        <w:t>Гинзберг</w:t>
      </w:r>
      <w:proofErr w:type="spellEnd"/>
      <w:r w:rsidRPr="005069C6">
        <w:rPr>
          <w:rFonts w:ascii="Times New Roman" w:hAnsi="Times New Roman" w:cs="Times New Roman"/>
          <w:sz w:val="24"/>
          <w:szCs w:val="24"/>
        </w:rPr>
        <w:t xml:space="preserve">, И.Н. Мальцева. – Екатеринбург: Издательство Уральского университета, 2012. – 83 с. – ISBN 978-5-7996-0794-4. – Режим доступа: </w:t>
      </w:r>
      <w:hyperlink r:id="rId11" w:history="1">
        <w:r w:rsidRPr="005069C6">
          <w:rPr>
            <w:rStyle w:val="aa"/>
            <w:rFonts w:ascii="Times New Roman" w:hAnsi="Times New Roman" w:cs="Times New Roman"/>
            <w:sz w:val="24"/>
            <w:szCs w:val="24"/>
          </w:rPr>
          <w:t>http://biblioclub.ru/index.php?page=book&amp;id=239823</w:t>
        </w:r>
      </w:hyperlink>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Периодические издания</w:t>
      </w:r>
    </w:p>
    <w:p w:rsidR="005069C6" w:rsidRPr="005069C6" w:rsidRDefault="005069C6" w:rsidP="005069C6">
      <w:pPr>
        <w:spacing w:after="0" w:line="240" w:lineRule="auto"/>
        <w:ind w:firstLine="709"/>
        <w:jc w:val="both"/>
        <w:rPr>
          <w:rFonts w:ascii="Times New Roman" w:hAnsi="Times New Roman" w:cs="Times New Roman"/>
          <w:sz w:val="24"/>
          <w:szCs w:val="24"/>
          <w:shd w:val="clear" w:color="auto" w:fill="FFFFFF"/>
        </w:rPr>
      </w:pPr>
      <w:r w:rsidRPr="005069C6">
        <w:rPr>
          <w:rFonts w:ascii="Times New Roman" w:hAnsi="Times New Roman" w:cs="Times New Roman"/>
          <w:sz w:val="24"/>
          <w:szCs w:val="24"/>
        </w:rPr>
        <w:t xml:space="preserve">Высшее образование в России: журнал. – Москва: Московский </w:t>
      </w:r>
      <w:proofErr w:type="spellStart"/>
      <w:r w:rsidRPr="005069C6">
        <w:rPr>
          <w:rFonts w:ascii="Times New Roman" w:hAnsi="Times New Roman" w:cs="Times New Roman"/>
          <w:sz w:val="24"/>
          <w:szCs w:val="24"/>
        </w:rPr>
        <w:t>госуд</w:t>
      </w:r>
      <w:proofErr w:type="spellEnd"/>
      <w:r w:rsidRPr="005069C6">
        <w:rPr>
          <w:rFonts w:ascii="Times New Roman" w:hAnsi="Times New Roman" w:cs="Times New Roman"/>
          <w:sz w:val="24"/>
          <w:szCs w:val="24"/>
        </w:rPr>
        <w:t>. университет печати им.</w:t>
      </w:r>
      <w:r w:rsidRPr="005069C6">
        <w:rPr>
          <w:rFonts w:ascii="Times New Roman" w:hAnsi="Times New Roman" w:cs="Times New Roman"/>
          <w:sz w:val="24"/>
          <w:szCs w:val="24"/>
          <w:lang w:val="en-US"/>
        </w:rPr>
        <w:t> </w:t>
      </w:r>
      <w:r w:rsidRPr="005069C6">
        <w:rPr>
          <w:rFonts w:ascii="Times New Roman" w:hAnsi="Times New Roman" w:cs="Times New Roman"/>
          <w:sz w:val="24"/>
          <w:szCs w:val="24"/>
        </w:rPr>
        <w:t>И.Федорова, 2017</w:t>
      </w:r>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Интернет-ресурсы</w:t>
      </w:r>
    </w:p>
    <w:p w:rsidR="005069C6" w:rsidRPr="005069C6" w:rsidRDefault="005069C6" w:rsidP="005069C6">
      <w:pPr>
        <w:pStyle w:val="3"/>
        <w:ind w:left="0" w:firstLine="709"/>
        <w:rPr>
          <w:sz w:val="24"/>
        </w:rPr>
      </w:pPr>
      <w:r w:rsidRPr="005069C6">
        <w:rPr>
          <w:b w:val="0"/>
          <w:iCs/>
          <w:sz w:val="24"/>
        </w:rPr>
        <w:t xml:space="preserve">1 Грибанов, А.А. Электрическое освещение: учебное пособие / А.А. Грибанов. – Барнаул: Изд-во </w:t>
      </w:r>
      <w:proofErr w:type="spellStart"/>
      <w:r w:rsidRPr="005069C6">
        <w:rPr>
          <w:b w:val="0"/>
          <w:iCs/>
          <w:sz w:val="24"/>
        </w:rPr>
        <w:t>АлтГТУ</w:t>
      </w:r>
      <w:proofErr w:type="spellEnd"/>
      <w:r w:rsidRPr="005069C6">
        <w:rPr>
          <w:b w:val="0"/>
          <w:iCs/>
          <w:sz w:val="24"/>
        </w:rPr>
        <w:t xml:space="preserve">, 2006. – 120 с. – Режим доступа: </w:t>
      </w:r>
      <w:hyperlink r:id="rId12" w:history="1">
        <w:r w:rsidRPr="005069C6">
          <w:rPr>
            <w:rStyle w:val="aa"/>
            <w:b w:val="0"/>
            <w:sz w:val="24"/>
          </w:rPr>
          <w:t>http://www.chem-astu.ru/chair/study/electro-osv/</w:t>
        </w:r>
      </w:hyperlink>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2 </w:t>
      </w:r>
      <w:hyperlink r:id="rId13" w:history="1">
        <w:r w:rsidRPr="005069C6">
          <w:rPr>
            <w:rStyle w:val="aa"/>
            <w:rFonts w:ascii="Times New Roman" w:hAnsi="Times New Roman" w:cs="Times New Roman"/>
            <w:sz w:val="24"/>
            <w:szCs w:val="24"/>
          </w:rPr>
          <w:t>https://biblioclub.ru/</w:t>
        </w:r>
      </w:hyperlink>
      <w:r w:rsidRPr="005069C6">
        <w:rPr>
          <w:rFonts w:ascii="Times New Roman" w:hAnsi="Times New Roman" w:cs="Times New Roman"/>
          <w:sz w:val="24"/>
          <w:szCs w:val="24"/>
        </w:rPr>
        <w:t xml:space="preserve"> – ЭБС «Университетская библиотека онлайн»</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3 </w:t>
      </w:r>
      <w:hyperlink r:id="rId14" w:history="1">
        <w:r w:rsidRPr="005069C6">
          <w:rPr>
            <w:rStyle w:val="aa"/>
            <w:rFonts w:ascii="Times New Roman" w:hAnsi="Times New Roman" w:cs="Times New Roman"/>
            <w:sz w:val="24"/>
            <w:szCs w:val="24"/>
          </w:rPr>
          <w:t>http://techlibrary.ru/</w:t>
        </w:r>
      </w:hyperlink>
      <w:r w:rsidRPr="005069C6">
        <w:rPr>
          <w:rFonts w:ascii="Times New Roman" w:hAnsi="Times New Roman" w:cs="Times New Roman"/>
          <w:sz w:val="24"/>
          <w:szCs w:val="24"/>
        </w:rPr>
        <w:t xml:space="preserve"> – </w:t>
      </w:r>
      <w:r w:rsidRPr="005069C6">
        <w:rPr>
          <w:rFonts w:ascii="Times New Roman" w:hAnsi="Times New Roman" w:cs="Times New Roman"/>
          <w:bCs/>
          <w:spacing w:val="-2"/>
          <w:sz w:val="24"/>
          <w:szCs w:val="24"/>
        </w:rPr>
        <w:t>Некоммерческий проект «Техническая библиотека»</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4 </w:t>
      </w:r>
      <w:hyperlink r:id="rId15" w:history="1">
        <w:r w:rsidRPr="005069C6">
          <w:rPr>
            <w:rStyle w:val="aa"/>
            <w:rFonts w:ascii="Times New Roman" w:hAnsi="Times New Roman" w:cs="Times New Roman"/>
            <w:sz w:val="24"/>
            <w:szCs w:val="24"/>
          </w:rPr>
          <w:t>https://elibrary.ru/</w:t>
        </w:r>
      </w:hyperlink>
      <w:r w:rsidRPr="005069C6">
        <w:rPr>
          <w:rFonts w:ascii="Times New Roman" w:hAnsi="Times New Roman" w:cs="Times New Roman"/>
          <w:sz w:val="24"/>
          <w:szCs w:val="24"/>
        </w:rPr>
        <w:t xml:space="preserve"> – Научная электронная библиотека</w:t>
      </w:r>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proofErr w:type="gramStart"/>
      <w:r w:rsidRPr="005069C6">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 </w:t>
      </w:r>
      <w:r w:rsidRPr="005069C6">
        <w:rPr>
          <w:rFonts w:ascii="Times New Roman" w:hAnsi="Times New Roman" w:cs="Times New Roman"/>
          <w:sz w:val="24"/>
          <w:szCs w:val="24"/>
          <w:lang w:val="en-US"/>
        </w:rPr>
        <w:t>Microsoft</w:t>
      </w:r>
      <w:r w:rsidRPr="005069C6">
        <w:rPr>
          <w:rFonts w:ascii="Times New Roman" w:hAnsi="Times New Roman" w:cs="Times New Roman"/>
          <w:sz w:val="24"/>
          <w:szCs w:val="24"/>
        </w:rPr>
        <w:t xml:space="preserve"> </w:t>
      </w:r>
      <w:r w:rsidRPr="005069C6">
        <w:rPr>
          <w:rFonts w:ascii="Times New Roman" w:hAnsi="Times New Roman" w:cs="Times New Roman"/>
          <w:sz w:val="24"/>
          <w:szCs w:val="24"/>
          <w:lang w:val="en-US"/>
        </w:rPr>
        <w:t>Office</w:t>
      </w:r>
      <w:r w:rsidRPr="005069C6">
        <w:rPr>
          <w:rFonts w:ascii="Times New Roman" w:hAnsi="Times New Roman" w:cs="Times New Roman"/>
          <w:sz w:val="24"/>
          <w:szCs w:val="24"/>
        </w:rPr>
        <w:t xml:space="preserve"> 2007 (лицензия по договору № ПО/8-12 от 28.02.2012 г.);</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веб-приложение «Универсальная система тестирования БГТИ».</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5069C6">
        <w:rPr>
          <w:rFonts w:ascii="Times New Roman" w:hAnsi="Times New Roman" w:cs="Times New Roman"/>
          <w:sz w:val="24"/>
          <w:szCs w:val="24"/>
        </w:rPr>
        <w:t>ии ау</w:t>
      </w:r>
      <w:proofErr w:type="gramEnd"/>
      <w:r w:rsidRPr="005069C6">
        <w:rPr>
          <w:rFonts w:ascii="Times New Roman" w:hAnsi="Times New Roman" w:cs="Times New Roman"/>
          <w:sz w:val="24"/>
          <w:szCs w:val="24"/>
        </w:rPr>
        <w:t>диторных учебных занятий и осуществлении самостоятельной работы студентами:</w:t>
      </w:r>
    </w:p>
    <w:p w:rsidR="005069C6" w:rsidRPr="005069C6" w:rsidRDefault="005069C6" w:rsidP="005069C6">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5069C6">
        <w:rPr>
          <w:rFonts w:ascii="Times New Roman" w:hAnsi="Times New Roman" w:cs="Times New Roman"/>
          <w:sz w:val="24"/>
          <w:szCs w:val="24"/>
        </w:rPr>
        <w:lastRenderedPageBreak/>
        <w:t xml:space="preserve">1 SCOPUS [Электронный ресурс]: реферативная база данных / компания </w:t>
      </w:r>
      <w:proofErr w:type="spellStart"/>
      <w:r w:rsidRPr="005069C6">
        <w:rPr>
          <w:rFonts w:ascii="Times New Roman" w:hAnsi="Times New Roman" w:cs="Times New Roman"/>
          <w:sz w:val="24"/>
          <w:szCs w:val="24"/>
        </w:rPr>
        <w:t>Elsevier</w:t>
      </w:r>
      <w:proofErr w:type="spellEnd"/>
      <w:r w:rsidRPr="005069C6">
        <w:rPr>
          <w:rFonts w:ascii="Times New Roman" w:hAnsi="Times New Roman" w:cs="Times New Roman"/>
          <w:sz w:val="24"/>
          <w:szCs w:val="24"/>
        </w:rPr>
        <w:t xml:space="preserve">. – Режим доступа: </w:t>
      </w:r>
      <w:hyperlink r:id="rId16" w:history="1">
        <w:r w:rsidRPr="005069C6">
          <w:rPr>
            <w:rFonts w:ascii="Times New Roman" w:hAnsi="Times New Roman" w:cs="Times New Roman"/>
            <w:color w:val="0000FF"/>
            <w:sz w:val="24"/>
            <w:szCs w:val="24"/>
            <w:u w:val="single"/>
          </w:rPr>
          <w:t>https://www.scopus.com</w:t>
        </w:r>
      </w:hyperlink>
    </w:p>
    <w:p w:rsidR="005069C6" w:rsidRPr="005069C6" w:rsidRDefault="005069C6" w:rsidP="005069C6">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5069C6">
        <w:rPr>
          <w:rFonts w:ascii="Times New Roman" w:hAnsi="Times New Roman" w:cs="Times New Roman"/>
          <w:sz w:val="24"/>
          <w:szCs w:val="24"/>
        </w:rPr>
        <w:t xml:space="preserve">2 </w:t>
      </w:r>
      <w:proofErr w:type="spellStart"/>
      <w:r w:rsidRPr="005069C6">
        <w:rPr>
          <w:rFonts w:ascii="Times New Roman" w:hAnsi="Times New Roman" w:cs="Times New Roman"/>
          <w:sz w:val="24"/>
          <w:szCs w:val="24"/>
        </w:rPr>
        <w:t>Web</w:t>
      </w:r>
      <w:proofErr w:type="spellEnd"/>
      <w:r w:rsidRPr="005069C6">
        <w:rPr>
          <w:rFonts w:ascii="Times New Roman" w:hAnsi="Times New Roman" w:cs="Times New Roman"/>
          <w:sz w:val="24"/>
          <w:szCs w:val="24"/>
        </w:rPr>
        <w:t xml:space="preserve"> </w:t>
      </w:r>
      <w:proofErr w:type="spellStart"/>
      <w:r w:rsidRPr="005069C6">
        <w:rPr>
          <w:rFonts w:ascii="Times New Roman" w:hAnsi="Times New Roman" w:cs="Times New Roman"/>
          <w:sz w:val="24"/>
          <w:szCs w:val="24"/>
        </w:rPr>
        <w:t>of</w:t>
      </w:r>
      <w:proofErr w:type="spellEnd"/>
      <w:r w:rsidRPr="005069C6">
        <w:rPr>
          <w:rFonts w:ascii="Times New Roman" w:hAnsi="Times New Roman" w:cs="Times New Roman"/>
          <w:sz w:val="24"/>
          <w:szCs w:val="24"/>
        </w:rPr>
        <w:t xml:space="preserve"> </w:t>
      </w:r>
      <w:proofErr w:type="spellStart"/>
      <w:r w:rsidRPr="005069C6">
        <w:rPr>
          <w:rFonts w:ascii="Times New Roman" w:hAnsi="Times New Roman" w:cs="Times New Roman"/>
          <w:sz w:val="24"/>
          <w:szCs w:val="24"/>
        </w:rPr>
        <w:t>Science</w:t>
      </w:r>
      <w:proofErr w:type="spellEnd"/>
      <w:r w:rsidRPr="005069C6">
        <w:rPr>
          <w:rFonts w:ascii="Times New Roman" w:hAnsi="Times New Roman" w:cs="Times New Roman"/>
          <w:sz w:val="24"/>
          <w:szCs w:val="24"/>
        </w:rPr>
        <w:t xml:space="preserve"> [Электронный ресурс]: реферативная база данных / компания </w:t>
      </w:r>
      <w:proofErr w:type="spellStart"/>
      <w:r w:rsidRPr="005069C6">
        <w:rPr>
          <w:rFonts w:ascii="Times New Roman" w:hAnsi="Times New Roman" w:cs="Times New Roman"/>
          <w:sz w:val="24"/>
          <w:szCs w:val="24"/>
        </w:rPr>
        <w:t>Clarivate</w:t>
      </w:r>
      <w:proofErr w:type="spellEnd"/>
      <w:r w:rsidRPr="005069C6">
        <w:rPr>
          <w:rFonts w:ascii="Times New Roman" w:hAnsi="Times New Roman" w:cs="Times New Roman"/>
          <w:sz w:val="24"/>
          <w:szCs w:val="24"/>
        </w:rPr>
        <w:t xml:space="preserve"> </w:t>
      </w:r>
      <w:proofErr w:type="spellStart"/>
      <w:r w:rsidRPr="005069C6">
        <w:rPr>
          <w:rFonts w:ascii="Times New Roman" w:hAnsi="Times New Roman" w:cs="Times New Roman"/>
          <w:sz w:val="24"/>
          <w:szCs w:val="24"/>
        </w:rPr>
        <w:t>Analytics</w:t>
      </w:r>
      <w:proofErr w:type="spellEnd"/>
      <w:r w:rsidRPr="005069C6">
        <w:rPr>
          <w:rFonts w:ascii="Times New Roman" w:hAnsi="Times New Roman" w:cs="Times New Roman"/>
          <w:sz w:val="24"/>
          <w:szCs w:val="24"/>
        </w:rPr>
        <w:t xml:space="preserve">. – Режим доступа: </w:t>
      </w:r>
      <w:hyperlink r:id="rId17" w:history="1">
        <w:r w:rsidRPr="005069C6">
          <w:rPr>
            <w:rFonts w:ascii="Times New Roman" w:hAnsi="Times New Roman" w:cs="Times New Roman"/>
            <w:color w:val="0000FF"/>
            <w:sz w:val="24"/>
            <w:szCs w:val="24"/>
            <w:u w:val="single"/>
          </w:rPr>
          <w:t>http://apps.webofknowledge.com</w:t>
        </w:r>
      </w:hyperlink>
    </w:p>
    <w:p w:rsidR="00060266" w:rsidRPr="005069C6" w:rsidRDefault="005069C6" w:rsidP="005069C6">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5069C6">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5069C6">
        <w:rPr>
          <w:rFonts w:ascii="Times New Roman" w:hAnsi="Times New Roman" w:cs="Times New Roman"/>
          <w:sz w:val="24"/>
          <w:szCs w:val="24"/>
        </w:rPr>
        <w:t>.</w:t>
      </w:r>
      <w:proofErr w:type="gramEnd"/>
      <w:r w:rsidRPr="005069C6">
        <w:rPr>
          <w:rFonts w:ascii="Times New Roman" w:hAnsi="Times New Roman" w:cs="Times New Roman"/>
          <w:sz w:val="24"/>
          <w:szCs w:val="24"/>
        </w:rPr>
        <w:t xml:space="preserve"> </w:t>
      </w:r>
      <w:proofErr w:type="gramStart"/>
      <w:r w:rsidRPr="005069C6">
        <w:rPr>
          <w:rFonts w:ascii="Times New Roman" w:hAnsi="Times New Roman" w:cs="Times New Roman"/>
          <w:sz w:val="24"/>
          <w:szCs w:val="24"/>
        </w:rPr>
        <w:t>д</w:t>
      </w:r>
      <w:proofErr w:type="gramEnd"/>
      <w:r w:rsidRPr="005069C6">
        <w:rPr>
          <w:rFonts w:ascii="Times New Roman" w:hAnsi="Times New Roman" w:cs="Times New Roman"/>
          <w:sz w:val="24"/>
          <w:szCs w:val="24"/>
        </w:rPr>
        <w:t xml:space="preserve">ан. – Москва, [1992–2017]. – Режим доступа: </w:t>
      </w:r>
      <w:hyperlink r:id="rId18" w:history="1">
        <w:r w:rsidRPr="005069C6">
          <w:rPr>
            <w:rFonts w:ascii="Times New Roman" w:hAnsi="Times New Roman" w:cs="Times New Roman"/>
            <w:color w:val="0000FF"/>
            <w:sz w:val="24"/>
            <w:szCs w:val="24"/>
            <w:u w:val="single"/>
          </w:rPr>
          <w:t>http://www.consultant.ru/</w:t>
        </w:r>
      </w:hyperlink>
      <w:r w:rsidRPr="005069C6">
        <w:rPr>
          <w:rFonts w:ascii="Times New Roman" w:hAnsi="Times New Roman" w:cs="Times New Roman"/>
          <w:sz w:val="24"/>
          <w:szCs w:val="24"/>
        </w:rPr>
        <w:t xml:space="preserve"> (</w:t>
      </w:r>
      <w:r w:rsidRPr="005069C6">
        <w:rPr>
          <w:rFonts w:ascii="Times New Roman" w:hAnsi="Times New Roman" w:cs="Times New Roman"/>
          <w:color w:val="000000"/>
          <w:sz w:val="24"/>
          <w:szCs w:val="24"/>
        </w:rPr>
        <w:t xml:space="preserve">контракт № </w:t>
      </w:r>
      <w:r w:rsidRPr="005069C6">
        <w:rPr>
          <w:rFonts w:ascii="Times New Roman" w:hAnsi="Times New Roman" w:cs="Times New Roman"/>
          <w:bCs/>
          <w:sz w:val="24"/>
          <w:szCs w:val="24"/>
        </w:rPr>
        <w:t xml:space="preserve">0353100019516000008-0307123-01 </w:t>
      </w:r>
      <w:r w:rsidRPr="005069C6">
        <w:rPr>
          <w:rFonts w:ascii="Times New Roman" w:hAnsi="Times New Roman" w:cs="Times New Roman"/>
          <w:color w:val="000000"/>
          <w:sz w:val="24"/>
          <w:szCs w:val="24"/>
        </w:rPr>
        <w:t xml:space="preserve">от 02.12.2016 </w:t>
      </w:r>
      <w:r w:rsidRPr="005069C6">
        <w:rPr>
          <w:rFonts w:ascii="Times New Roman" w:hAnsi="Times New Roman" w:cs="Times New Roman"/>
          <w:sz w:val="24"/>
          <w:szCs w:val="24"/>
        </w:rPr>
        <w:t>г.)</w:t>
      </w:r>
    </w:p>
    <w:p w:rsidR="005069C6" w:rsidRPr="005069C6" w:rsidRDefault="005069C6">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p>
    <w:sectPr w:rsidR="005069C6" w:rsidRPr="005069C6" w:rsidSect="00F43DA9">
      <w:headerReference w:type="default" r:id="rId1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BD" w:rsidRDefault="00DB04BD" w:rsidP="00382D68">
      <w:pPr>
        <w:spacing w:after="0" w:line="240" w:lineRule="auto"/>
      </w:pPr>
      <w:r>
        <w:separator/>
      </w:r>
    </w:p>
  </w:endnote>
  <w:endnote w:type="continuationSeparator" w:id="0">
    <w:p w:rsidR="00DB04BD" w:rsidRDefault="00DB04BD"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BD" w:rsidRDefault="00DB04BD" w:rsidP="00382D68">
      <w:pPr>
        <w:spacing w:after="0" w:line="240" w:lineRule="auto"/>
      </w:pPr>
      <w:r>
        <w:separator/>
      </w:r>
    </w:p>
  </w:footnote>
  <w:footnote w:type="continuationSeparator" w:id="0">
    <w:p w:rsidR="00DB04BD" w:rsidRDefault="00DB04BD"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59801"/>
      <w:docPartObj>
        <w:docPartGallery w:val="Page Numbers (Top of Page)"/>
        <w:docPartUnique/>
      </w:docPartObj>
    </w:sdtPr>
    <w:sdtEndPr/>
    <w:sdtContent>
      <w:p w:rsidR="00B9354A" w:rsidRDefault="00DB04BD">
        <w:pPr>
          <w:pStyle w:val="af"/>
          <w:jc w:val="right"/>
        </w:pPr>
        <w:r>
          <w:fldChar w:fldCharType="begin"/>
        </w:r>
        <w:r>
          <w:instrText>PAGE   \* MERGEFORMAT</w:instrText>
        </w:r>
        <w:r>
          <w:fldChar w:fldCharType="separate"/>
        </w:r>
        <w:r w:rsidR="002A53B3">
          <w:rPr>
            <w:noProof/>
          </w:rPr>
          <w:t>2</w:t>
        </w:r>
        <w:r>
          <w:rPr>
            <w:noProof/>
          </w:rPr>
          <w:fldChar w:fldCharType="end"/>
        </w:r>
      </w:p>
    </w:sdtContent>
  </w:sdt>
  <w:p w:rsidR="00B9354A" w:rsidRDefault="00B9354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DE0B4C"/>
    <w:multiLevelType w:val="hybridMultilevel"/>
    <w:tmpl w:val="43881D10"/>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6"/>
  </w:num>
  <w:num w:numId="9">
    <w:abstractNumId w:val="24"/>
  </w:num>
  <w:num w:numId="10">
    <w:abstractNumId w:val="34"/>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8"/>
  </w:num>
  <w:num w:numId="21">
    <w:abstractNumId w:val="40"/>
  </w:num>
  <w:num w:numId="22">
    <w:abstractNumId w:val="14"/>
  </w:num>
  <w:num w:numId="23">
    <w:abstractNumId w:val="15"/>
  </w:num>
  <w:num w:numId="24">
    <w:abstractNumId w:val="32"/>
  </w:num>
  <w:num w:numId="25">
    <w:abstractNumId w:val="16"/>
  </w:num>
  <w:num w:numId="26">
    <w:abstractNumId w:val="37"/>
  </w:num>
  <w:num w:numId="27">
    <w:abstractNumId w:val="39"/>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66C6"/>
    <w:rsid w:val="00117031"/>
    <w:rsid w:val="001326F5"/>
    <w:rsid w:val="00146C34"/>
    <w:rsid w:val="001638D8"/>
    <w:rsid w:val="00165C39"/>
    <w:rsid w:val="00183C1A"/>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56D3D"/>
    <w:rsid w:val="00273241"/>
    <w:rsid w:val="002771E8"/>
    <w:rsid w:val="00281B0F"/>
    <w:rsid w:val="00287936"/>
    <w:rsid w:val="002A071D"/>
    <w:rsid w:val="002A53B3"/>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7794"/>
    <w:rsid w:val="00343A4B"/>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34C52"/>
    <w:rsid w:val="00447C2E"/>
    <w:rsid w:val="004630A8"/>
    <w:rsid w:val="00486F51"/>
    <w:rsid w:val="004A602B"/>
    <w:rsid w:val="004D3AD2"/>
    <w:rsid w:val="004D6DBA"/>
    <w:rsid w:val="004E1D33"/>
    <w:rsid w:val="005069C6"/>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C702E"/>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7E4683"/>
    <w:rsid w:val="0081626E"/>
    <w:rsid w:val="00824388"/>
    <w:rsid w:val="00835DE9"/>
    <w:rsid w:val="00845E8E"/>
    <w:rsid w:val="00854543"/>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A10960"/>
    <w:rsid w:val="00A176C8"/>
    <w:rsid w:val="00A2491A"/>
    <w:rsid w:val="00AA5A15"/>
    <w:rsid w:val="00AC1C5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7D06"/>
    <w:rsid w:val="00C1287B"/>
    <w:rsid w:val="00C17CD4"/>
    <w:rsid w:val="00C2054A"/>
    <w:rsid w:val="00C3732C"/>
    <w:rsid w:val="00C6688D"/>
    <w:rsid w:val="00C7271A"/>
    <w:rsid w:val="00C825C5"/>
    <w:rsid w:val="00C90F86"/>
    <w:rsid w:val="00C93AF7"/>
    <w:rsid w:val="00C958EE"/>
    <w:rsid w:val="00CA2A51"/>
    <w:rsid w:val="00CE3671"/>
    <w:rsid w:val="00CF2622"/>
    <w:rsid w:val="00D00459"/>
    <w:rsid w:val="00D02608"/>
    <w:rsid w:val="00D63A95"/>
    <w:rsid w:val="00D676ED"/>
    <w:rsid w:val="00D92C33"/>
    <w:rsid w:val="00D9558E"/>
    <w:rsid w:val="00DA27CB"/>
    <w:rsid w:val="00DB04BD"/>
    <w:rsid w:val="00DB2BEA"/>
    <w:rsid w:val="00DB2F00"/>
    <w:rsid w:val="00DD0BBE"/>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82ADA"/>
    <w:rsid w:val="00FA7DC9"/>
    <w:rsid w:val="00FC2C6E"/>
    <w:rsid w:val="00FC4E2E"/>
    <w:rsid w:val="00FD06FB"/>
    <w:rsid w:val="00FE3D21"/>
    <w:rsid w:val="00FF1614"/>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ioclub.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hem-astu.ru/chair/study/electro-osv/" TargetMode="External"/><Relationship Id="rId17" Type="http://schemas.openxmlformats.org/officeDocument/2006/relationships/hyperlink" Target="http://apps.webofknowledge.com" TargetMode="External"/><Relationship Id="rId2" Type="http://schemas.openxmlformats.org/officeDocument/2006/relationships/numbering" Target="numbering.xml"/><Relationship Id="rId16" Type="http://schemas.openxmlformats.org/officeDocument/2006/relationships/hyperlink" Target="https://www.scop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239823" TargetMode="External"/><Relationship Id="rId5" Type="http://schemas.openxmlformats.org/officeDocument/2006/relationships/settings" Target="settings.xml"/><Relationship Id="rId15" Type="http://schemas.openxmlformats.org/officeDocument/2006/relationships/hyperlink" Target="https://elibrary.ru/" TargetMode="External"/><Relationship Id="rId10" Type="http://schemas.openxmlformats.org/officeDocument/2006/relationships/hyperlink" Target="http://biblioclub.ru/index.php?page=book&amp;id=11785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blioclub.ru/index.php?page=book&amp;id=256146" TargetMode="External"/><Relationship Id="rId14" Type="http://schemas.openxmlformats.org/officeDocument/2006/relationships/hyperlink" Target="http://tech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BCA1-0067-44A4-99E9-E3193C4B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12765</Words>
  <Characters>72764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ФИМ</dc:creator>
  <cp:lastModifiedBy>тэра</cp:lastModifiedBy>
  <cp:revision>15</cp:revision>
  <dcterms:created xsi:type="dcterms:W3CDTF">2017-09-10T17:09:00Z</dcterms:created>
  <dcterms:modified xsi:type="dcterms:W3CDTF">2021-11-23T05:17:00Z</dcterms:modified>
</cp:coreProperties>
</file>