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proofErr w:type="spellStart"/>
      <w:r w:rsidRPr="002858DC">
        <w:rPr>
          <w:szCs w:val="28"/>
        </w:rPr>
        <w:t>Минобрнауки</w:t>
      </w:r>
      <w:proofErr w:type="spellEnd"/>
      <w:r w:rsidRPr="002858DC">
        <w:rPr>
          <w:szCs w:val="28"/>
        </w:rPr>
        <w:t xml:space="preserve">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proofErr w:type="spellStart"/>
      <w:r w:rsidRPr="002858DC">
        <w:rPr>
          <w:rFonts w:eastAsia="Calibri"/>
          <w:sz w:val="28"/>
          <w:szCs w:val="28"/>
        </w:rPr>
        <w:t>Бузулукский</w:t>
      </w:r>
      <w:proofErr w:type="spellEnd"/>
      <w:r w:rsidRPr="002858DC">
        <w:rPr>
          <w:rFonts w:eastAsia="Calibri"/>
          <w:sz w:val="28"/>
          <w:szCs w:val="28"/>
        </w:rPr>
        <w:t xml:space="preserve">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20</w:t>
      </w:r>
    </w:p>
    <w:p w:rsidR="0090488C" w:rsidRPr="00B6636B" w:rsidRDefault="0090488C" w:rsidP="0090488C">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протокол № 6 от "10" января 2020 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w:t>
      </w:r>
      <w:proofErr w:type="spellStart"/>
      <w:r w:rsidRPr="008D1E79">
        <w:rPr>
          <w:sz w:val="28"/>
          <w:szCs w:val="28"/>
        </w:rPr>
        <w:t>исправильно</w:t>
      </w:r>
      <w:proofErr w:type="spellEnd"/>
      <w:r w:rsidRPr="008D1E79">
        <w:rPr>
          <w:sz w:val="28"/>
          <w:szCs w:val="28"/>
        </w:rPr>
        <w:t>-трудовой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 xml:space="preserve">а)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8D1E79">
        <w:rPr>
          <w:sz w:val="28"/>
          <w:szCs w:val="28"/>
        </w:rPr>
        <w:t>правопослушного</w:t>
      </w:r>
      <w:proofErr w:type="spellEnd"/>
      <w:r w:rsidRPr="008D1E79">
        <w:rPr>
          <w:sz w:val="28"/>
          <w:szCs w:val="28"/>
        </w:rPr>
        <w:t xml:space="preserve">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 xml:space="preserve">в) формирование </w:t>
      </w:r>
      <w:proofErr w:type="spellStart"/>
      <w:r w:rsidRPr="008D1E79">
        <w:rPr>
          <w:sz w:val="28"/>
          <w:szCs w:val="28"/>
        </w:rPr>
        <w:t>правопослушного</w:t>
      </w:r>
      <w:proofErr w:type="spellEnd"/>
      <w:r w:rsidRPr="008D1E79">
        <w:rPr>
          <w:sz w:val="28"/>
          <w:szCs w:val="28"/>
        </w:rPr>
        <w:t>,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 xml:space="preserve">а) об условно-досрочном освобождении от отбывания наказания, о замене </w:t>
      </w:r>
      <w:proofErr w:type="spellStart"/>
      <w:r w:rsidRPr="008D1E79">
        <w:rPr>
          <w:sz w:val="28"/>
          <w:szCs w:val="28"/>
        </w:rPr>
        <w:t>неотбытой</w:t>
      </w:r>
      <w:proofErr w:type="spellEnd"/>
      <w:r w:rsidRPr="008D1E79">
        <w:rPr>
          <w:sz w:val="28"/>
          <w:szCs w:val="28"/>
        </w:rPr>
        <w:t xml:space="preserve">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 xml:space="preserve">г) </w:t>
      </w:r>
      <w:proofErr w:type="spellStart"/>
      <w:r w:rsidRPr="008D1E79">
        <w:rPr>
          <w:sz w:val="28"/>
          <w:szCs w:val="28"/>
        </w:rPr>
        <w:t>правообязующие</w:t>
      </w:r>
      <w:proofErr w:type="spellEnd"/>
      <w:r w:rsidRPr="008D1E79">
        <w:rPr>
          <w:sz w:val="28"/>
          <w:szCs w:val="28"/>
        </w:rPr>
        <w:t xml:space="preserve">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w:t>
      </w:r>
      <w:proofErr w:type="spellStart"/>
      <w:r w:rsidRPr="008D1E79">
        <w:rPr>
          <w:rFonts w:eastAsia="TimesNewRoman"/>
          <w:sz w:val="28"/>
          <w:szCs w:val="28"/>
        </w:rPr>
        <w:t>управомачивающие</w:t>
      </w:r>
      <w:proofErr w:type="spellEnd"/>
      <w:r w:rsidRPr="008D1E79">
        <w:rPr>
          <w:rFonts w:eastAsia="TimesNewRoman"/>
          <w:sz w:val="28"/>
          <w:szCs w:val="28"/>
        </w:rPr>
        <w:t>,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обязывающие, </w:t>
      </w:r>
      <w:proofErr w:type="spellStart"/>
      <w:r w:rsidRPr="008D1E79">
        <w:rPr>
          <w:rFonts w:eastAsia="TimesNewRoman"/>
          <w:sz w:val="28"/>
          <w:szCs w:val="28"/>
        </w:rPr>
        <w:t>управомачивающие</w:t>
      </w:r>
      <w:proofErr w:type="spellEnd"/>
      <w:r w:rsidRPr="008D1E79">
        <w:rPr>
          <w:rFonts w:eastAsia="TimesNewRoman"/>
          <w:sz w:val="28"/>
          <w:szCs w:val="28"/>
        </w:rPr>
        <w:t>;</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 xml:space="preserve">1.56 </w:t>
      </w:r>
      <w:proofErr w:type="spellStart"/>
      <w:r w:rsidRPr="008D1E79">
        <w:rPr>
          <w:rFonts w:eastAsia="TimesNewRoman"/>
          <w:sz w:val="28"/>
          <w:szCs w:val="28"/>
        </w:rPr>
        <w:t>Межотрослевые</w:t>
      </w:r>
      <w:proofErr w:type="spellEnd"/>
      <w:r w:rsidRPr="008D1E79">
        <w:rPr>
          <w:rFonts w:eastAsia="TimesNewRoman"/>
          <w:sz w:val="28"/>
          <w:szCs w:val="28"/>
        </w:rPr>
        <w:t xml:space="preserve">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 xml:space="preserve">б)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 xml:space="preserve">в)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 xml:space="preserve">предписание об </w:t>
      </w:r>
      <w:proofErr w:type="spellStart"/>
      <w:r w:rsidRPr="008D1E79">
        <w:rPr>
          <w:sz w:val="28"/>
          <w:szCs w:val="28"/>
        </w:rPr>
        <w:t>этапировании</w:t>
      </w:r>
      <w:proofErr w:type="spellEnd"/>
      <w:r w:rsidRPr="008D1E79">
        <w:rPr>
          <w:sz w:val="28"/>
          <w:szCs w:val="28"/>
        </w:rPr>
        <w:t xml:space="preserve">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proofErr w:type="spellStart"/>
      <w:r w:rsidRPr="008D1E79">
        <w:rPr>
          <w:sz w:val="28"/>
          <w:szCs w:val="28"/>
        </w:rPr>
        <w:t>этапированию</w:t>
      </w:r>
      <w:proofErr w:type="spellEnd"/>
      <w:r w:rsidRPr="008D1E79">
        <w:rPr>
          <w:sz w:val="28"/>
          <w:szCs w:val="28"/>
        </w:rPr>
        <w:t>;</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 xml:space="preserve">обеспечить освобождаемому </w:t>
      </w:r>
      <w:proofErr w:type="spellStart"/>
      <w:r w:rsidRPr="008D1E79">
        <w:rPr>
          <w:sz w:val="28"/>
          <w:szCs w:val="28"/>
        </w:rPr>
        <w:t>этапирование</w:t>
      </w:r>
      <w:proofErr w:type="spellEnd"/>
      <w:r w:rsidRPr="008D1E79">
        <w:rPr>
          <w:sz w:val="28"/>
          <w:szCs w:val="28"/>
        </w:rPr>
        <w:t xml:space="preserve">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 xml:space="preserve">7.1 Исполнение наказания в виде </w:t>
      </w:r>
      <w:proofErr w:type="spellStart"/>
      <w:r w:rsidRPr="008D6E24">
        <w:rPr>
          <w:rFonts w:ascii="Times New Roman" w:hAnsi="Times New Roman"/>
          <w:b w:val="0"/>
          <w:i w:val="0"/>
        </w:rPr>
        <w:t>штpафа</w:t>
      </w:r>
      <w:proofErr w:type="spellEnd"/>
      <w:r w:rsidRPr="008D6E24">
        <w:rPr>
          <w:rFonts w:ascii="Times New Roman" w:hAnsi="Times New Roman"/>
          <w:b w:val="0"/>
          <w:i w:val="0"/>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7.2 </w:t>
      </w:r>
      <w:proofErr w:type="spellStart"/>
      <w:r w:rsidRPr="008D6E24">
        <w:rPr>
          <w:sz w:val="28"/>
          <w:szCs w:val="28"/>
        </w:rPr>
        <w:t>Поpядок</w:t>
      </w:r>
      <w:proofErr w:type="spellEnd"/>
      <w:r w:rsidRPr="008D6E24">
        <w:rPr>
          <w:sz w:val="28"/>
          <w:szCs w:val="28"/>
        </w:rPr>
        <w:t xml:space="preserve">  и условия исполнения наказания в виде </w:t>
      </w:r>
      <w:proofErr w:type="spellStart"/>
      <w:r w:rsidRPr="008D6E24">
        <w:rPr>
          <w:sz w:val="28"/>
          <w:szCs w:val="28"/>
        </w:rPr>
        <w:t>штpафа</w:t>
      </w:r>
      <w:proofErr w:type="spellEnd"/>
      <w:r w:rsidRPr="008D6E24">
        <w:rPr>
          <w:sz w:val="28"/>
          <w:szCs w:val="28"/>
        </w:rPr>
        <w:t>.</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13.1 Порядок и условия отбывания наказания в колониях общего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13.2 Порядок и условия отбывания наказания в колониях </w:t>
      </w:r>
      <w:proofErr w:type="spellStart"/>
      <w:r w:rsidRPr="008D6E24">
        <w:rPr>
          <w:sz w:val="28"/>
          <w:szCs w:val="28"/>
        </w:rPr>
        <w:t>стpогого</w:t>
      </w:r>
      <w:proofErr w:type="spellEnd"/>
      <w:r w:rsidRPr="008D6E24">
        <w:rPr>
          <w:sz w:val="28"/>
          <w:szCs w:val="28"/>
        </w:rPr>
        <w:t xml:space="preserve">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13.3 Порядок и условия отбывания наказания в колониях особого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14.2 </w:t>
      </w:r>
      <w:proofErr w:type="spellStart"/>
      <w:r w:rsidRPr="008D6E24">
        <w:rPr>
          <w:sz w:val="28"/>
          <w:szCs w:val="28"/>
        </w:rPr>
        <w:t>Испpавительные</w:t>
      </w:r>
      <w:proofErr w:type="spellEnd"/>
      <w:r w:rsidRPr="008D6E24">
        <w:rPr>
          <w:sz w:val="28"/>
          <w:szCs w:val="28"/>
        </w:rPr>
        <w:t xml:space="preserve">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15.2 Особенности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w:t>
      </w:r>
      <w:proofErr w:type="spellStart"/>
      <w:r w:rsidRPr="008D6E24">
        <w:rPr>
          <w:sz w:val="28"/>
          <w:szCs w:val="28"/>
        </w:rPr>
        <w:t>поощpения</w:t>
      </w:r>
      <w:proofErr w:type="spellEnd"/>
      <w:r w:rsidRPr="008D6E24">
        <w:rPr>
          <w:sz w:val="28"/>
          <w:szCs w:val="28"/>
        </w:rPr>
        <w:t>,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15.3 </w:t>
      </w:r>
      <w:proofErr w:type="spellStart"/>
      <w:r w:rsidRPr="008D6E24">
        <w:rPr>
          <w:sz w:val="28"/>
          <w:szCs w:val="28"/>
        </w:rPr>
        <w:t>Поpядок</w:t>
      </w:r>
      <w:proofErr w:type="spellEnd"/>
      <w:r w:rsidRPr="008D6E24">
        <w:rPr>
          <w:sz w:val="28"/>
          <w:szCs w:val="28"/>
        </w:rPr>
        <w:t xml:space="preserve">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15.5 </w:t>
      </w:r>
      <w:proofErr w:type="spellStart"/>
      <w:r w:rsidRPr="008D6E24">
        <w:rPr>
          <w:sz w:val="28"/>
          <w:szCs w:val="28"/>
        </w:rPr>
        <w:t>Пеpевод</w:t>
      </w:r>
      <w:proofErr w:type="spellEnd"/>
      <w:r w:rsidRPr="008D6E24">
        <w:rPr>
          <w:sz w:val="28"/>
          <w:szCs w:val="28"/>
        </w:rPr>
        <w:t xml:space="preserve"> осужденных к лишению свободы из воспитательных колонии </w:t>
      </w:r>
      <w:proofErr w:type="spellStart"/>
      <w:r w:rsidRPr="008D6E24">
        <w:rPr>
          <w:sz w:val="28"/>
          <w:szCs w:val="28"/>
        </w:rPr>
        <w:t>испpавительные</w:t>
      </w:r>
      <w:proofErr w:type="spellEnd"/>
      <w:r w:rsidRPr="008D6E24">
        <w:rPr>
          <w:sz w:val="28"/>
          <w:szCs w:val="28"/>
        </w:rPr>
        <w:t xml:space="preserve">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16.3 Порядок обращения с ходатайством об освобождении от отбывания наказания и представления о замене </w:t>
      </w:r>
      <w:proofErr w:type="spellStart"/>
      <w:r w:rsidRPr="008D6E24">
        <w:rPr>
          <w:rFonts w:ascii="Times New Roman" w:hAnsi="Times New Roman"/>
          <w:sz w:val="28"/>
          <w:szCs w:val="28"/>
        </w:rPr>
        <w:t>неотбытой</w:t>
      </w:r>
      <w:proofErr w:type="spellEnd"/>
      <w:r w:rsidRPr="008D6E24">
        <w:rPr>
          <w:rFonts w:ascii="Times New Roman" w:hAnsi="Times New Roman"/>
          <w:sz w:val="28"/>
          <w:szCs w:val="28"/>
        </w:rPr>
        <w:t xml:space="preserve">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w:t>
      </w:r>
      <w:proofErr w:type="spellStart"/>
      <w:r w:rsidRPr="00B17F1B">
        <w:rPr>
          <w:sz w:val="28"/>
          <w:szCs w:val="28"/>
        </w:rPr>
        <w:t>Стрюковой</w:t>
      </w:r>
      <w:proofErr w:type="spellEnd"/>
      <w:r w:rsidRPr="00B17F1B">
        <w:rPr>
          <w:sz w:val="28"/>
          <w:szCs w:val="28"/>
        </w:rPr>
        <w:t xml:space="preserve"> И.И. был вынесен приговор об условном </w:t>
      </w:r>
      <w:proofErr w:type="spellStart"/>
      <w:r w:rsidRPr="00B17F1B">
        <w:rPr>
          <w:sz w:val="28"/>
          <w:szCs w:val="28"/>
        </w:rPr>
        <w:t>осужденнии</w:t>
      </w:r>
      <w:proofErr w:type="spellEnd"/>
      <w:r w:rsidRPr="00B17F1B">
        <w:rPr>
          <w:sz w:val="28"/>
          <w:szCs w:val="28"/>
        </w:rPr>
        <w:t xml:space="preserve">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sz w:val="28"/>
          <w:szCs w:val="28"/>
        </w:rPr>
        <w:t>Стрюкова</w:t>
      </w:r>
      <w:proofErr w:type="spellEnd"/>
      <w:r w:rsidRPr="00B17F1B">
        <w:rPr>
          <w:sz w:val="28"/>
          <w:szCs w:val="28"/>
        </w:rPr>
        <w:t xml:space="preserve">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Стрюковой</w:t>
      </w:r>
      <w:proofErr w:type="spellEnd"/>
      <w:r w:rsidRPr="00B17F1B">
        <w:rPr>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w:t>
      </w:r>
      <w:proofErr w:type="spellStart"/>
      <w:r w:rsidRPr="00B17F1B">
        <w:rPr>
          <w:b w:val="0"/>
          <w:szCs w:val="28"/>
        </w:rPr>
        <w:t>Зайкин</w:t>
      </w:r>
      <w:proofErr w:type="spellEnd"/>
      <w:r w:rsidRPr="00B17F1B">
        <w:rPr>
          <w:b w:val="0"/>
          <w:szCs w:val="28"/>
        </w:rPr>
        <w:t xml:space="preserve">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w:t>
      </w:r>
      <w:proofErr w:type="spellStart"/>
      <w:r w:rsidRPr="00B17F1B">
        <w:rPr>
          <w:b w:val="0"/>
          <w:szCs w:val="28"/>
        </w:rPr>
        <w:t>Зайкин</w:t>
      </w:r>
      <w:proofErr w:type="spellEnd"/>
      <w:r w:rsidRPr="00B17F1B">
        <w:rPr>
          <w:b w:val="0"/>
          <w:szCs w:val="28"/>
        </w:rPr>
        <w:t xml:space="preserve">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proofErr w:type="spellStart"/>
      <w:r w:rsidRPr="00B17F1B">
        <w:rPr>
          <w:rFonts w:ascii="Times New Roman" w:hAnsi="Times New Roman"/>
          <w:szCs w:val="28"/>
        </w:rPr>
        <w:t>Бакин</w:t>
      </w:r>
      <w:proofErr w:type="spellEnd"/>
      <w:r w:rsidRPr="00B17F1B">
        <w:rPr>
          <w:rFonts w:ascii="Times New Roman" w:hAnsi="Times New Roman"/>
          <w:szCs w:val="28"/>
        </w:rPr>
        <w:t xml:space="preserve">,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 xml:space="preserve">Каким видом наказания могут быть заменены исправительные работы осужденному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w:t>
      </w:r>
      <w:proofErr w:type="spellStart"/>
      <w:r w:rsidRPr="00B17F1B">
        <w:rPr>
          <w:sz w:val="28"/>
          <w:szCs w:val="28"/>
        </w:rPr>
        <w:t>Цакину</w:t>
      </w:r>
      <w:proofErr w:type="spellEnd"/>
      <w:r w:rsidRPr="00B17F1B">
        <w:rPr>
          <w:sz w:val="28"/>
          <w:szCs w:val="28"/>
        </w:rPr>
        <w:t xml:space="preserve">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proofErr w:type="spellStart"/>
      <w:r w:rsidRPr="00B17F1B">
        <w:rPr>
          <w:sz w:val="28"/>
          <w:szCs w:val="28"/>
        </w:rPr>
        <w:t>Цакин</w:t>
      </w:r>
      <w:proofErr w:type="spellEnd"/>
      <w:r w:rsidRPr="00B17F1B">
        <w:rPr>
          <w:sz w:val="28"/>
          <w:szCs w:val="28"/>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w:t>
      </w:r>
      <w:proofErr w:type="spellStart"/>
      <w:r w:rsidRPr="00DE645B">
        <w:rPr>
          <w:sz w:val="28"/>
          <w:szCs w:val="28"/>
        </w:rPr>
        <w:t>Цакина</w:t>
      </w:r>
      <w:proofErr w:type="spellEnd"/>
      <w:r w:rsidRPr="00DE645B">
        <w:rPr>
          <w:sz w:val="28"/>
          <w:szCs w:val="28"/>
        </w:rPr>
        <w:t xml:space="preserve">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w:t>
      </w:r>
      <w:proofErr w:type="spellStart"/>
      <w:r w:rsidRPr="00B17F1B">
        <w:rPr>
          <w:sz w:val="28"/>
          <w:szCs w:val="28"/>
        </w:rPr>
        <w:t>Носкову</w:t>
      </w:r>
      <w:proofErr w:type="spellEnd"/>
      <w:r w:rsidRPr="00B17F1B">
        <w:rPr>
          <w:sz w:val="28"/>
          <w:szCs w:val="28"/>
        </w:rPr>
        <w:t xml:space="preserve">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 xml:space="preserve">Правомерны ли действия дежурного по воинской части в отношении военнослужащего </w:t>
      </w:r>
      <w:proofErr w:type="spellStart"/>
      <w:r w:rsidRPr="008102C2">
        <w:rPr>
          <w:sz w:val="28"/>
          <w:szCs w:val="28"/>
        </w:rPr>
        <w:t>Краснобаеву</w:t>
      </w:r>
      <w:proofErr w:type="spellEnd"/>
      <w:r w:rsidRPr="008102C2">
        <w:rPr>
          <w:sz w:val="28"/>
          <w:szCs w:val="28"/>
        </w:rPr>
        <w:t xml:space="preserve">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w:t>
      </w:r>
      <w:proofErr w:type="spellStart"/>
      <w:r w:rsidRPr="008102C2">
        <w:rPr>
          <w:sz w:val="28"/>
          <w:szCs w:val="28"/>
        </w:rPr>
        <w:t>Военослужащий</w:t>
      </w:r>
      <w:proofErr w:type="spellEnd"/>
      <w:r w:rsidRPr="008102C2">
        <w:rPr>
          <w:sz w:val="28"/>
          <w:szCs w:val="28"/>
        </w:rPr>
        <w:t xml:space="preserve">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w:t>
      </w:r>
      <w:proofErr w:type="spellStart"/>
      <w:r w:rsidRPr="008102C2">
        <w:rPr>
          <w:sz w:val="28"/>
          <w:szCs w:val="28"/>
        </w:rPr>
        <w:t>Сыромятникова</w:t>
      </w:r>
      <w:proofErr w:type="spellEnd"/>
      <w:r w:rsidRPr="008102C2">
        <w:rPr>
          <w:sz w:val="28"/>
          <w:szCs w:val="28"/>
        </w:rPr>
        <w:t xml:space="preserve">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 xml:space="preserve">Правомерны ли требования Паустовского И.И. и действия дежурного по </w:t>
      </w:r>
      <w:proofErr w:type="spellStart"/>
      <w:r w:rsidRPr="008102C2">
        <w:rPr>
          <w:sz w:val="28"/>
          <w:szCs w:val="28"/>
        </w:rPr>
        <w:t>гаутвахте</w:t>
      </w:r>
      <w:proofErr w:type="spellEnd"/>
      <w:r w:rsidRPr="008102C2">
        <w:rPr>
          <w:sz w:val="28"/>
          <w:szCs w:val="28"/>
        </w:rPr>
        <w:t>?</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w:t>
      </w:r>
      <w:proofErr w:type="spellStart"/>
      <w:r w:rsidRPr="00B17F1B">
        <w:rPr>
          <w:color w:val="000000"/>
          <w:sz w:val="28"/>
          <w:szCs w:val="28"/>
        </w:rPr>
        <w:t>Корягин</w:t>
      </w:r>
      <w:proofErr w:type="spellEnd"/>
      <w:r w:rsidRPr="00B17F1B">
        <w:rPr>
          <w:color w:val="000000"/>
          <w:sz w:val="28"/>
          <w:szCs w:val="28"/>
        </w:rPr>
        <w:t xml:space="preserve">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w:t>
      </w:r>
      <w:proofErr w:type="spellStart"/>
      <w:r w:rsidRPr="00B17F1B">
        <w:rPr>
          <w:sz w:val="28"/>
          <w:szCs w:val="28"/>
        </w:rPr>
        <w:t>Дукина</w:t>
      </w:r>
      <w:proofErr w:type="spellEnd"/>
      <w:r w:rsidRPr="00B17F1B">
        <w:rPr>
          <w:sz w:val="28"/>
          <w:szCs w:val="28"/>
        </w:rPr>
        <w:t xml:space="preserve">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w:t>
      </w:r>
      <w:proofErr w:type="spellStart"/>
      <w:r w:rsidRPr="00B17F1B">
        <w:rPr>
          <w:sz w:val="28"/>
          <w:szCs w:val="28"/>
        </w:rPr>
        <w:t>Ольхову</w:t>
      </w:r>
      <w:proofErr w:type="spellEnd"/>
      <w:r w:rsidRPr="00B17F1B">
        <w:rPr>
          <w:sz w:val="28"/>
          <w:szCs w:val="28"/>
        </w:rPr>
        <w:t xml:space="preserve">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w:t>
      </w:r>
      <w:proofErr w:type="spellStart"/>
      <w:r w:rsidRPr="00B17F1B">
        <w:rPr>
          <w:sz w:val="28"/>
          <w:szCs w:val="28"/>
        </w:rPr>
        <w:t>Донникова</w:t>
      </w:r>
      <w:proofErr w:type="spellEnd"/>
      <w:r w:rsidRPr="00B17F1B">
        <w:rPr>
          <w:sz w:val="28"/>
          <w:szCs w:val="28"/>
        </w:rPr>
        <w:t xml:space="preserve">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w:t>
      </w:r>
      <w:proofErr w:type="spellStart"/>
      <w:r w:rsidRPr="00B17F1B">
        <w:rPr>
          <w:color w:val="auto"/>
          <w:sz w:val="28"/>
          <w:szCs w:val="28"/>
        </w:rPr>
        <w:t>Федоткин</w:t>
      </w:r>
      <w:proofErr w:type="spellEnd"/>
      <w:r w:rsidRPr="00B17F1B">
        <w:rPr>
          <w:color w:val="auto"/>
          <w:sz w:val="28"/>
          <w:szCs w:val="28"/>
        </w:rPr>
        <w:t xml:space="preserve">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w:t>
      </w:r>
      <w:proofErr w:type="spellStart"/>
      <w:r w:rsidRPr="00B17F1B">
        <w:rPr>
          <w:color w:val="auto"/>
          <w:sz w:val="28"/>
          <w:szCs w:val="28"/>
        </w:rPr>
        <w:t>Федоткин</w:t>
      </w:r>
      <w:proofErr w:type="spellEnd"/>
      <w:r w:rsidRPr="00B17F1B">
        <w:rPr>
          <w:color w:val="auto"/>
          <w:sz w:val="28"/>
          <w:szCs w:val="28"/>
        </w:rPr>
        <w:t xml:space="preserve">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w:t>
      </w:r>
      <w:proofErr w:type="spellStart"/>
      <w:r w:rsidRPr="00B17F1B">
        <w:rPr>
          <w:sz w:val="28"/>
          <w:szCs w:val="28"/>
        </w:rPr>
        <w:t>Борева</w:t>
      </w:r>
      <w:proofErr w:type="spellEnd"/>
      <w:r w:rsidRPr="00B17F1B">
        <w:rPr>
          <w:sz w:val="28"/>
          <w:szCs w:val="28"/>
        </w:rPr>
        <w:t xml:space="preserve">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w:t>
      </w:r>
      <w:proofErr w:type="spellStart"/>
      <w:r w:rsidRPr="00B17F1B">
        <w:rPr>
          <w:sz w:val="28"/>
          <w:szCs w:val="28"/>
        </w:rPr>
        <w:t>Сторонова</w:t>
      </w:r>
      <w:proofErr w:type="spellEnd"/>
      <w:r w:rsidRPr="00B17F1B">
        <w:rPr>
          <w:sz w:val="28"/>
          <w:szCs w:val="28"/>
        </w:rPr>
        <w:t xml:space="preserve">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w:t>
      </w:r>
      <w:proofErr w:type="spellStart"/>
      <w:r w:rsidRPr="00B17F1B">
        <w:rPr>
          <w:sz w:val="28"/>
          <w:szCs w:val="28"/>
        </w:rPr>
        <w:t>Акопетян</w:t>
      </w:r>
      <w:proofErr w:type="spellEnd"/>
      <w:r w:rsidRPr="00B17F1B">
        <w:rPr>
          <w:sz w:val="28"/>
          <w:szCs w:val="28"/>
        </w:rPr>
        <w:t xml:space="preserve">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Акопетяну</w:t>
      </w:r>
      <w:proofErr w:type="spellEnd"/>
      <w:r w:rsidRPr="00B17F1B">
        <w:rPr>
          <w:sz w:val="28"/>
          <w:szCs w:val="28"/>
        </w:rPr>
        <w:t xml:space="preserve">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w:t>
      </w:r>
      <w:proofErr w:type="spellStart"/>
      <w:r w:rsidRPr="00B17F1B">
        <w:rPr>
          <w:sz w:val="28"/>
          <w:szCs w:val="28"/>
        </w:rPr>
        <w:t>Акопетян</w:t>
      </w:r>
      <w:proofErr w:type="spellEnd"/>
      <w:r w:rsidRPr="00B17F1B">
        <w:rPr>
          <w:sz w:val="28"/>
          <w:szCs w:val="28"/>
        </w:rPr>
        <w:t xml:space="preserve">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w:t>
      </w:r>
      <w:proofErr w:type="spellStart"/>
      <w:r w:rsidRPr="00B17F1B">
        <w:rPr>
          <w:sz w:val="28"/>
          <w:szCs w:val="28"/>
        </w:rPr>
        <w:t>Турчинович</w:t>
      </w:r>
      <w:proofErr w:type="spellEnd"/>
      <w:r w:rsidRPr="00B17F1B">
        <w:rPr>
          <w:sz w:val="28"/>
          <w:szCs w:val="28"/>
        </w:rPr>
        <w:t xml:space="preserve">,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 xml:space="preserve">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w:t>
      </w:r>
      <w:proofErr w:type="spellStart"/>
      <w:r w:rsidRPr="00B17F1B">
        <w:rPr>
          <w:sz w:val="28"/>
          <w:szCs w:val="28"/>
        </w:rPr>
        <w:t>Турчиновича</w:t>
      </w:r>
      <w:proofErr w:type="spellEnd"/>
      <w:r w:rsidRPr="00B17F1B">
        <w:rPr>
          <w:sz w:val="28"/>
          <w:szCs w:val="28"/>
        </w:rPr>
        <w:t xml:space="preserve">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w:t>
      </w:r>
      <w:proofErr w:type="spellStart"/>
      <w:r w:rsidRPr="00B17F1B">
        <w:rPr>
          <w:sz w:val="28"/>
          <w:szCs w:val="28"/>
        </w:rPr>
        <w:t>Турчиновича</w:t>
      </w:r>
      <w:proofErr w:type="spellEnd"/>
      <w:r w:rsidRPr="00B17F1B">
        <w:rPr>
          <w:sz w:val="28"/>
          <w:szCs w:val="28"/>
        </w:rPr>
        <w:t xml:space="preserve">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rStyle w:val="blk"/>
          <w:rFonts w:eastAsiaTheme="majorEastAsia"/>
          <w:sz w:val="28"/>
          <w:szCs w:val="28"/>
        </w:rPr>
        <w:t>Стрюкова</w:t>
      </w:r>
      <w:proofErr w:type="spellEnd"/>
      <w:r w:rsidRPr="00B17F1B">
        <w:rPr>
          <w:rStyle w:val="blk"/>
          <w:rFonts w:eastAsiaTheme="majorEastAsia"/>
          <w:sz w:val="28"/>
          <w:szCs w:val="28"/>
        </w:rPr>
        <w:t xml:space="preserve">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w:t>
      </w:r>
      <w:proofErr w:type="spellStart"/>
      <w:r w:rsidRPr="00B17F1B">
        <w:rPr>
          <w:rStyle w:val="blk"/>
          <w:rFonts w:eastAsiaTheme="majorEastAsia"/>
          <w:sz w:val="28"/>
          <w:szCs w:val="28"/>
        </w:rPr>
        <w:t>Акопетян</w:t>
      </w:r>
      <w:proofErr w:type="spellEnd"/>
      <w:r w:rsidRPr="00B17F1B">
        <w:rPr>
          <w:rStyle w:val="blk"/>
          <w:rFonts w:eastAsiaTheme="majorEastAsia"/>
          <w:sz w:val="28"/>
          <w:szCs w:val="28"/>
        </w:rPr>
        <w:t xml:space="preserve">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 xml:space="preserve">обратился к администрации о предоставлении его к условно-досрочному освобождению или о замене </w:t>
      </w:r>
      <w:proofErr w:type="spellStart"/>
      <w:r w:rsidR="00577581">
        <w:rPr>
          <w:sz w:val="28"/>
          <w:szCs w:val="28"/>
        </w:rPr>
        <w:t>неотбытой</w:t>
      </w:r>
      <w:proofErr w:type="spellEnd"/>
      <w:r w:rsidR="00577581">
        <w:rPr>
          <w:sz w:val="28"/>
          <w:szCs w:val="28"/>
        </w:rPr>
        <w:t xml:space="preserve">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w:t>
      </w:r>
      <w:proofErr w:type="spellStart"/>
      <w:r>
        <w:rPr>
          <w:sz w:val="28"/>
          <w:szCs w:val="28"/>
        </w:rPr>
        <w:t>Коровенжабаева</w:t>
      </w:r>
      <w:proofErr w:type="spellEnd"/>
      <w:r>
        <w:rPr>
          <w:sz w:val="28"/>
          <w:szCs w:val="28"/>
        </w:rPr>
        <w:t xml:space="preserve">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 xml:space="preserve">начальника исправительной колонии на просьбу осужденной </w:t>
      </w:r>
      <w:proofErr w:type="spellStart"/>
      <w:r w:rsidR="00577581">
        <w:rPr>
          <w:sz w:val="28"/>
          <w:szCs w:val="28"/>
        </w:rPr>
        <w:t>Коровенжабаевой</w:t>
      </w:r>
      <w:proofErr w:type="spellEnd"/>
      <w:r w:rsidR="00577581">
        <w:rPr>
          <w:sz w:val="28"/>
          <w:szCs w:val="28"/>
        </w:rPr>
        <w:t xml:space="preserve">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E34DFC"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 xml:space="preserve">Порядок обращения с ходатайством об освобождении от отбывания наказания и представления о замене </w:t>
      </w:r>
      <w:proofErr w:type="spellStart"/>
      <w:r w:rsidRPr="000A27EF">
        <w:rPr>
          <w:sz w:val="28"/>
          <w:szCs w:val="28"/>
        </w:rPr>
        <w:t>неотбытой</w:t>
      </w:r>
      <w:proofErr w:type="spellEnd"/>
      <w:r w:rsidRPr="000A27EF">
        <w:rPr>
          <w:sz w:val="28"/>
          <w:szCs w:val="28"/>
        </w:rPr>
        <w:t xml:space="preserve">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firstRow="1" w:lastRow="0" w:firstColumn="1" w:lastColumn="0" w:noHBand="0" w:noVBand="1"/>
      </w:tblPr>
      <w:tblGrid>
        <w:gridCol w:w="2518"/>
        <w:gridCol w:w="3544"/>
        <w:gridCol w:w="4361"/>
      </w:tblGrid>
      <w:tr w:rsidR="00AD74D3" w:rsidTr="00AD74D3">
        <w:tc>
          <w:tcPr>
            <w:tcW w:w="2518"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96054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96054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96054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96054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960545">
            <w:pPr>
              <w:rPr>
                <w:b/>
                <w:i/>
                <w:sz w:val="28"/>
                <w:szCs w:val="28"/>
              </w:rPr>
            </w:pPr>
            <w:r>
              <w:rPr>
                <w:sz w:val="28"/>
                <w:szCs w:val="28"/>
              </w:rPr>
              <w:t>Не зачтено</w:t>
            </w:r>
          </w:p>
        </w:tc>
        <w:tc>
          <w:tcPr>
            <w:tcW w:w="3544" w:type="dxa"/>
            <w:vMerge/>
          </w:tcPr>
          <w:p w:rsidR="00AD74D3" w:rsidRPr="00AD74D3" w:rsidRDefault="00AD74D3" w:rsidP="00960545">
            <w:pPr>
              <w:rPr>
                <w:b/>
                <w:i/>
                <w:sz w:val="28"/>
                <w:szCs w:val="28"/>
              </w:rPr>
            </w:pPr>
          </w:p>
        </w:tc>
        <w:tc>
          <w:tcPr>
            <w:tcW w:w="4361" w:type="dxa"/>
          </w:tcPr>
          <w:p w:rsidR="00AD74D3" w:rsidRPr="00AD74D3" w:rsidRDefault="00AD74D3" w:rsidP="0096054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AD74D3" w:rsidRPr="00474766" w:rsidTr="00960545">
        <w:trPr>
          <w:trHeight w:val="669"/>
        </w:trPr>
        <w:tc>
          <w:tcPr>
            <w:tcW w:w="1995" w:type="dxa"/>
            <w:shd w:val="clear" w:color="auto" w:fill="FFFFFF"/>
            <w:vAlign w:val="center"/>
          </w:tcPr>
          <w:p w:rsidR="00AD74D3" w:rsidRPr="00474766" w:rsidRDefault="00AD74D3" w:rsidP="0096054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Критерии</w:t>
            </w:r>
          </w:p>
        </w:tc>
      </w:tr>
      <w:tr w:rsidR="00AD74D3" w:rsidRPr="00474766" w:rsidTr="00960545">
        <w:trPr>
          <w:trHeight w:val="2967"/>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96054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960545">
        <w:trPr>
          <w:trHeight w:val="2356"/>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960545">
            <w:pPr>
              <w:widowControl w:val="0"/>
              <w:jc w:val="both"/>
              <w:rPr>
                <w:sz w:val="28"/>
                <w:szCs w:val="28"/>
                <w:lang w:eastAsia="ru-RU" w:bidi="ru-RU"/>
              </w:rPr>
            </w:pPr>
          </w:p>
        </w:tc>
        <w:tc>
          <w:tcPr>
            <w:tcW w:w="2835" w:type="dxa"/>
            <w:vMerge/>
            <w:shd w:val="clear" w:color="auto" w:fill="FFFFFF"/>
          </w:tcPr>
          <w:p w:rsidR="00AD74D3" w:rsidRPr="00474766" w:rsidRDefault="00AD74D3" w:rsidP="00960545">
            <w:pPr>
              <w:ind w:right="132"/>
              <w:jc w:val="both"/>
              <w:rPr>
                <w:sz w:val="28"/>
                <w:szCs w:val="28"/>
              </w:rPr>
            </w:pPr>
          </w:p>
        </w:tc>
        <w:tc>
          <w:tcPr>
            <w:tcW w:w="5386" w:type="dxa"/>
            <w:shd w:val="clear" w:color="auto" w:fill="FFFFFF"/>
          </w:tcPr>
          <w:p w:rsidR="00AD74D3" w:rsidRPr="00474766" w:rsidRDefault="00AD74D3" w:rsidP="0096054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FC" w:rsidRDefault="00E34DFC" w:rsidP="005A0E63">
      <w:r>
        <w:separator/>
      </w:r>
    </w:p>
  </w:endnote>
  <w:endnote w:type="continuationSeparator" w:id="0">
    <w:p w:rsidR="00E34DFC" w:rsidRDefault="00E34DF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EndPr/>
    <w:sdtContent>
      <w:p w:rsidR="001F1104" w:rsidRDefault="003C6BEC">
        <w:pPr>
          <w:pStyle w:val="ac"/>
          <w:jc w:val="right"/>
        </w:pPr>
        <w:r>
          <w:fldChar w:fldCharType="begin"/>
        </w:r>
        <w:r>
          <w:instrText xml:space="preserve"> PAGE   \* MERGEFORMAT </w:instrText>
        </w:r>
        <w:r>
          <w:fldChar w:fldCharType="separate"/>
        </w:r>
        <w:r w:rsidR="0022148F">
          <w:rPr>
            <w:noProof/>
          </w:rPr>
          <w:t>2</w:t>
        </w:r>
        <w:r>
          <w:rPr>
            <w:noProof/>
          </w:rPr>
          <w:fldChar w:fldCharType="end"/>
        </w:r>
      </w:p>
    </w:sdtContent>
  </w:sdt>
  <w:p w:rsidR="001F1104" w:rsidRDefault="001F11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FC" w:rsidRDefault="00E34DFC" w:rsidP="005A0E63">
      <w:r>
        <w:separator/>
      </w:r>
    </w:p>
  </w:footnote>
  <w:footnote w:type="continuationSeparator" w:id="0">
    <w:p w:rsidR="00E34DFC" w:rsidRDefault="00E34DF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B723-EB0D-4111-B6F9-DA81D088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21094</Words>
  <Characters>120239</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6</cp:revision>
  <cp:lastPrinted>2019-11-05T09:23:00Z</cp:lastPrinted>
  <dcterms:created xsi:type="dcterms:W3CDTF">2019-12-01T16:29:00Z</dcterms:created>
  <dcterms:modified xsi:type="dcterms:W3CDTF">2020-01-27T04:47:00Z</dcterms:modified>
</cp:coreProperties>
</file>