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E" w:rsidRDefault="0030608E" w:rsidP="0030608E">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06C9" w:rsidRDefault="006A06C9"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дисциплине </w:t>
      </w:r>
    </w:p>
    <w:p w:rsidR="006A06C9" w:rsidRPr="006A06C9" w:rsidRDefault="006A06C9" w:rsidP="006A06C9">
      <w:pPr>
        <w:suppressAutoHyphens/>
        <w:spacing w:after="0" w:line="360" w:lineRule="auto"/>
        <w:jc w:val="center"/>
        <w:rPr>
          <w:rFonts w:ascii="Times New Roman" w:eastAsia="Arial Unicode MS" w:hAnsi="Times New Roman" w:cs="Times New Roman"/>
          <w:i/>
          <w:sz w:val="32"/>
          <w:szCs w:val="32"/>
          <w:lang w:eastAsia="ru-RU"/>
        </w:rPr>
      </w:pPr>
      <w:r w:rsidRPr="006A06C9">
        <w:rPr>
          <w:rFonts w:ascii="Times New Roman" w:eastAsia="Arial Unicode MS" w:hAnsi="Times New Roman" w:cs="Times New Roman"/>
          <w:i/>
          <w:sz w:val="32"/>
          <w:szCs w:val="32"/>
          <w:lang w:eastAsia="ru-RU"/>
        </w:rPr>
        <w:t>«Б</w:t>
      </w:r>
      <w:proofErr w:type="gramStart"/>
      <w:r w:rsidRPr="006A06C9">
        <w:rPr>
          <w:rFonts w:ascii="Times New Roman" w:eastAsia="Arial Unicode MS" w:hAnsi="Times New Roman" w:cs="Times New Roman"/>
          <w:i/>
          <w:sz w:val="32"/>
          <w:szCs w:val="32"/>
          <w:lang w:eastAsia="ru-RU"/>
        </w:rPr>
        <w:t>1</w:t>
      </w:r>
      <w:proofErr w:type="gramEnd"/>
      <w:r w:rsidRPr="006A06C9">
        <w:rPr>
          <w:rFonts w:ascii="Times New Roman" w:eastAsia="Arial Unicode MS" w:hAnsi="Times New Roman" w:cs="Times New Roman"/>
          <w:i/>
          <w:sz w:val="32"/>
          <w:szCs w:val="32"/>
          <w:lang w:eastAsia="ru-RU"/>
        </w:rPr>
        <w:t xml:space="preserve">.Д.Б.27 </w:t>
      </w:r>
      <w:proofErr w:type="spellStart"/>
      <w:r w:rsidRPr="006A06C9">
        <w:rPr>
          <w:rFonts w:ascii="Times New Roman" w:eastAsia="Arial Unicode MS" w:hAnsi="Times New Roman" w:cs="Times New Roman"/>
          <w:i/>
          <w:sz w:val="32"/>
          <w:szCs w:val="32"/>
          <w:lang w:eastAsia="ru-RU"/>
        </w:rPr>
        <w:t>Нанобиотехнологии</w:t>
      </w:r>
      <w:proofErr w:type="spellEnd"/>
      <w:r w:rsidRPr="006A06C9">
        <w:rPr>
          <w:rFonts w:ascii="Times New Roman" w:eastAsia="Arial Unicode MS" w:hAnsi="Times New Roman" w:cs="Times New Roman"/>
          <w:i/>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F4133" w:rsidRDefault="00BF4133" w:rsidP="00BF4133">
      <w:pPr>
        <w:pStyle w:val="ReportHead"/>
        <w:suppressAutoHyphens/>
        <w:rPr>
          <w:szCs w:val="28"/>
        </w:rPr>
      </w:pPr>
      <w:r>
        <w:rPr>
          <w:i/>
          <w:szCs w:val="28"/>
          <w:u w:val="single"/>
        </w:rPr>
        <w:t>Биомедицина</w:t>
      </w:r>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BF4133" w:rsidRDefault="00BF4133" w:rsidP="00BF4133">
      <w:pPr>
        <w:pStyle w:val="ReportHead"/>
        <w:suppressAutoHyphens/>
        <w:rPr>
          <w:i/>
          <w:szCs w:val="28"/>
          <w:u w:val="single"/>
        </w:rPr>
      </w:pPr>
      <w:r>
        <w:rPr>
          <w:i/>
          <w:szCs w:val="28"/>
          <w:u w:val="single"/>
        </w:rPr>
        <w:t>Очно-заочная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lastRenderedPageBreak/>
        <w:t xml:space="preserve">Бузулук, </w:t>
      </w:r>
      <w:r w:rsidR="00611899">
        <w:rPr>
          <w:rFonts w:ascii="Times New Roman" w:eastAsia="Arial Unicode MS" w:hAnsi="Times New Roman" w:cs="Times New Roman"/>
          <w:sz w:val="28"/>
          <w:szCs w:val="24"/>
          <w:lang w:eastAsia="ru-RU"/>
        </w:rPr>
        <w:t>2021</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6A06C9" w:rsidRPr="006A06C9">
        <w:rPr>
          <w:rFonts w:ascii="Times New Roman" w:eastAsia="Times New Roman" w:hAnsi="Times New Roman" w:cs="Times New Roman"/>
          <w:sz w:val="28"/>
          <w:szCs w:val="28"/>
        </w:rPr>
        <w:t>«Б</w:t>
      </w:r>
      <w:proofErr w:type="gramStart"/>
      <w:r w:rsidR="006A06C9" w:rsidRPr="006A06C9">
        <w:rPr>
          <w:rFonts w:ascii="Times New Roman" w:eastAsia="Times New Roman" w:hAnsi="Times New Roman" w:cs="Times New Roman"/>
          <w:sz w:val="28"/>
          <w:szCs w:val="28"/>
        </w:rPr>
        <w:t>1</w:t>
      </w:r>
      <w:proofErr w:type="gramEnd"/>
      <w:r w:rsidR="006A06C9" w:rsidRPr="006A06C9">
        <w:rPr>
          <w:rFonts w:ascii="Times New Roman" w:eastAsia="Times New Roman" w:hAnsi="Times New Roman" w:cs="Times New Roman"/>
          <w:sz w:val="28"/>
          <w:szCs w:val="28"/>
        </w:rPr>
        <w:t xml:space="preserve">.Д.Б.27 </w:t>
      </w:r>
      <w:proofErr w:type="spellStart"/>
      <w:r w:rsidR="006A06C9" w:rsidRPr="006A06C9">
        <w:rPr>
          <w:rFonts w:ascii="Times New Roman" w:eastAsia="Times New Roman" w:hAnsi="Times New Roman" w:cs="Times New Roman"/>
          <w:sz w:val="28"/>
          <w:szCs w:val="28"/>
        </w:rPr>
        <w:t>Нанобиотехнологии</w:t>
      </w:r>
      <w:proofErr w:type="spellEnd"/>
      <w:r w:rsidR="006A06C9" w:rsidRPr="006A06C9">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11899">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7E340D" w:rsidTr="00453028">
        <w:trPr>
          <w:tblHeader/>
        </w:trPr>
        <w:tc>
          <w:tcPr>
            <w:tcW w:w="3595"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7E340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 xml:space="preserve">Планируемые результаты </w:t>
            </w:r>
            <w:proofErr w:type="gramStart"/>
            <w:r w:rsidRPr="007E340D">
              <w:rPr>
                <w:rFonts w:ascii="Times New Roman" w:eastAsia="Times New Roman" w:hAnsi="Times New Roman" w:cs="Times New Roman"/>
                <w:i/>
                <w:sz w:val="24"/>
                <w:szCs w:val="24"/>
                <w:lang w:eastAsia="ru-RU"/>
              </w:rPr>
              <w:t>обучения по дисциплине</w:t>
            </w:r>
            <w:proofErr w:type="gramEnd"/>
            <w:r w:rsidRPr="007E340D">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7E340D" w:rsidTr="00611899">
        <w:trPr>
          <w:trHeight w:val="3842"/>
        </w:trPr>
        <w:tc>
          <w:tcPr>
            <w:tcW w:w="3595" w:type="dxa"/>
            <w:vMerge w:val="restart"/>
            <w:shd w:val="clear" w:color="auto" w:fill="auto"/>
          </w:tcPr>
          <w:p w:rsidR="00611899" w:rsidRPr="007E340D" w:rsidRDefault="006A06C9" w:rsidP="0061189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 xml:space="preserve">ОПК-1 </w:t>
            </w:r>
            <w:proofErr w:type="gramStart"/>
            <w:r w:rsidRPr="007E340D">
              <w:rPr>
                <w:rFonts w:ascii="Times New Roman" w:hAnsi="Times New Roman" w:cs="Times New Roman"/>
                <w:sz w:val="24"/>
                <w:szCs w:val="24"/>
              </w:rPr>
              <w:t>Способен</w:t>
            </w:r>
            <w:proofErr w:type="gramEnd"/>
            <w:r w:rsidRPr="007E340D">
              <w:rPr>
                <w:rFonts w:ascii="Times New Roman" w:hAnsi="Times New Roman" w:cs="Times New Roman"/>
                <w:sz w:val="24"/>
                <w:szCs w:val="24"/>
              </w:rPr>
              <w:t xml:space="preserve">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p w:rsidR="006A06C9" w:rsidRPr="007E340D" w:rsidRDefault="006A06C9" w:rsidP="006A06C9">
            <w:pPr>
              <w:pStyle w:val="ReportMain"/>
              <w:suppressAutoHyphens/>
              <w:rPr>
                <w:szCs w:val="24"/>
              </w:rPr>
            </w:pPr>
            <w:r w:rsidRPr="007E340D">
              <w:rPr>
                <w:szCs w:val="24"/>
              </w:rPr>
              <w:t>ОПК-1-В-1</w:t>
            </w:r>
            <w:proofErr w:type="gramStart"/>
            <w:r w:rsidRPr="007E340D">
              <w:rPr>
                <w:szCs w:val="24"/>
              </w:rPr>
              <w:t xml:space="preserve"> З</w:t>
            </w:r>
            <w:proofErr w:type="gramEnd"/>
            <w:r w:rsidRPr="007E340D">
              <w:rPr>
                <w:szCs w:val="24"/>
              </w:rPr>
              <w:t>нает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ОПК-1-В-2</w:t>
            </w:r>
            <w:proofErr w:type="gramStart"/>
            <w:r w:rsidRPr="007E340D">
              <w:rPr>
                <w:rFonts w:ascii="Times New Roman" w:hAnsi="Times New Roman" w:cs="Times New Roman"/>
                <w:sz w:val="24"/>
                <w:szCs w:val="24"/>
              </w:rPr>
              <w:t xml:space="preserve"> У</w:t>
            </w:r>
            <w:proofErr w:type="gramEnd"/>
            <w:r w:rsidRPr="007E340D">
              <w:rPr>
                <w:rFonts w:ascii="Times New Roman" w:hAnsi="Times New Roman" w:cs="Times New Roman"/>
                <w:sz w:val="24"/>
                <w:szCs w:val="24"/>
              </w:rPr>
              <w:t>меет применять методы наблюдения, классификации, воспроизводства биологических объектов в природных и лабораторных условиях</w:t>
            </w: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Знать:</w:t>
            </w:r>
          </w:p>
          <w:p w:rsidR="006A06C9" w:rsidRPr="007E340D" w:rsidRDefault="006A06C9" w:rsidP="006A06C9">
            <w:pPr>
              <w:pStyle w:val="ReportMain"/>
              <w:suppressAutoHyphens/>
              <w:rPr>
                <w:szCs w:val="24"/>
              </w:rPr>
            </w:pPr>
            <w:r w:rsidRPr="007E340D">
              <w:rPr>
                <w:szCs w:val="24"/>
              </w:rPr>
              <w:t xml:space="preserve">- особенности современного этапа развития биологии, биохимии, биотехнологии, их связь с </w:t>
            </w:r>
            <w:proofErr w:type="spellStart"/>
            <w:r w:rsidRPr="007E340D">
              <w:rPr>
                <w:szCs w:val="24"/>
              </w:rPr>
              <w:t>нанотехнологиями</w:t>
            </w:r>
            <w:proofErr w:type="spellEnd"/>
            <w:r w:rsidRPr="007E340D">
              <w:rPr>
                <w:szCs w:val="24"/>
              </w:rPr>
              <w:t xml:space="preserve">, </w:t>
            </w:r>
            <w:proofErr w:type="spellStart"/>
            <w:r w:rsidRPr="007E340D">
              <w:rPr>
                <w:szCs w:val="24"/>
              </w:rPr>
              <w:t>наноматериалами</w:t>
            </w:r>
            <w:proofErr w:type="spellEnd"/>
            <w:r w:rsidRPr="007E340D">
              <w:rPr>
                <w:szCs w:val="24"/>
              </w:rPr>
              <w:t>.</w:t>
            </w:r>
          </w:p>
          <w:p w:rsidR="00453028" w:rsidRPr="007E340D" w:rsidRDefault="00453028" w:rsidP="006A06C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А</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453028" w:rsidRPr="007E340D"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7E340D" w:rsidTr="00453028">
        <w:trPr>
          <w:trHeight w:val="1920"/>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xml:space="preserve">- проводить поиск информации по проблемам </w:t>
            </w:r>
            <w:proofErr w:type="spellStart"/>
            <w:r w:rsidRPr="007E340D">
              <w:rPr>
                <w:szCs w:val="24"/>
              </w:rPr>
              <w:t>нанобиотехнологий</w:t>
            </w:r>
            <w:proofErr w:type="spellEnd"/>
            <w:r w:rsidRPr="007E340D">
              <w:rPr>
                <w:szCs w:val="24"/>
              </w:rPr>
              <w:t xml:space="preserve">, геномным, </w:t>
            </w:r>
            <w:proofErr w:type="spellStart"/>
            <w:r w:rsidRPr="007E340D">
              <w:rPr>
                <w:szCs w:val="24"/>
              </w:rPr>
              <w:t>протеомным</w:t>
            </w:r>
            <w:proofErr w:type="spellEnd"/>
            <w:r w:rsidRPr="007E340D">
              <w:rPr>
                <w:szCs w:val="24"/>
              </w:rPr>
              <w:t xml:space="preserve"> и </w:t>
            </w:r>
            <w:proofErr w:type="spellStart"/>
            <w:r w:rsidRPr="007E340D">
              <w:rPr>
                <w:szCs w:val="24"/>
              </w:rPr>
              <w:t>метаболомным</w:t>
            </w:r>
            <w:proofErr w:type="spellEnd"/>
            <w:r w:rsidRPr="007E340D">
              <w:rPr>
                <w:szCs w:val="24"/>
              </w:rPr>
              <w:t xml:space="preserve"> базам данных.</w:t>
            </w:r>
          </w:p>
          <w:p w:rsidR="00453028" w:rsidRPr="007E340D" w:rsidRDefault="00453028" w:rsidP="006A06C9">
            <w:pPr>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В</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453028" w:rsidRPr="007E340D" w:rsidRDefault="00453028" w:rsidP="00453028">
            <w:pPr>
              <w:widowControl w:val="0"/>
              <w:spacing w:line="240" w:lineRule="auto"/>
              <w:rPr>
                <w:rFonts w:ascii="Times New Roman" w:eastAsia="Calibri" w:hAnsi="Times New Roman" w:cs="Times New Roman"/>
                <w:b/>
                <w:sz w:val="24"/>
                <w:szCs w:val="24"/>
              </w:rPr>
            </w:pPr>
          </w:p>
        </w:tc>
      </w:tr>
      <w:tr w:rsidR="00453028" w:rsidRPr="007E340D" w:rsidTr="00453028">
        <w:trPr>
          <w:trHeight w:val="2205"/>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453028" w:rsidRPr="007E340D" w:rsidRDefault="006A06C9" w:rsidP="006A06C9">
            <w:pPr>
              <w:pStyle w:val="ReportMain"/>
              <w:suppressAutoHyphens/>
              <w:jc w:val="both"/>
              <w:rPr>
                <w:b/>
                <w:szCs w:val="24"/>
                <w:u w:val="single"/>
              </w:rPr>
            </w:pPr>
            <w:r w:rsidRPr="007E340D">
              <w:rPr>
                <w:szCs w:val="24"/>
              </w:rPr>
              <w:t xml:space="preserve">- методами выделения и исследования свойств биологических </w:t>
            </w:r>
            <w:proofErr w:type="spellStart"/>
            <w:r w:rsidRPr="007E340D">
              <w:rPr>
                <w:szCs w:val="24"/>
              </w:rPr>
              <w:t>нанообъектов</w:t>
            </w:r>
            <w:proofErr w:type="spellEnd"/>
            <w:r w:rsidRPr="007E340D">
              <w:rPr>
                <w:szCs w:val="24"/>
              </w:rPr>
              <w:t>.</w:t>
            </w: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С</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7E340D" w:rsidRDefault="00453028" w:rsidP="00453028">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rsidR="00453028" w:rsidRPr="007E340D" w:rsidRDefault="00453028" w:rsidP="00453028">
            <w:pPr>
              <w:widowControl w:val="0"/>
              <w:spacing w:after="0" w:line="240" w:lineRule="auto"/>
              <w:jc w:val="both"/>
              <w:rPr>
                <w:rFonts w:ascii="Times New Roman" w:eastAsia="Calibri" w:hAnsi="Times New Roman" w:cs="Times New Roman"/>
                <w:b/>
                <w:sz w:val="24"/>
                <w:szCs w:val="24"/>
              </w:rPr>
            </w:pPr>
          </w:p>
        </w:tc>
      </w:tr>
      <w:tr w:rsidR="006A06C9" w:rsidRPr="007E340D" w:rsidTr="00453028">
        <w:trPr>
          <w:trHeight w:val="2205"/>
        </w:trPr>
        <w:tc>
          <w:tcPr>
            <w:tcW w:w="3595" w:type="dxa"/>
            <w:vMerge w:val="restart"/>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lastRenderedPageBreak/>
              <w:t xml:space="preserve">ОПК-5 </w:t>
            </w:r>
            <w:proofErr w:type="gramStart"/>
            <w:r w:rsidRPr="007E340D">
              <w:rPr>
                <w:rFonts w:ascii="Times New Roman" w:hAnsi="Times New Roman" w:cs="Times New Roman"/>
                <w:sz w:val="24"/>
                <w:szCs w:val="24"/>
              </w:rPr>
              <w:t>Способен</w:t>
            </w:r>
            <w:proofErr w:type="gramEnd"/>
            <w:r w:rsidRPr="007E340D">
              <w:rPr>
                <w:rFonts w:ascii="Times New Roman" w:hAnsi="Times New Roman" w:cs="Times New Roman"/>
                <w:sz w:val="24"/>
                <w:szCs w:val="24"/>
              </w:rPr>
              <w:t xml:space="preserve">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7E340D">
              <w:rPr>
                <w:rFonts w:ascii="Times New Roman" w:hAnsi="Times New Roman" w:cs="Times New Roman"/>
                <w:sz w:val="24"/>
                <w:szCs w:val="24"/>
              </w:rPr>
              <w:t>нанобиотехнологии</w:t>
            </w:r>
            <w:proofErr w:type="spellEnd"/>
            <w:r w:rsidRPr="007E340D">
              <w:rPr>
                <w:rFonts w:ascii="Times New Roman" w:hAnsi="Times New Roman" w:cs="Times New Roman"/>
                <w:sz w:val="24"/>
                <w:szCs w:val="24"/>
              </w:rPr>
              <w:t>, молекулярного моделирования</w:t>
            </w:r>
          </w:p>
          <w:p w:rsidR="006A06C9" w:rsidRPr="007E340D" w:rsidRDefault="006A06C9" w:rsidP="006A06C9">
            <w:pPr>
              <w:pStyle w:val="ReportMain"/>
              <w:suppressAutoHyphens/>
              <w:rPr>
                <w:szCs w:val="24"/>
              </w:rPr>
            </w:pPr>
            <w:r w:rsidRPr="007E340D">
              <w:rPr>
                <w:szCs w:val="24"/>
              </w:rPr>
              <w:t>ОПК-5-В-1</w:t>
            </w:r>
            <w:proofErr w:type="gramStart"/>
            <w:r w:rsidRPr="007E340D">
              <w:rPr>
                <w:szCs w:val="24"/>
              </w:rPr>
              <w:t xml:space="preserve"> З</w:t>
            </w:r>
            <w:proofErr w:type="gramEnd"/>
            <w:r w:rsidRPr="007E340D">
              <w:rPr>
                <w:szCs w:val="24"/>
              </w:rPr>
              <w:t xml:space="preserve">нает принципы современной биотехнологии, приемы генетической инженерии, основы </w:t>
            </w:r>
            <w:proofErr w:type="spellStart"/>
            <w:r w:rsidRPr="007E340D">
              <w:rPr>
                <w:szCs w:val="24"/>
              </w:rPr>
              <w:t>нанобиотехнологии</w:t>
            </w:r>
            <w:proofErr w:type="spellEnd"/>
            <w:r w:rsidRPr="007E340D">
              <w:rPr>
                <w:szCs w:val="24"/>
              </w:rPr>
              <w:t>, молекулярного моделирования</w:t>
            </w:r>
          </w:p>
          <w:p w:rsidR="006A06C9" w:rsidRPr="007E340D" w:rsidRDefault="006A06C9" w:rsidP="006A06C9">
            <w:pPr>
              <w:pStyle w:val="ReportMain"/>
              <w:suppressAutoHyphens/>
              <w:rPr>
                <w:szCs w:val="24"/>
              </w:rPr>
            </w:pPr>
            <w:r w:rsidRPr="007E340D">
              <w:rPr>
                <w:szCs w:val="24"/>
              </w:rPr>
              <w:t>ОПК-5-В-2</w:t>
            </w:r>
            <w:proofErr w:type="gramStart"/>
            <w:r w:rsidRPr="007E340D">
              <w:rPr>
                <w:szCs w:val="24"/>
              </w:rPr>
              <w:t xml:space="preserve"> У</w:t>
            </w:r>
            <w:proofErr w:type="gramEnd"/>
            <w:r w:rsidRPr="007E340D">
              <w:rPr>
                <w:szCs w:val="24"/>
              </w:rPr>
              <w:t>меет оценивать и прогнозировать перспективность объектов своей профессиональной деятельности для биотехнологических производств</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ОПК-5-В-3</w:t>
            </w:r>
            <w:proofErr w:type="gramStart"/>
            <w:r w:rsidRPr="007E340D">
              <w:rPr>
                <w:rFonts w:ascii="Times New Roman" w:hAnsi="Times New Roman" w:cs="Times New Roman"/>
                <w:sz w:val="24"/>
                <w:szCs w:val="24"/>
              </w:rPr>
              <w:t xml:space="preserve"> В</w:t>
            </w:r>
            <w:proofErr w:type="gramEnd"/>
            <w:r w:rsidRPr="007E340D">
              <w:rPr>
                <w:rFonts w:ascii="Times New Roman" w:hAnsi="Times New Roman" w:cs="Times New Roman"/>
                <w:sz w:val="24"/>
                <w:szCs w:val="24"/>
              </w:rPr>
              <w:t>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Знать:</w:t>
            </w:r>
          </w:p>
          <w:p w:rsidR="006A06C9" w:rsidRPr="007E340D" w:rsidRDefault="006A06C9" w:rsidP="006A06C9">
            <w:pPr>
              <w:pStyle w:val="ReportMain"/>
              <w:suppressAutoHyphens/>
              <w:rPr>
                <w:szCs w:val="24"/>
              </w:rPr>
            </w:pPr>
            <w:r w:rsidRPr="007E340D">
              <w:rPr>
                <w:szCs w:val="24"/>
              </w:rPr>
              <w:t xml:space="preserve">- особенности физико-химических характеристик </w:t>
            </w:r>
            <w:proofErr w:type="spellStart"/>
            <w:r w:rsidRPr="007E340D">
              <w:rPr>
                <w:szCs w:val="24"/>
              </w:rPr>
              <w:t>наноматериалов</w:t>
            </w:r>
            <w:proofErr w:type="spellEnd"/>
            <w:r w:rsidRPr="007E340D">
              <w:rPr>
                <w:szCs w:val="24"/>
              </w:rPr>
              <w:t xml:space="preserve">, применяемых в биологии и медицине, возможные неблагоприятные последствия применяемых в биологии и медицине </w:t>
            </w:r>
            <w:proofErr w:type="spellStart"/>
            <w:r w:rsidRPr="007E340D">
              <w:rPr>
                <w:szCs w:val="24"/>
              </w:rPr>
              <w:t>нанопродуктов</w:t>
            </w:r>
            <w:proofErr w:type="spellEnd"/>
            <w:r w:rsidRPr="007E340D">
              <w:rPr>
                <w:szCs w:val="24"/>
              </w:rPr>
              <w:t xml:space="preserve"> и </w:t>
            </w:r>
            <w:proofErr w:type="spellStart"/>
            <w:r w:rsidRPr="007E340D">
              <w:rPr>
                <w:szCs w:val="24"/>
              </w:rPr>
              <w:t>наноматериалов</w:t>
            </w:r>
            <w:proofErr w:type="spellEnd"/>
            <w:r w:rsidRPr="007E340D">
              <w:rPr>
                <w:szCs w:val="24"/>
              </w:rPr>
              <w:t>;</w:t>
            </w:r>
          </w:p>
          <w:p w:rsidR="006A06C9" w:rsidRPr="007E340D" w:rsidRDefault="006A06C9" w:rsidP="006A06C9">
            <w:pPr>
              <w:pStyle w:val="ReportMain"/>
              <w:suppressAutoHyphens/>
              <w:rPr>
                <w:szCs w:val="24"/>
              </w:rPr>
            </w:pPr>
            <w:r w:rsidRPr="007E340D">
              <w:rPr>
                <w:szCs w:val="24"/>
              </w:rPr>
              <w:t xml:space="preserve">пути и способы получения, применения </w:t>
            </w:r>
            <w:proofErr w:type="spellStart"/>
            <w:r w:rsidRPr="007E340D">
              <w:rPr>
                <w:szCs w:val="24"/>
              </w:rPr>
              <w:t>наноматериалов</w:t>
            </w:r>
            <w:proofErr w:type="spellEnd"/>
            <w:r w:rsidRPr="007E340D">
              <w:rPr>
                <w:szCs w:val="24"/>
              </w:rPr>
              <w:t xml:space="preserve"> в биологии и медицине.</w:t>
            </w:r>
          </w:p>
          <w:p w:rsidR="006A06C9" w:rsidRPr="007E340D" w:rsidRDefault="006A06C9" w:rsidP="006A06C9">
            <w:pPr>
              <w:pStyle w:val="ReportMain"/>
              <w:suppressAutoHyphens/>
              <w:rPr>
                <w:b/>
                <w:szCs w:val="24"/>
                <w:u w:val="single"/>
              </w:rPr>
            </w:pP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А</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6A06C9" w:rsidRPr="007E340D" w:rsidRDefault="006A06C9" w:rsidP="006A06C9">
            <w:pPr>
              <w:widowControl w:val="0"/>
              <w:spacing w:after="0" w:line="240" w:lineRule="auto"/>
              <w:jc w:val="both"/>
              <w:rPr>
                <w:rFonts w:ascii="Times New Roman" w:eastAsia="Times New Roman" w:hAnsi="Times New Roman" w:cs="Times New Roman"/>
                <w:sz w:val="24"/>
                <w:szCs w:val="24"/>
              </w:rPr>
            </w:pPr>
          </w:p>
        </w:tc>
      </w:tr>
      <w:tr w:rsidR="006A06C9" w:rsidRPr="007E340D" w:rsidTr="00453028">
        <w:trPr>
          <w:trHeight w:val="2205"/>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xml:space="preserve">- осуществлять поиск информации по проблемам по базам данных </w:t>
            </w:r>
            <w:proofErr w:type="spellStart"/>
            <w:r w:rsidRPr="007E340D">
              <w:rPr>
                <w:szCs w:val="24"/>
              </w:rPr>
              <w:t>наноматериалов</w:t>
            </w:r>
            <w:proofErr w:type="spellEnd"/>
            <w:r w:rsidRPr="007E340D">
              <w:rPr>
                <w:szCs w:val="24"/>
              </w:rPr>
              <w:t xml:space="preserve"> и биополимеров.</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В</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6A06C9" w:rsidRPr="007E340D" w:rsidRDefault="006A06C9" w:rsidP="006A06C9">
            <w:pPr>
              <w:widowControl w:val="0"/>
              <w:spacing w:line="240" w:lineRule="auto"/>
              <w:rPr>
                <w:rFonts w:ascii="Times New Roman" w:eastAsia="Calibri" w:hAnsi="Times New Roman" w:cs="Times New Roman"/>
                <w:b/>
                <w:sz w:val="24"/>
                <w:szCs w:val="24"/>
              </w:rPr>
            </w:pPr>
          </w:p>
        </w:tc>
      </w:tr>
      <w:tr w:rsidR="006A06C9" w:rsidRPr="007E340D" w:rsidTr="006A06C9">
        <w:trPr>
          <w:trHeight w:val="1683"/>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6A06C9" w:rsidRPr="007E340D" w:rsidRDefault="006A06C9" w:rsidP="006A06C9">
            <w:pPr>
              <w:pStyle w:val="ReportMain"/>
              <w:suppressAutoHyphens/>
              <w:rPr>
                <w:b/>
                <w:szCs w:val="24"/>
                <w:u w:val="single"/>
              </w:rPr>
            </w:pPr>
            <w:r w:rsidRPr="007E340D">
              <w:rPr>
                <w:szCs w:val="24"/>
              </w:rPr>
              <w:t xml:space="preserve">- методами оценки, моделирования и визуализации пространственных структур биополимеров, </w:t>
            </w:r>
            <w:proofErr w:type="spellStart"/>
            <w:r w:rsidRPr="007E340D">
              <w:rPr>
                <w:szCs w:val="24"/>
              </w:rPr>
              <w:t>наноматериалов</w:t>
            </w:r>
            <w:proofErr w:type="spellEnd"/>
            <w:r w:rsidRPr="007E340D">
              <w:rPr>
                <w:szCs w:val="24"/>
              </w:rPr>
              <w:t xml:space="preserve"> искусственного происхождения используемых в медицине.</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С</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A06C9" w:rsidRPr="007E340D" w:rsidRDefault="006A06C9" w:rsidP="006A06C9">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rsidR="006A06C9" w:rsidRPr="007E340D" w:rsidRDefault="006A06C9" w:rsidP="006A06C9">
            <w:pPr>
              <w:widowControl w:val="0"/>
              <w:spacing w:after="0" w:line="240" w:lineRule="auto"/>
              <w:jc w:val="both"/>
              <w:rPr>
                <w:rFonts w:ascii="Times New Roman" w:eastAsia="Calibri" w:hAnsi="Times New Roman" w:cs="Times New Roman"/>
                <w:b/>
                <w:sz w:val="24"/>
                <w:szCs w:val="24"/>
              </w:rPr>
            </w:pPr>
          </w:p>
        </w:tc>
      </w:tr>
      <w:bookmarkEnd w:id="0"/>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полное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r w:rsidRPr="00075128">
        <w:rPr>
          <w:rFonts w:ascii="Times New Roman" w:eastAsia="Calibri" w:hAnsi="Times New Roman" w:cs="Times New Roman"/>
          <w:b/>
          <w:sz w:val="28"/>
          <w:szCs w:val="28"/>
          <w:shd w:val="clear" w:color="auto" w:fill="FFFFFF"/>
        </w:rPr>
        <w:t>Fе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3.19 Из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аборигенной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3.34 В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галогенсодержащих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г: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w:t>
      </w:r>
      <w:proofErr w:type="spellStart"/>
      <w:r w:rsidR="006B05C7" w:rsidRPr="00075128">
        <w:rPr>
          <w:rFonts w:ascii="Times New Roman" w:eastAsia="Times New Roman" w:hAnsi="Times New Roman" w:cs="Times New Roman"/>
          <w:b/>
          <w:sz w:val="28"/>
          <w:szCs w:val="28"/>
          <w:lang w:eastAsia="ru-RU"/>
        </w:rPr>
        <w:t>беталактамов</w:t>
      </w:r>
      <w:proofErr w:type="spellEnd"/>
      <w:r w:rsidR="006B05C7" w:rsidRPr="00075128">
        <w:rPr>
          <w:rFonts w:ascii="Times New Roman" w:eastAsia="Times New Roman" w:hAnsi="Times New Roman" w:cs="Times New Roman"/>
          <w:b/>
          <w:sz w:val="28"/>
          <w:szCs w:val="28"/>
          <w:lang w:eastAsia="ru-RU"/>
        </w:rPr>
        <w:t xml:space="preserve">,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комплекс экзо-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Дефицит витамина В1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 xml:space="preserve">О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двухступенчатого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 xml:space="preserve">Для нормального протекания процессов получения кислот-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токсичный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методические подходы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ДНК-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каллусо</w:t>
      </w:r>
      <w:proofErr w:type="spellEnd"/>
      <w:r w:rsidRPr="00BF7AD0">
        <w:rPr>
          <w:rFonts w:ascii="Times New Roman" w:hAnsi="Times New Roman" w:cs="Times New Roman"/>
          <w:sz w:val="28"/>
          <w:szCs w:val="28"/>
        </w:rPr>
        <w:t>-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соматических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поверхность застывшего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w:t>
      </w:r>
      <w:r w:rsidRPr="00702783">
        <w:rPr>
          <w:rFonts w:ascii="Times New Roman" w:eastAsia="Times New Roman" w:hAnsi="Times New Roman" w:cs="Times New Roman"/>
          <w:sz w:val="28"/>
          <w:szCs w:val="28"/>
          <w:lang w:eastAsia="ru-RU"/>
        </w:rPr>
        <w:lastRenderedPageBreak/>
        <w:t xml:space="preserve">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 xml:space="preserve">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6A06C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6A06C9">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6A06C9">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6A06C9">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6A06C9">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6A06C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1E" w:rsidRDefault="008A651E">
      <w:pPr>
        <w:spacing w:after="0" w:line="240" w:lineRule="auto"/>
      </w:pPr>
      <w:r>
        <w:separator/>
      </w:r>
    </w:p>
  </w:endnote>
  <w:endnote w:type="continuationSeparator" w:id="0">
    <w:p w:rsidR="008A651E" w:rsidRDefault="008A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6A06C9" w:rsidRDefault="006A06C9">
        <w:pPr>
          <w:pStyle w:val="ac"/>
          <w:jc w:val="center"/>
        </w:pPr>
        <w:r>
          <w:fldChar w:fldCharType="begin"/>
        </w:r>
        <w:r>
          <w:instrText>PAGE   \* MERGEFORMAT</w:instrText>
        </w:r>
        <w:r>
          <w:fldChar w:fldCharType="separate"/>
        </w:r>
        <w:r w:rsidR="007E340D">
          <w:rPr>
            <w:noProof/>
          </w:rPr>
          <w:t>4</w:t>
        </w:r>
        <w:r>
          <w:fldChar w:fldCharType="end"/>
        </w:r>
      </w:p>
    </w:sdtContent>
  </w:sdt>
  <w:p w:rsidR="006A06C9" w:rsidRDefault="006A06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1E" w:rsidRDefault="008A651E">
      <w:pPr>
        <w:spacing w:after="0" w:line="240" w:lineRule="auto"/>
      </w:pPr>
      <w:r>
        <w:separator/>
      </w:r>
    </w:p>
  </w:footnote>
  <w:footnote w:type="continuationSeparator" w:id="0">
    <w:p w:rsidR="008A651E" w:rsidRDefault="008A6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6A06C9" w:rsidRDefault="006A06C9">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F3540"/>
    <w:rsid w:val="00407965"/>
    <w:rsid w:val="00412819"/>
    <w:rsid w:val="00453028"/>
    <w:rsid w:val="004B71C5"/>
    <w:rsid w:val="004D546A"/>
    <w:rsid w:val="004E0695"/>
    <w:rsid w:val="004E39B8"/>
    <w:rsid w:val="00506985"/>
    <w:rsid w:val="0053357D"/>
    <w:rsid w:val="005350DB"/>
    <w:rsid w:val="00536A53"/>
    <w:rsid w:val="00562A08"/>
    <w:rsid w:val="005C5FB1"/>
    <w:rsid w:val="00610D6E"/>
    <w:rsid w:val="00611899"/>
    <w:rsid w:val="006A06C9"/>
    <w:rsid w:val="006B05C7"/>
    <w:rsid w:val="006B43C9"/>
    <w:rsid w:val="006F6792"/>
    <w:rsid w:val="00727456"/>
    <w:rsid w:val="007354CF"/>
    <w:rsid w:val="007E340D"/>
    <w:rsid w:val="007E7C33"/>
    <w:rsid w:val="007F7D62"/>
    <w:rsid w:val="00802AB1"/>
    <w:rsid w:val="00872944"/>
    <w:rsid w:val="0088415E"/>
    <w:rsid w:val="00885C62"/>
    <w:rsid w:val="008A651E"/>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4133"/>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84498568">
      <w:bodyDiv w:val="1"/>
      <w:marLeft w:val="0"/>
      <w:marRight w:val="0"/>
      <w:marTop w:val="0"/>
      <w:marBottom w:val="0"/>
      <w:divBdr>
        <w:top w:val="none" w:sz="0" w:space="0" w:color="auto"/>
        <w:left w:val="none" w:sz="0" w:space="0" w:color="auto"/>
        <w:bottom w:val="none" w:sz="0" w:space="0" w:color="auto"/>
        <w:right w:val="none" w:sz="0" w:space="0" w:color="auto"/>
      </w:divBdr>
    </w:div>
    <w:div w:id="180703937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4599187">
      <w:bodyDiv w:val="1"/>
      <w:marLeft w:val="0"/>
      <w:marRight w:val="0"/>
      <w:marTop w:val="0"/>
      <w:marBottom w:val="0"/>
      <w:divBdr>
        <w:top w:val="none" w:sz="0" w:space="0" w:color="auto"/>
        <w:left w:val="none" w:sz="0" w:space="0" w:color="auto"/>
        <w:bottom w:val="none" w:sz="0" w:space="0" w:color="auto"/>
        <w:right w:val="none" w:sz="0" w:space="0" w:color="auto"/>
      </w:divBdr>
    </w:div>
    <w:div w:id="202605233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79</Pages>
  <Words>15784</Words>
  <Characters>89974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25</cp:revision>
  <cp:lastPrinted>2017-01-25T05:37:00Z</cp:lastPrinted>
  <dcterms:created xsi:type="dcterms:W3CDTF">2017-01-24T11:01:00Z</dcterms:created>
  <dcterms:modified xsi:type="dcterms:W3CDTF">2021-09-14T05:19:00Z</dcterms:modified>
</cp:coreProperties>
</file>