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952EE" w:rsidRDefault="006952EE" w:rsidP="006952EE">
      <w:pPr>
        <w:pStyle w:val="ReportHead"/>
        <w:suppressAutoHyphens/>
        <w:spacing w:before="120"/>
        <w:rPr>
          <w:i/>
          <w:sz w:val="24"/>
        </w:rPr>
      </w:pPr>
      <w:r>
        <w:rPr>
          <w:i/>
          <w:sz w:val="24"/>
        </w:rPr>
        <w:t>«Б</w:t>
      </w:r>
      <w:proofErr w:type="gramStart"/>
      <w:r>
        <w:rPr>
          <w:i/>
          <w:sz w:val="24"/>
        </w:rPr>
        <w:t>1</w:t>
      </w:r>
      <w:proofErr w:type="gramEnd"/>
      <w:r>
        <w:rPr>
          <w:i/>
          <w:sz w:val="24"/>
        </w:rPr>
        <w:t>.Д.В.12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2947BA" w:rsidRDefault="002947BA" w:rsidP="002947BA">
      <w:pPr>
        <w:pStyle w:val="ReportHead"/>
        <w:suppressAutoHyphens/>
        <w:rPr>
          <w:i/>
          <w:sz w:val="24"/>
          <w:u w:val="single"/>
        </w:rPr>
      </w:pPr>
      <w:r>
        <w:rPr>
          <w:i/>
          <w:sz w:val="24"/>
          <w:u w:val="single"/>
        </w:rPr>
        <w:t>Очная</w:t>
      </w:r>
    </w:p>
    <w:p w:rsidR="002947BA" w:rsidRDefault="002947BA" w:rsidP="002947BA">
      <w:pPr>
        <w:pStyle w:val="ReportHead"/>
        <w:suppressAutoHyphens/>
        <w:rPr>
          <w:sz w:val="24"/>
        </w:rPr>
      </w:pPr>
      <w:bookmarkStart w:id="0" w:name="BookmarkWhereDelChr13"/>
      <w:bookmarkEnd w:id="0"/>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6952EE" w:rsidRDefault="006952EE" w:rsidP="002947BA">
      <w:pPr>
        <w:pStyle w:val="ReportHead"/>
        <w:suppressAutoHyphens/>
        <w:rPr>
          <w:sz w:val="24"/>
        </w:rPr>
      </w:pPr>
    </w:p>
    <w:p w:rsidR="006952EE" w:rsidRDefault="006952EE"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w:t>
      </w:r>
      <w:r w:rsidR="00B51D13">
        <w:rPr>
          <w:sz w:val="24"/>
        </w:rPr>
        <w:t>2</w:t>
      </w:r>
      <w:r w:rsidR="00C05791">
        <w:rPr>
          <w:sz w:val="24"/>
        </w:rPr>
        <w:t>2</w:t>
      </w:r>
    </w:p>
    <w:p w:rsidR="005A1515" w:rsidRPr="00020296" w:rsidRDefault="00607072" w:rsidP="002947BA">
      <w:pPr>
        <w:pStyle w:val="af1"/>
        <w:ind w:firstLine="0"/>
        <w:jc w:val="both"/>
        <w:rPr>
          <w:b w:val="0"/>
          <w:sz w:val="24"/>
        </w:rPr>
      </w:pPr>
      <w:r w:rsidRPr="00020296">
        <w:rPr>
          <w:b w:val="0"/>
          <w:sz w:val="24"/>
        </w:rPr>
        <w:lastRenderedPageBreak/>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w:t>
      </w:r>
      <w:r w:rsidR="00B51D13">
        <w:rPr>
          <w:b w:val="0"/>
          <w:sz w:val="24"/>
        </w:rPr>
        <w:t>2</w:t>
      </w:r>
      <w:r w:rsidR="00C05791">
        <w:rPr>
          <w:b w:val="0"/>
          <w:sz w:val="24"/>
        </w:rPr>
        <w:t>2</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FF0A23" w:rsidRPr="00020296" w:rsidRDefault="00FF0A23" w:rsidP="00FF0A23">
      <w:pPr>
        <w:spacing w:after="0" w:line="240" w:lineRule="auto"/>
        <w:jc w:val="both"/>
        <w:rPr>
          <w:rFonts w:ascii="Times New Roman" w:eastAsia="Times New Roman" w:hAnsi="Times New Roman" w:cs="Times New Roman"/>
          <w:sz w:val="24"/>
          <w:szCs w:val="24"/>
        </w:rPr>
      </w:pPr>
      <w:r w:rsidRPr="00020296">
        <w:rPr>
          <w:rFonts w:ascii="Times New Roman" w:eastAsia="Times New Roman" w:hAnsi="Times New Roman" w:cs="Times New Roman"/>
          <w:sz w:val="24"/>
          <w:szCs w:val="24"/>
        </w:rPr>
        <w:t>«___»______________20</w:t>
      </w:r>
      <w:r w:rsidR="00B51D13">
        <w:rPr>
          <w:rFonts w:ascii="Times New Roman" w:eastAsia="Times New Roman" w:hAnsi="Times New Roman" w:cs="Times New Roman"/>
          <w:sz w:val="24"/>
          <w:szCs w:val="24"/>
        </w:rPr>
        <w:t>2</w:t>
      </w:r>
      <w:r w:rsidR="00C05791">
        <w:rPr>
          <w:rFonts w:ascii="Times New Roman" w:eastAsia="Times New Roman" w:hAnsi="Times New Roman" w:cs="Times New Roman"/>
          <w:sz w:val="24"/>
          <w:szCs w:val="24"/>
        </w:rPr>
        <w:t>2</w:t>
      </w:r>
      <w:r w:rsidRPr="00020296">
        <w:rPr>
          <w:rFonts w:ascii="Times New Roman" w:eastAsia="Times New Roman" w:hAnsi="Times New Roman" w:cs="Times New Roman"/>
          <w:sz w:val="24"/>
          <w:szCs w:val="24"/>
        </w:rPr>
        <w:t xml:space="preserve"> г.</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Pr="00020296">
        <w:rPr>
          <w:rFonts w:ascii="Times New Roman" w:hAnsi="Times New Roman" w:cs="Times New Roman"/>
          <w:sz w:val="24"/>
          <w:szCs w:val="24"/>
        </w:rPr>
        <w:t xml:space="preserve"> подготовки «Финансы и кредит», квалификация бакалавр.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045CF" w:rsidRPr="00020296" w:rsidRDefault="00C045CF" w:rsidP="00C045CF">
      <w:pPr>
        <w:pStyle w:val="aa"/>
        <w:spacing w:line="240" w:lineRule="auto"/>
        <w:contextualSpacing/>
        <w:jc w:val="center"/>
        <w:rPr>
          <w:rFonts w:ascii="Times New Roman" w:hAnsi="Times New Roman" w:cs="Times New Roman"/>
          <w:color w:val="auto"/>
          <w:sz w:val="24"/>
          <w:szCs w:val="24"/>
        </w:rPr>
      </w:pPr>
      <w:r w:rsidRPr="00020296">
        <w:rPr>
          <w:rFonts w:ascii="Times New Roman" w:hAnsi="Times New Roman" w:cs="Times New Roman"/>
          <w:color w:val="auto"/>
          <w:sz w:val="24"/>
          <w:szCs w:val="24"/>
        </w:rPr>
        <w:lastRenderedPageBreak/>
        <w:t>Содержание</w:t>
      </w:r>
      <w:bookmarkStart w:id="1" w:name="_Toc278276674"/>
    </w:p>
    <w:p w:rsidR="00C045CF" w:rsidRPr="00020296" w:rsidRDefault="00C045CF" w:rsidP="00C045CF">
      <w:pPr>
        <w:spacing w:line="240" w:lineRule="auto"/>
        <w:contextualSpacing/>
        <w:rPr>
          <w:rFonts w:ascii="Times New Roman" w:hAnsi="Times New Roman" w:cs="Times New Roman"/>
          <w:sz w:val="24"/>
          <w:szCs w:val="24"/>
          <w:lang w:eastAsia="en-US"/>
        </w:rPr>
      </w:pPr>
    </w:p>
    <w:p w:rsidR="00C045CF" w:rsidRPr="00020296" w:rsidRDefault="00C045CF" w:rsidP="00C045CF">
      <w:pPr>
        <w:spacing w:line="240" w:lineRule="auto"/>
        <w:contextualSpacing/>
        <w:rPr>
          <w:rFonts w:ascii="Times New Roman" w:hAnsi="Times New Roman" w:cs="Times New Roman"/>
          <w:sz w:val="24"/>
          <w:szCs w:val="24"/>
          <w:lang w:eastAsia="en-US"/>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D15C92" w:rsidRPr="00020296" w:rsidTr="004041CD">
        <w:tc>
          <w:tcPr>
            <w:tcW w:w="8472" w:type="dxa"/>
            <w:hideMark/>
          </w:tcPr>
          <w:bookmarkEnd w:id="1"/>
          <w:p w:rsidR="00D15C92" w:rsidRPr="00020296" w:rsidRDefault="00D15C92" w:rsidP="00876EE0">
            <w:pPr>
              <w:widowControl w:val="0"/>
              <w:autoSpaceDE w:val="0"/>
              <w:autoSpaceDN w:val="0"/>
              <w:adjustRightInd w:val="0"/>
              <w:contextualSpacing/>
              <w:rPr>
                <w:rFonts w:ascii="Times New Roman"/>
                <w:sz w:val="24"/>
                <w:szCs w:val="24"/>
                <w:lang w:eastAsia="en-US"/>
              </w:rPr>
            </w:pPr>
            <w:r w:rsidRPr="00020296">
              <w:rPr>
                <w:rFonts w:ascii="Times New Roman"/>
                <w:bCs/>
                <w:sz w:val="24"/>
                <w:szCs w:val="24"/>
              </w:rPr>
              <w:t>Введение………………………………………………………………………</w:t>
            </w:r>
            <w:r w:rsidR="00020296">
              <w:rPr>
                <w:rFonts w:ascii="Times New Roman"/>
                <w:bCs/>
                <w:sz w:val="24"/>
                <w:szCs w:val="24"/>
              </w:rPr>
              <w:t>………</w:t>
            </w:r>
            <w:r w:rsidRPr="00020296">
              <w:rPr>
                <w:rFonts w:ascii="Times New Roman"/>
                <w:bCs/>
                <w:sz w:val="24"/>
                <w:szCs w:val="24"/>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4</w:t>
            </w:r>
          </w:p>
        </w:tc>
      </w:tr>
      <w:tr w:rsidR="00D15C92" w:rsidRPr="00020296" w:rsidTr="004041CD">
        <w:tc>
          <w:tcPr>
            <w:tcW w:w="8472" w:type="dxa"/>
            <w:hideMark/>
          </w:tcPr>
          <w:p w:rsidR="00D15C92" w:rsidRPr="00020296" w:rsidRDefault="00D15C92" w:rsidP="00876EE0">
            <w:pPr>
              <w:pStyle w:val="a9"/>
              <w:widowControl/>
              <w:tabs>
                <w:tab w:val="left" w:pos="345"/>
                <w:tab w:val="left" w:pos="1134"/>
              </w:tabs>
              <w:autoSpaceDE/>
              <w:adjustRightInd/>
              <w:ind w:left="0"/>
              <w:jc w:val="both"/>
              <w:rPr>
                <w:sz w:val="24"/>
                <w:szCs w:val="24"/>
                <w:lang w:eastAsia="en-US"/>
              </w:rPr>
            </w:pPr>
            <w:r w:rsidRPr="00020296">
              <w:rPr>
                <w:sz w:val="24"/>
                <w:szCs w:val="24"/>
              </w:rPr>
              <w:t>1 Методические указания по самостоятельной работе …………………</w:t>
            </w:r>
            <w:r w:rsidR="00020296">
              <w:rPr>
                <w:sz w:val="24"/>
                <w:szCs w:val="24"/>
              </w:rPr>
              <w:t>…………</w:t>
            </w:r>
            <w:r w:rsidRPr="00020296">
              <w:rPr>
                <w:sz w:val="24"/>
                <w:szCs w:val="24"/>
              </w:rPr>
              <w:t xml:space="preserve">. </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5</w:t>
            </w:r>
          </w:p>
        </w:tc>
      </w:tr>
      <w:tr w:rsidR="00D15C92" w:rsidRPr="00020296" w:rsidTr="004041CD">
        <w:tc>
          <w:tcPr>
            <w:tcW w:w="8472" w:type="dxa"/>
          </w:tcPr>
          <w:p w:rsidR="00D15C92" w:rsidRPr="00020296" w:rsidRDefault="00D15C92" w:rsidP="00876EE0">
            <w:pPr>
              <w:contextualSpacing/>
              <w:jc w:val="both"/>
              <w:rPr>
                <w:rFonts w:ascii="Times New Roman"/>
                <w:sz w:val="24"/>
                <w:szCs w:val="24"/>
              </w:rPr>
            </w:pPr>
            <w:r w:rsidRPr="00020296">
              <w:rPr>
                <w:rFonts w:ascii="Times New Roman"/>
                <w:sz w:val="24"/>
                <w:szCs w:val="24"/>
              </w:rPr>
              <w:t>2 Методические рекомендации по изучению дисциплины………………</w:t>
            </w:r>
            <w:r w:rsidR="00020296">
              <w:rPr>
                <w:rFonts w:ascii="Times New Roman"/>
                <w:sz w:val="24"/>
                <w:szCs w:val="24"/>
              </w:rPr>
              <w:t>………..</w:t>
            </w:r>
            <w:r w:rsidRPr="00020296">
              <w:rPr>
                <w:rFonts w:ascii="Times New Roman"/>
                <w:sz w:val="24"/>
                <w:szCs w:val="24"/>
              </w:rPr>
              <w:t>.</w:t>
            </w:r>
          </w:p>
        </w:tc>
        <w:tc>
          <w:tcPr>
            <w:tcW w:w="708" w:type="dxa"/>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6</w:t>
            </w:r>
          </w:p>
        </w:tc>
      </w:tr>
      <w:tr w:rsidR="00D15C92" w:rsidRPr="00020296" w:rsidTr="004041CD">
        <w:tc>
          <w:tcPr>
            <w:tcW w:w="8472" w:type="dxa"/>
          </w:tcPr>
          <w:p w:rsidR="00D15C92" w:rsidRPr="00020296" w:rsidRDefault="00D15C92" w:rsidP="00876EE0">
            <w:pPr>
              <w:tabs>
                <w:tab w:val="left" w:pos="8789"/>
              </w:tabs>
              <w:rPr>
                <w:rFonts w:ascii="Times New Roman"/>
                <w:sz w:val="24"/>
                <w:szCs w:val="24"/>
                <w:lang w:eastAsia="en-US"/>
              </w:rPr>
            </w:pPr>
            <w:r w:rsidRPr="00020296">
              <w:rPr>
                <w:rFonts w:ascii="Times New Roman"/>
                <w:sz w:val="24"/>
                <w:szCs w:val="24"/>
              </w:rPr>
              <w:t>3 Методические указания по лекционным занятиям………………………</w:t>
            </w:r>
            <w:r w:rsidR="00020296">
              <w:rPr>
                <w:rFonts w:ascii="Times New Roman"/>
                <w:sz w:val="24"/>
                <w:szCs w:val="24"/>
              </w:rPr>
              <w:t>………</w:t>
            </w:r>
            <w:r w:rsidRPr="00020296">
              <w:rPr>
                <w:rFonts w:ascii="Times New Roman"/>
                <w:sz w:val="24"/>
                <w:szCs w:val="24"/>
              </w:rPr>
              <w:t>.</w:t>
            </w:r>
          </w:p>
        </w:tc>
        <w:tc>
          <w:tcPr>
            <w:tcW w:w="708" w:type="dxa"/>
            <w:hideMark/>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7</w:t>
            </w:r>
          </w:p>
        </w:tc>
      </w:tr>
      <w:tr w:rsidR="00D15C92" w:rsidRPr="00020296" w:rsidTr="004041CD">
        <w:tc>
          <w:tcPr>
            <w:tcW w:w="8472" w:type="dxa"/>
            <w:hideMark/>
          </w:tcPr>
          <w:p w:rsidR="00D15C92" w:rsidRPr="00020296" w:rsidRDefault="00D15C92" w:rsidP="00876EE0">
            <w:pPr>
              <w:tabs>
                <w:tab w:val="left" w:pos="142"/>
              </w:tabs>
              <w:ind w:right="2"/>
              <w:jc w:val="both"/>
              <w:rPr>
                <w:rFonts w:ascii="Times New Roman"/>
                <w:sz w:val="24"/>
                <w:szCs w:val="24"/>
                <w:lang w:eastAsia="en-US"/>
              </w:rPr>
            </w:pPr>
            <w:r w:rsidRPr="00020296">
              <w:rPr>
                <w:rFonts w:ascii="Times New Roman"/>
                <w:bCs/>
                <w:sz w:val="24"/>
                <w:szCs w:val="24"/>
              </w:rPr>
              <w:t>4 Методические указания по практическим занятиям……..</w:t>
            </w:r>
            <w:r w:rsidRPr="00020296">
              <w:rPr>
                <w:rFonts w:ascii="Times New Roman"/>
                <w:sz w:val="24"/>
                <w:szCs w:val="24"/>
                <w:lang w:eastAsia="en-US"/>
              </w:rPr>
              <w:t>………………</w:t>
            </w:r>
            <w:r w:rsidR="00020296">
              <w:rPr>
                <w:rFonts w:ascii="Times New Roman"/>
                <w:sz w:val="24"/>
                <w:szCs w:val="24"/>
                <w:lang w:eastAsia="en-US"/>
              </w:rPr>
              <w:t>……….</w:t>
            </w:r>
          </w:p>
        </w:tc>
        <w:tc>
          <w:tcPr>
            <w:tcW w:w="708" w:type="dxa"/>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8</w:t>
            </w:r>
          </w:p>
        </w:tc>
      </w:tr>
      <w:tr w:rsidR="009227A1" w:rsidRPr="00020296" w:rsidTr="004041CD">
        <w:tc>
          <w:tcPr>
            <w:tcW w:w="8472" w:type="dxa"/>
          </w:tcPr>
          <w:p w:rsidR="009227A1" w:rsidRPr="00020296" w:rsidRDefault="00861D20" w:rsidP="00876EE0">
            <w:pPr>
              <w:widowControl w:val="0"/>
              <w:autoSpaceDE w:val="0"/>
              <w:autoSpaceDN w:val="0"/>
              <w:adjustRightInd w:val="0"/>
              <w:contextualSpacing/>
              <w:jc w:val="both"/>
              <w:rPr>
                <w:rFonts w:ascii="Times New Roman"/>
                <w:sz w:val="24"/>
                <w:szCs w:val="24"/>
                <w:lang w:eastAsia="en-US"/>
              </w:rPr>
            </w:pPr>
            <w:r>
              <w:rPr>
                <w:rFonts w:ascii="Times New Roman"/>
                <w:sz w:val="24"/>
                <w:szCs w:val="24"/>
                <w:lang w:eastAsia="en-US"/>
              </w:rPr>
              <w:t>5</w:t>
            </w:r>
            <w:r w:rsidR="009227A1" w:rsidRPr="00020296">
              <w:rPr>
                <w:rFonts w:ascii="Times New Roman"/>
                <w:sz w:val="24"/>
                <w:szCs w:val="24"/>
                <w:lang w:eastAsia="en-US"/>
              </w:rPr>
              <w:t xml:space="preserve"> Методические указания по подготовке и защиты курсовой работы…</w:t>
            </w:r>
            <w:r w:rsidR="00020296">
              <w:rPr>
                <w:rFonts w:ascii="Times New Roman"/>
                <w:sz w:val="24"/>
                <w:szCs w:val="24"/>
                <w:lang w:eastAsia="en-US"/>
              </w:rPr>
              <w:t>……….</w:t>
            </w:r>
            <w:r w:rsidR="009227A1" w:rsidRPr="00020296">
              <w:rPr>
                <w:rFonts w:ascii="Times New Roman"/>
                <w:sz w:val="24"/>
                <w:szCs w:val="24"/>
                <w:lang w:eastAsia="en-US"/>
              </w:rPr>
              <w:t>…</w:t>
            </w:r>
          </w:p>
        </w:tc>
        <w:tc>
          <w:tcPr>
            <w:tcW w:w="708" w:type="dxa"/>
          </w:tcPr>
          <w:p w:rsidR="009227A1" w:rsidRPr="00020296" w:rsidRDefault="00F810C8" w:rsidP="00861D2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861D20">
              <w:rPr>
                <w:rFonts w:ascii="Times New Roman"/>
                <w:sz w:val="24"/>
                <w:szCs w:val="24"/>
                <w:lang w:eastAsia="en-US"/>
              </w:rPr>
              <w:t>4</w:t>
            </w:r>
          </w:p>
        </w:tc>
      </w:tr>
      <w:tr w:rsidR="00D15C92" w:rsidRPr="00020296" w:rsidTr="004041CD">
        <w:tc>
          <w:tcPr>
            <w:tcW w:w="8472" w:type="dxa"/>
            <w:hideMark/>
          </w:tcPr>
          <w:p w:rsidR="00D15C92" w:rsidRPr="00020296" w:rsidRDefault="00861D20" w:rsidP="00876EE0">
            <w:pPr>
              <w:contextualSpacing/>
              <w:jc w:val="both"/>
              <w:rPr>
                <w:rFonts w:ascii="Times New Roman"/>
                <w:sz w:val="24"/>
                <w:szCs w:val="24"/>
                <w:lang w:eastAsia="en-US"/>
              </w:rPr>
            </w:pPr>
            <w:r>
              <w:rPr>
                <w:rFonts w:ascii="Times New Roman"/>
                <w:sz w:val="24"/>
                <w:szCs w:val="24"/>
              </w:rPr>
              <w:t>6</w:t>
            </w:r>
            <w:r w:rsidR="00D15C92" w:rsidRPr="00020296">
              <w:rPr>
                <w:rFonts w:ascii="Times New Roman"/>
                <w:sz w:val="24"/>
                <w:szCs w:val="24"/>
              </w:rPr>
              <w:t xml:space="preserve"> Методические указания по промежуточной аттестации по дисциплине…………………………………………………………………</w:t>
            </w:r>
            <w:r w:rsidR="00020296">
              <w:rPr>
                <w:rFonts w:ascii="Times New Roman"/>
                <w:sz w:val="24"/>
                <w:szCs w:val="24"/>
              </w:rPr>
              <w:t>………..</w:t>
            </w:r>
            <w:r w:rsidR="00D15C92" w:rsidRPr="00020296">
              <w:rPr>
                <w:rFonts w:ascii="Times New Roman"/>
                <w:sz w:val="24"/>
                <w:szCs w:val="24"/>
              </w:rPr>
              <w:t>.</w:t>
            </w:r>
            <w:r w:rsidR="00D15C92" w:rsidRPr="00020296">
              <w:rPr>
                <w:rFonts w:ascii="Times New Roman"/>
                <w:sz w:val="24"/>
                <w:szCs w:val="24"/>
                <w:lang w:eastAsia="en-US"/>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p>
          <w:p w:rsidR="00D15C92" w:rsidRPr="00020296" w:rsidRDefault="00861D20"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16</w:t>
            </w:r>
          </w:p>
        </w:tc>
      </w:tr>
    </w:tbl>
    <w:p w:rsidR="00C045CF" w:rsidRPr="00020296" w:rsidRDefault="00C045CF" w:rsidP="00C045CF">
      <w:pPr>
        <w:spacing w:line="240" w:lineRule="auto"/>
        <w:ind w:firstLine="720"/>
        <w:contextualSpacing/>
        <w:jc w:val="both"/>
        <w:rPr>
          <w:rFonts w:ascii="Times New Roman" w:hAnsi="Times New Roman" w:cs="Times New Roman"/>
          <w:bCs/>
          <w:color w:val="000000"/>
          <w:sz w:val="24"/>
          <w:szCs w:val="24"/>
        </w:rPr>
      </w:pPr>
    </w:p>
    <w:p w:rsidR="00C045CF" w:rsidRPr="00020296" w:rsidRDefault="00C045CF" w:rsidP="00C045CF">
      <w:pPr>
        <w:spacing w:line="240" w:lineRule="auto"/>
        <w:contextualSpacing/>
        <w:jc w:val="both"/>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851"/>
        <w:contextualSpacing/>
        <w:jc w:val="both"/>
        <w:rPr>
          <w:rFonts w:ascii="Times New Roman" w:hAnsi="Times New Roman" w:cs="Times New Roman"/>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rPr>
          <w:rFonts w:ascii="Times New Roman" w:hAnsi="Times New Roman" w:cs="Times New Roman"/>
          <w:b/>
          <w:bCs/>
          <w:sz w:val="24"/>
          <w:szCs w:val="24"/>
        </w:rPr>
        <w:sectPr w:rsidR="00C045CF" w:rsidRPr="00020296"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020296" w:rsidRDefault="00C045CF" w:rsidP="00C045CF">
      <w:pPr>
        <w:spacing w:line="240" w:lineRule="auto"/>
        <w:contextualSpacing/>
        <w:jc w:val="center"/>
        <w:rPr>
          <w:rFonts w:ascii="Times New Roman" w:hAnsi="Times New Roman" w:cs="Times New Roman"/>
          <w:sz w:val="24"/>
          <w:szCs w:val="24"/>
          <w:lang w:eastAsia="en-US"/>
        </w:rPr>
      </w:pPr>
      <w:r w:rsidRPr="00020296">
        <w:rPr>
          <w:rFonts w:ascii="Times New Roman" w:hAnsi="Times New Roman" w:cs="Times New Roman"/>
          <w:b/>
          <w:bCs/>
          <w:sz w:val="24"/>
          <w:szCs w:val="24"/>
        </w:rPr>
        <w:lastRenderedPageBreak/>
        <w:t>Введение</w:t>
      </w:r>
    </w:p>
    <w:p w:rsidR="00C045CF" w:rsidRPr="00020296" w:rsidRDefault="00C045CF" w:rsidP="00C045CF">
      <w:pPr>
        <w:spacing w:line="240" w:lineRule="auto"/>
        <w:ind w:firstLine="720"/>
        <w:contextualSpacing/>
        <w:jc w:val="center"/>
        <w:rPr>
          <w:rFonts w:ascii="Times New Roman" w:hAnsi="Times New Roman" w:cs="Times New Roman"/>
          <w:b/>
          <w:bCs/>
          <w:color w:val="000000"/>
          <w:sz w:val="24"/>
          <w:szCs w:val="24"/>
        </w:rPr>
      </w:pP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Цель </w:t>
      </w:r>
      <w:r w:rsidR="00FF0A23" w:rsidRPr="00020296">
        <w:rPr>
          <w:rFonts w:ascii="Times New Roman" w:hAnsi="Times New Roman" w:cs="Times New Roman"/>
          <w:sz w:val="24"/>
          <w:szCs w:val="24"/>
        </w:rPr>
        <w:t>методических указаний</w:t>
      </w:r>
      <w:r w:rsidRPr="00020296">
        <w:rPr>
          <w:rFonts w:ascii="Times New Roman" w:hAnsi="Times New Roman" w:cs="Times New Roman"/>
          <w:sz w:val="24"/>
          <w:szCs w:val="24"/>
        </w:rPr>
        <w:t xml:space="preserve"> – помочь студентам и преподавателям в организации занятий при изучении дисциплины </w:t>
      </w:r>
      <w:r w:rsidR="00A4219C"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A4219C" w:rsidRPr="00020296">
        <w:rPr>
          <w:rFonts w:ascii="Times New Roman" w:hAnsi="Times New Roman" w:cs="Times New Roman"/>
          <w:sz w:val="24"/>
          <w:szCs w:val="24"/>
        </w:rPr>
        <w:t>»</w:t>
      </w:r>
      <w:r w:rsidRPr="00020296">
        <w:rPr>
          <w:rFonts w:ascii="Times New Roman" w:hAnsi="Times New Roman" w:cs="Times New Roman"/>
          <w:sz w:val="24"/>
          <w:szCs w:val="24"/>
        </w:rPr>
        <w:t>.</w:t>
      </w:r>
    </w:p>
    <w:p w:rsidR="00C045CF" w:rsidRPr="00020296" w:rsidRDefault="00C045CF" w:rsidP="005A1515">
      <w:pPr>
        <w:spacing w:after="0" w:line="240" w:lineRule="auto"/>
        <w:ind w:firstLine="567"/>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Студентам, прежде всего, необходимо ознакомиться с содержанием рабочей программы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sidRPr="00020296">
        <w:rPr>
          <w:rFonts w:ascii="Times New Roman" w:hAnsi="Times New Roman" w:cs="Times New Roman"/>
          <w:bCs/>
          <w:sz w:val="24"/>
          <w:szCs w:val="24"/>
        </w:rPr>
        <w:t xml:space="preserve">рабочей программе и  </w:t>
      </w:r>
      <w:r w:rsidRPr="00020296">
        <w:rPr>
          <w:rFonts w:ascii="Times New Roman" w:hAnsi="Times New Roman" w:cs="Times New Roman"/>
          <w:sz w:val="24"/>
          <w:szCs w:val="24"/>
        </w:rPr>
        <w:t xml:space="preserve">учебно-методических разработках </w:t>
      </w:r>
      <w:r w:rsidRPr="00020296">
        <w:rPr>
          <w:rFonts w:ascii="Times New Roman" w:hAnsi="Times New Roman" w:cs="Times New Roman"/>
          <w:bCs/>
          <w:sz w:val="24"/>
          <w:szCs w:val="24"/>
        </w:rPr>
        <w:t>определены формы самостоятельной работы студентов.</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Задачи изучения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FF0A23" w:rsidRPr="00020296" w:rsidRDefault="005A1515" w:rsidP="00FF0A23">
      <w:pPr>
        <w:pStyle w:val="ReportMain0"/>
        <w:suppressAutoHyphens/>
        <w:ind w:firstLine="709"/>
        <w:jc w:val="both"/>
        <w:rPr>
          <w:szCs w:val="24"/>
        </w:rPr>
      </w:pPr>
      <w:r w:rsidRPr="00020296">
        <w:rPr>
          <w:szCs w:val="24"/>
        </w:rPr>
        <w:t xml:space="preserve">Цель освоения дисциплины: </w:t>
      </w:r>
      <w:r w:rsidR="00FF0A23" w:rsidRPr="00020296">
        <w:rPr>
          <w:szCs w:val="24"/>
        </w:rPr>
        <w:t>формирование у студентов целостных представлений о страховом бизнесе, нормах страхового законодательства, об отраслях страхования, их видов и навыков работы в страховых компаниях.</w:t>
      </w:r>
    </w:p>
    <w:p w:rsidR="00536D1F" w:rsidRPr="00020296" w:rsidRDefault="00536D1F" w:rsidP="00FF0A23">
      <w:pPr>
        <w:autoSpaceDE w:val="0"/>
        <w:autoSpaceDN w:val="0"/>
        <w:adjustRightInd w:val="0"/>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Pr="00020296" w:rsidRDefault="00D2556C" w:rsidP="00D2556C">
      <w:pPr>
        <w:spacing w:after="0" w:line="240" w:lineRule="auto"/>
        <w:ind w:firstLine="567"/>
        <w:contextualSpacing/>
        <w:jc w:val="both"/>
        <w:rPr>
          <w:rFonts w:ascii="Times New Roman" w:hAnsi="Times New Roman" w:cs="Times New Roman"/>
          <w:bCs/>
          <w:sz w:val="24"/>
          <w:szCs w:val="24"/>
        </w:rPr>
      </w:pPr>
    </w:p>
    <w:p w:rsidR="00D2556C" w:rsidRPr="00020296" w:rsidRDefault="00D2556C" w:rsidP="00D2556C">
      <w:pPr>
        <w:spacing w:line="240" w:lineRule="auto"/>
        <w:ind w:firstLine="709"/>
        <w:contextualSpacing/>
        <w:rPr>
          <w:rFonts w:ascii="Times New Roman" w:hAnsi="Times New Roman" w:cs="Times New Roman"/>
          <w:sz w:val="24"/>
          <w:szCs w:val="24"/>
        </w:rPr>
        <w:sectPr w:rsidR="00D2556C" w:rsidRPr="00020296">
          <w:pgSz w:w="11909" w:h="16834"/>
          <w:pgMar w:top="1134" w:right="567" w:bottom="1134" w:left="1701" w:header="720" w:footer="720" w:gutter="0"/>
          <w:cols w:space="720"/>
        </w:sect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овладения знаниями</w:t>
      </w:r>
      <w:r w:rsidRPr="00020296">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20296">
        <w:rPr>
          <w:rFonts w:ascii="Times New Roman" w:hAnsi="Times New Roman" w:cs="Times New Roman"/>
          <w:bCs/>
          <w:sz w:val="24"/>
          <w:szCs w:val="24"/>
        </w:rPr>
        <w:t>о-</w:t>
      </w:r>
      <w:proofErr w:type="gramEnd"/>
      <w:r w:rsidRPr="00020296">
        <w:rPr>
          <w:rFonts w:ascii="Times New Roman" w:hAnsi="Times New Roman" w:cs="Times New Roman"/>
          <w:bCs/>
          <w:sz w:val="24"/>
          <w:szCs w:val="24"/>
        </w:rPr>
        <w:t>  и видеозаписей, компьютерной техники и Интернета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proofErr w:type="gramStart"/>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закрепления и систематизации знаний</w:t>
      </w:r>
      <w:r w:rsidRPr="00020296">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020296">
        <w:rPr>
          <w:rFonts w:ascii="Times New Roman" w:hAnsi="Times New Roman" w:cs="Times New Roman"/>
          <w:bCs/>
          <w:sz w:val="24"/>
          <w:szCs w:val="24"/>
        </w:rPr>
        <w:t xml:space="preserve"> к выступлению  на </w:t>
      </w:r>
      <w:proofErr w:type="gramStart"/>
      <w:r w:rsidRPr="00020296">
        <w:rPr>
          <w:rFonts w:ascii="Times New Roman" w:hAnsi="Times New Roman" w:cs="Times New Roman"/>
          <w:bCs/>
          <w:sz w:val="24"/>
          <w:szCs w:val="24"/>
        </w:rPr>
        <w:t>практическом</w:t>
      </w:r>
      <w:proofErr w:type="gramEnd"/>
      <w:r w:rsidRPr="00020296">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формирования умений</w:t>
      </w:r>
      <w:r w:rsidRPr="00020296">
        <w:rPr>
          <w:rFonts w:ascii="Times New Roman" w:hAnsi="Times New Roman" w:cs="Times New Roman"/>
          <w:bCs/>
          <w:sz w:val="24"/>
          <w:szCs w:val="24"/>
        </w:rPr>
        <w:t>:   решение задач и упражнений по образцу</w:t>
      </w:r>
      <w:r w:rsidRPr="00020296">
        <w:rPr>
          <w:rFonts w:ascii="Times New Roman" w:hAnsi="Times New Roman" w:cs="Times New Roman"/>
          <w:bCs/>
          <w:i/>
          <w:iCs/>
          <w:sz w:val="24"/>
          <w:szCs w:val="24"/>
        </w:rPr>
        <w:t>, </w:t>
      </w:r>
      <w:r w:rsidRPr="00020296">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lastRenderedPageBreak/>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 xml:space="preserve">подготовка к рубежному контролю,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607072" w:rsidRPr="00020296" w:rsidRDefault="00607072" w:rsidP="00D15C92">
      <w:pPr>
        <w:pStyle w:val="a9"/>
        <w:numPr>
          <w:ilvl w:val="0"/>
          <w:numId w:val="1"/>
        </w:numPr>
        <w:tabs>
          <w:tab w:val="left" w:pos="993"/>
        </w:tabs>
        <w:ind w:left="0" w:firstLine="709"/>
        <w:jc w:val="both"/>
        <w:rPr>
          <w:bCs/>
          <w:sz w:val="24"/>
          <w:szCs w:val="24"/>
        </w:rPr>
      </w:pPr>
      <w:r w:rsidRPr="00020296">
        <w:rPr>
          <w:bCs/>
          <w:sz w:val="24"/>
          <w:szCs w:val="24"/>
        </w:rPr>
        <w:t>выполнение курсовой работы;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информационных сообщений на заданные темы,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тезисов на конференции,</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обязательно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w:t>
      </w:r>
      <w:r w:rsidRPr="00020296">
        <w:rPr>
          <w:rFonts w:ascii="Times New Roman" w:hAnsi="Times New Roman" w:cs="Times New Roman"/>
          <w:sz w:val="24"/>
          <w:szCs w:val="24"/>
        </w:rPr>
        <w:lastRenderedPageBreak/>
        <w:t>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лекции – </w:t>
      </w:r>
      <w:r w:rsidRPr="00020296">
        <w:rPr>
          <w:rFonts w:ascii="Times New Roman" w:hAnsi="Times New Roman" w:cs="Times New Roman"/>
          <w:color w:val="000000"/>
          <w:sz w:val="24"/>
          <w:szCs w:val="24"/>
        </w:rPr>
        <w:lastRenderedPageBreak/>
        <w:t>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lastRenderedPageBreak/>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выступления с докладом;</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к рубежному контролю, экзамену.</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sidRPr="00020296">
        <w:rPr>
          <w:rFonts w:ascii="Times New Roman" w:hAnsi="Times New Roman" w:cs="Times New Roman"/>
          <w:sz w:val="24"/>
          <w:szCs w:val="24"/>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835E96">
      <w:pPr>
        <w:tabs>
          <w:tab w:val="left" w:pos="5540"/>
        </w:tabs>
        <w:spacing w:after="0" w:line="240" w:lineRule="auto"/>
        <w:ind w:firstLine="709"/>
        <w:contextualSpacing/>
        <w:jc w:val="both"/>
        <w:rPr>
          <w:rFonts w:ascii="Times New Roman" w:hAnsi="Times New Roman"/>
          <w:sz w:val="24"/>
          <w:szCs w:val="24"/>
        </w:rPr>
      </w:pPr>
      <w:r w:rsidRPr="00020296">
        <w:rPr>
          <w:rFonts w:ascii="Times New Roman" w:hAnsi="Times New Roman"/>
          <w:sz w:val="24"/>
          <w:szCs w:val="24"/>
        </w:rPr>
        <w:t>Таблица  – Тематика практических занятий</w:t>
      </w:r>
      <w:r w:rsidR="00835E96">
        <w:rPr>
          <w:rFonts w:ascii="Times New Roman" w:hAnsi="Times New Roman"/>
          <w:sz w:val="24"/>
          <w:szCs w:val="24"/>
        </w:rPr>
        <w:tab/>
      </w:r>
    </w:p>
    <w:tbl>
      <w:tblPr>
        <w:tblpPr w:leftFromText="180" w:rightFromText="180" w:vertAnchor="text" w:tblpY="1"/>
        <w:tblOverlap w:val="neve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231"/>
        <w:gridCol w:w="851"/>
      </w:tblGrid>
      <w:tr w:rsidR="00C05791" w:rsidRPr="002E733A" w:rsidTr="00C05791">
        <w:tblPrEx>
          <w:tblCellMar>
            <w:top w:w="0" w:type="dxa"/>
            <w:bottom w:w="0" w:type="dxa"/>
          </w:tblCellMar>
        </w:tblPrEx>
        <w:trPr>
          <w:tblHeader/>
        </w:trPr>
        <w:tc>
          <w:tcPr>
            <w:tcW w:w="1191" w:type="dxa"/>
            <w:shd w:val="clear" w:color="auto" w:fill="auto"/>
            <w:vAlign w:val="center"/>
          </w:tcPr>
          <w:p w:rsidR="00C05791" w:rsidRPr="002E733A" w:rsidRDefault="00C05791" w:rsidP="00F77B0C">
            <w:pPr>
              <w:pStyle w:val="ReportMain0"/>
              <w:suppressAutoHyphens/>
              <w:jc w:val="center"/>
            </w:pPr>
            <w:r w:rsidRPr="002E733A">
              <w:t>№ занятия</w:t>
            </w:r>
          </w:p>
        </w:tc>
        <w:tc>
          <w:tcPr>
            <w:tcW w:w="1134" w:type="dxa"/>
            <w:shd w:val="clear" w:color="auto" w:fill="auto"/>
            <w:vAlign w:val="center"/>
          </w:tcPr>
          <w:p w:rsidR="00C05791" w:rsidRPr="002E733A" w:rsidRDefault="00C05791" w:rsidP="00F77B0C">
            <w:pPr>
              <w:pStyle w:val="ReportMain0"/>
              <w:suppressAutoHyphens/>
              <w:jc w:val="center"/>
            </w:pPr>
            <w:r w:rsidRPr="002E733A">
              <w:t>№ раздела</w:t>
            </w:r>
          </w:p>
        </w:tc>
        <w:tc>
          <w:tcPr>
            <w:tcW w:w="6231" w:type="dxa"/>
            <w:shd w:val="clear" w:color="auto" w:fill="auto"/>
            <w:vAlign w:val="center"/>
          </w:tcPr>
          <w:p w:rsidR="00C05791" w:rsidRPr="002E733A" w:rsidRDefault="00C05791" w:rsidP="00F77B0C">
            <w:pPr>
              <w:pStyle w:val="ReportMain0"/>
              <w:suppressAutoHyphens/>
              <w:jc w:val="center"/>
            </w:pPr>
            <w:r w:rsidRPr="002E733A">
              <w:t>Тема</w:t>
            </w:r>
          </w:p>
        </w:tc>
        <w:tc>
          <w:tcPr>
            <w:tcW w:w="851" w:type="dxa"/>
            <w:shd w:val="clear" w:color="auto" w:fill="auto"/>
            <w:vAlign w:val="center"/>
          </w:tcPr>
          <w:p w:rsidR="00C05791" w:rsidRPr="002E733A" w:rsidRDefault="00C05791" w:rsidP="00F77B0C">
            <w:pPr>
              <w:pStyle w:val="ReportMain0"/>
              <w:suppressAutoHyphens/>
              <w:jc w:val="center"/>
            </w:pPr>
            <w:r w:rsidRPr="002E733A">
              <w:t>Кол-во часов</w:t>
            </w:r>
          </w:p>
        </w:tc>
      </w:tr>
      <w:tr w:rsidR="00C05791" w:rsidRPr="00E943C5" w:rsidTr="00C05791">
        <w:tblPrEx>
          <w:tblCellMar>
            <w:top w:w="0" w:type="dxa"/>
            <w:bottom w:w="0" w:type="dxa"/>
          </w:tblCellMar>
        </w:tblPrEx>
        <w:tc>
          <w:tcPr>
            <w:tcW w:w="1191" w:type="dxa"/>
            <w:shd w:val="clear" w:color="auto" w:fill="auto"/>
          </w:tcPr>
          <w:p w:rsidR="00C05791" w:rsidRPr="002E733A" w:rsidRDefault="00C05791" w:rsidP="00F77B0C">
            <w:pPr>
              <w:pStyle w:val="ReportMain0"/>
              <w:suppressAutoHyphens/>
              <w:jc w:val="center"/>
            </w:pPr>
            <w:r>
              <w:t>1</w:t>
            </w:r>
          </w:p>
        </w:tc>
        <w:tc>
          <w:tcPr>
            <w:tcW w:w="1134" w:type="dxa"/>
            <w:shd w:val="clear" w:color="auto" w:fill="auto"/>
          </w:tcPr>
          <w:p w:rsidR="00C05791" w:rsidRPr="00E943C5" w:rsidRDefault="00C05791" w:rsidP="00F77B0C">
            <w:pPr>
              <w:pStyle w:val="ReportMain0"/>
              <w:suppressAutoHyphens/>
              <w:jc w:val="center"/>
            </w:pPr>
            <w:r>
              <w:t>1</w:t>
            </w:r>
          </w:p>
        </w:tc>
        <w:tc>
          <w:tcPr>
            <w:tcW w:w="6231" w:type="dxa"/>
            <w:shd w:val="clear" w:color="auto" w:fill="auto"/>
          </w:tcPr>
          <w:p w:rsidR="00C05791" w:rsidRPr="00B07875" w:rsidRDefault="00C05791" w:rsidP="00F77B0C">
            <w:pPr>
              <w:pStyle w:val="TableParagraph"/>
              <w:ind w:left="103" w:right="325"/>
              <w:rPr>
                <w:sz w:val="24"/>
                <w:szCs w:val="24"/>
                <w:lang w:val="ru-RU"/>
              </w:rPr>
            </w:pPr>
            <w:r w:rsidRPr="00B07875">
              <w:rPr>
                <w:sz w:val="24"/>
                <w:szCs w:val="24"/>
                <w:lang w:val="ru-RU"/>
              </w:rPr>
              <w:t>Понятие и классификация государственных и муниципальных учр</w:t>
            </w:r>
            <w:r w:rsidRPr="00B07875">
              <w:rPr>
                <w:sz w:val="24"/>
                <w:szCs w:val="24"/>
                <w:lang w:val="ru-RU"/>
              </w:rPr>
              <w:t>е</w:t>
            </w:r>
            <w:r w:rsidRPr="00B07875">
              <w:rPr>
                <w:sz w:val="24"/>
                <w:szCs w:val="24"/>
                <w:lang w:val="ru-RU"/>
              </w:rPr>
              <w:t>ждений</w:t>
            </w:r>
          </w:p>
        </w:tc>
        <w:tc>
          <w:tcPr>
            <w:tcW w:w="851" w:type="dxa"/>
            <w:shd w:val="clear" w:color="auto" w:fill="auto"/>
          </w:tcPr>
          <w:p w:rsidR="00C05791" w:rsidRPr="00E943C5" w:rsidRDefault="00C05791" w:rsidP="00F77B0C">
            <w:pPr>
              <w:pStyle w:val="ReportMain0"/>
              <w:suppressAutoHyphens/>
              <w:jc w:val="center"/>
            </w:pPr>
            <w:r>
              <w:t>2</w:t>
            </w:r>
          </w:p>
        </w:tc>
      </w:tr>
      <w:tr w:rsidR="00C05791" w:rsidRPr="00E943C5" w:rsidTr="00C05791">
        <w:tblPrEx>
          <w:tblCellMar>
            <w:top w:w="0" w:type="dxa"/>
            <w:bottom w:w="0" w:type="dxa"/>
          </w:tblCellMar>
        </w:tblPrEx>
        <w:tc>
          <w:tcPr>
            <w:tcW w:w="1191" w:type="dxa"/>
            <w:shd w:val="clear" w:color="auto" w:fill="auto"/>
          </w:tcPr>
          <w:p w:rsidR="00C05791" w:rsidRPr="002E733A" w:rsidRDefault="00C05791" w:rsidP="00F77B0C">
            <w:pPr>
              <w:pStyle w:val="ReportMain0"/>
              <w:suppressAutoHyphens/>
              <w:jc w:val="center"/>
            </w:pPr>
            <w:r>
              <w:t>2</w:t>
            </w:r>
          </w:p>
        </w:tc>
        <w:tc>
          <w:tcPr>
            <w:tcW w:w="1134" w:type="dxa"/>
            <w:shd w:val="clear" w:color="auto" w:fill="auto"/>
          </w:tcPr>
          <w:p w:rsidR="00C05791" w:rsidRPr="00E943C5" w:rsidRDefault="00C05791" w:rsidP="00F77B0C">
            <w:pPr>
              <w:pStyle w:val="ReportMain0"/>
              <w:suppressAutoHyphens/>
              <w:jc w:val="center"/>
            </w:pPr>
            <w:r>
              <w:t>1</w:t>
            </w:r>
          </w:p>
        </w:tc>
        <w:tc>
          <w:tcPr>
            <w:tcW w:w="6231" w:type="dxa"/>
            <w:shd w:val="clear" w:color="auto" w:fill="auto"/>
          </w:tcPr>
          <w:p w:rsidR="00C05791" w:rsidRPr="00B07875" w:rsidRDefault="00C05791" w:rsidP="00F77B0C">
            <w:pPr>
              <w:pStyle w:val="TableParagraph"/>
              <w:tabs>
                <w:tab w:val="left" w:pos="3476"/>
              </w:tabs>
              <w:ind w:left="103" w:right="101"/>
              <w:rPr>
                <w:sz w:val="24"/>
                <w:szCs w:val="24"/>
                <w:lang w:val="ru-RU"/>
              </w:rPr>
            </w:pPr>
            <w:r w:rsidRPr="00B07875">
              <w:rPr>
                <w:sz w:val="24"/>
                <w:szCs w:val="24"/>
                <w:lang w:val="ru-RU"/>
              </w:rPr>
              <w:t>Содержание</w:t>
            </w:r>
            <w:r>
              <w:rPr>
                <w:sz w:val="24"/>
                <w:szCs w:val="24"/>
                <w:lang w:val="ru-RU"/>
              </w:rPr>
              <w:t xml:space="preserve"> </w:t>
            </w:r>
            <w:r w:rsidRPr="00B07875">
              <w:rPr>
                <w:spacing w:val="-1"/>
                <w:sz w:val="24"/>
                <w:szCs w:val="24"/>
                <w:lang w:val="ru-RU"/>
              </w:rPr>
              <w:t xml:space="preserve">финансов </w:t>
            </w:r>
            <w:r w:rsidRPr="00B07875">
              <w:rPr>
                <w:sz w:val="24"/>
                <w:szCs w:val="24"/>
                <w:lang w:val="ru-RU"/>
              </w:rPr>
              <w:t>государственных и муниципальных учреждений и особенности их орган</w:t>
            </w:r>
            <w:r w:rsidRPr="00B07875">
              <w:rPr>
                <w:sz w:val="24"/>
                <w:szCs w:val="24"/>
                <w:lang w:val="ru-RU"/>
              </w:rPr>
              <w:t>и</w:t>
            </w:r>
            <w:r w:rsidRPr="00B07875">
              <w:rPr>
                <w:sz w:val="24"/>
                <w:szCs w:val="24"/>
                <w:lang w:val="ru-RU"/>
              </w:rPr>
              <w:t>зации</w:t>
            </w:r>
          </w:p>
        </w:tc>
        <w:tc>
          <w:tcPr>
            <w:tcW w:w="851" w:type="dxa"/>
            <w:shd w:val="clear" w:color="auto" w:fill="auto"/>
          </w:tcPr>
          <w:p w:rsidR="00C05791" w:rsidRPr="00E943C5" w:rsidRDefault="00C05791" w:rsidP="00F77B0C">
            <w:pPr>
              <w:pStyle w:val="ReportMain0"/>
              <w:suppressAutoHyphens/>
              <w:jc w:val="center"/>
            </w:pPr>
            <w:r>
              <w:t>2</w:t>
            </w:r>
          </w:p>
        </w:tc>
      </w:tr>
      <w:tr w:rsidR="00C05791" w:rsidRPr="00E943C5" w:rsidTr="00C05791">
        <w:tblPrEx>
          <w:tblCellMar>
            <w:top w:w="0" w:type="dxa"/>
            <w:bottom w:w="0" w:type="dxa"/>
          </w:tblCellMar>
        </w:tblPrEx>
        <w:tc>
          <w:tcPr>
            <w:tcW w:w="1191" w:type="dxa"/>
            <w:shd w:val="clear" w:color="auto" w:fill="auto"/>
          </w:tcPr>
          <w:p w:rsidR="00C05791" w:rsidRPr="002E733A" w:rsidRDefault="00C05791" w:rsidP="00F77B0C">
            <w:pPr>
              <w:pStyle w:val="ReportMain0"/>
              <w:suppressAutoHyphens/>
              <w:jc w:val="center"/>
            </w:pPr>
            <w:r>
              <w:t>3,4</w:t>
            </w:r>
          </w:p>
        </w:tc>
        <w:tc>
          <w:tcPr>
            <w:tcW w:w="1134" w:type="dxa"/>
            <w:shd w:val="clear" w:color="auto" w:fill="auto"/>
          </w:tcPr>
          <w:p w:rsidR="00C05791" w:rsidRPr="00E943C5" w:rsidRDefault="00C05791" w:rsidP="00F77B0C">
            <w:pPr>
              <w:pStyle w:val="ReportMain0"/>
              <w:suppressAutoHyphens/>
              <w:jc w:val="center"/>
            </w:pPr>
            <w:r>
              <w:t>1</w:t>
            </w:r>
          </w:p>
        </w:tc>
        <w:tc>
          <w:tcPr>
            <w:tcW w:w="6231" w:type="dxa"/>
            <w:shd w:val="clear" w:color="auto" w:fill="auto"/>
          </w:tcPr>
          <w:p w:rsidR="00C05791" w:rsidRPr="00B07875" w:rsidRDefault="00C05791" w:rsidP="00F77B0C">
            <w:pPr>
              <w:pStyle w:val="TableParagraph"/>
              <w:ind w:left="103" w:right="325"/>
              <w:rPr>
                <w:sz w:val="24"/>
                <w:szCs w:val="24"/>
                <w:lang w:val="ru-RU"/>
              </w:rPr>
            </w:pPr>
            <w:r w:rsidRPr="00B07875">
              <w:rPr>
                <w:sz w:val="24"/>
                <w:szCs w:val="24"/>
                <w:lang w:val="ru-RU"/>
              </w:rPr>
              <w:t>Основные источники финансовых ресурсов государстве</w:t>
            </w:r>
            <w:r w:rsidRPr="00B07875">
              <w:rPr>
                <w:sz w:val="24"/>
                <w:szCs w:val="24"/>
                <w:lang w:val="ru-RU"/>
              </w:rPr>
              <w:t>н</w:t>
            </w:r>
            <w:r w:rsidRPr="00B07875">
              <w:rPr>
                <w:sz w:val="24"/>
                <w:szCs w:val="24"/>
                <w:lang w:val="ru-RU"/>
              </w:rPr>
              <w:t>ных и муниципальных учреждений и направления их и</w:t>
            </w:r>
            <w:r w:rsidRPr="00B07875">
              <w:rPr>
                <w:sz w:val="24"/>
                <w:szCs w:val="24"/>
                <w:lang w:val="ru-RU"/>
              </w:rPr>
              <w:t>с</w:t>
            </w:r>
            <w:r w:rsidRPr="00B07875">
              <w:rPr>
                <w:sz w:val="24"/>
                <w:szCs w:val="24"/>
                <w:lang w:val="ru-RU"/>
              </w:rPr>
              <w:t>пользования</w:t>
            </w:r>
          </w:p>
        </w:tc>
        <w:tc>
          <w:tcPr>
            <w:tcW w:w="851" w:type="dxa"/>
            <w:shd w:val="clear" w:color="auto" w:fill="auto"/>
          </w:tcPr>
          <w:p w:rsidR="00C05791" w:rsidRPr="00E943C5" w:rsidRDefault="00C05791" w:rsidP="00F77B0C">
            <w:pPr>
              <w:pStyle w:val="ReportMain0"/>
              <w:suppressAutoHyphens/>
              <w:jc w:val="center"/>
            </w:pPr>
            <w:r>
              <w:t>4</w:t>
            </w:r>
          </w:p>
        </w:tc>
      </w:tr>
      <w:tr w:rsidR="00C05791" w:rsidRPr="00E943C5" w:rsidTr="00C05791">
        <w:tblPrEx>
          <w:tblCellMar>
            <w:top w:w="0" w:type="dxa"/>
            <w:bottom w:w="0" w:type="dxa"/>
          </w:tblCellMar>
        </w:tblPrEx>
        <w:tc>
          <w:tcPr>
            <w:tcW w:w="1191" w:type="dxa"/>
            <w:shd w:val="clear" w:color="auto" w:fill="auto"/>
          </w:tcPr>
          <w:p w:rsidR="00C05791" w:rsidRPr="002E733A" w:rsidRDefault="00C05791" w:rsidP="00F77B0C">
            <w:pPr>
              <w:pStyle w:val="ReportMain0"/>
              <w:suppressAutoHyphens/>
              <w:jc w:val="center"/>
            </w:pPr>
            <w:r>
              <w:t>5,6</w:t>
            </w:r>
          </w:p>
        </w:tc>
        <w:tc>
          <w:tcPr>
            <w:tcW w:w="1134" w:type="dxa"/>
            <w:shd w:val="clear" w:color="auto" w:fill="auto"/>
          </w:tcPr>
          <w:p w:rsidR="00C05791" w:rsidRPr="00E943C5" w:rsidRDefault="00C05791" w:rsidP="00F77B0C">
            <w:pPr>
              <w:pStyle w:val="ReportMain0"/>
              <w:suppressAutoHyphens/>
              <w:jc w:val="center"/>
            </w:pPr>
            <w:r>
              <w:t>1</w:t>
            </w:r>
          </w:p>
        </w:tc>
        <w:tc>
          <w:tcPr>
            <w:tcW w:w="6231" w:type="dxa"/>
            <w:shd w:val="clear" w:color="auto" w:fill="auto"/>
          </w:tcPr>
          <w:p w:rsidR="00C05791" w:rsidRPr="00B07875" w:rsidRDefault="00C05791" w:rsidP="00F77B0C">
            <w:pPr>
              <w:pStyle w:val="TableParagraph"/>
              <w:ind w:left="103" w:right="359"/>
              <w:rPr>
                <w:sz w:val="24"/>
                <w:szCs w:val="24"/>
                <w:lang w:val="ru-RU"/>
              </w:rPr>
            </w:pPr>
            <w:r w:rsidRPr="00B07875">
              <w:rPr>
                <w:sz w:val="24"/>
                <w:szCs w:val="24"/>
                <w:lang w:val="ru-RU"/>
              </w:rPr>
              <w:t xml:space="preserve">Содержание, значение и механизм финансового планирования в государственных </w:t>
            </w:r>
            <w:r>
              <w:rPr>
                <w:sz w:val="24"/>
                <w:szCs w:val="24"/>
                <w:lang w:val="ru-RU"/>
              </w:rPr>
              <w:t xml:space="preserve">и </w:t>
            </w:r>
            <w:r w:rsidRPr="00B07875">
              <w:rPr>
                <w:sz w:val="24"/>
                <w:szCs w:val="24"/>
                <w:lang w:val="ru-RU"/>
              </w:rPr>
              <w:t>муниципальных учрежден</w:t>
            </w:r>
            <w:r w:rsidRPr="00B07875">
              <w:rPr>
                <w:sz w:val="24"/>
                <w:szCs w:val="24"/>
                <w:lang w:val="ru-RU"/>
              </w:rPr>
              <w:t>и</w:t>
            </w:r>
            <w:r w:rsidRPr="00B07875">
              <w:rPr>
                <w:sz w:val="24"/>
                <w:szCs w:val="24"/>
                <w:lang w:val="ru-RU"/>
              </w:rPr>
              <w:t>ях</w:t>
            </w:r>
          </w:p>
        </w:tc>
        <w:tc>
          <w:tcPr>
            <w:tcW w:w="851" w:type="dxa"/>
            <w:shd w:val="clear" w:color="auto" w:fill="auto"/>
          </w:tcPr>
          <w:p w:rsidR="00C05791" w:rsidRPr="00E943C5" w:rsidRDefault="00C05791" w:rsidP="00F77B0C">
            <w:pPr>
              <w:pStyle w:val="ReportMain0"/>
              <w:suppressAutoHyphens/>
              <w:jc w:val="center"/>
            </w:pPr>
            <w:r>
              <w:t>4</w:t>
            </w:r>
          </w:p>
        </w:tc>
      </w:tr>
      <w:tr w:rsidR="00C05791" w:rsidRPr="00E943C5" w:rsidTr="00C05791">
        <w:tblPrEx>
          <w:tblCellMar>
            <w:top w:w="0" w:type="dxa"/>
            <w:bottom w:w="0" w:type="dxa"/>
          </w:tblCellMar>
        </w:tblPrEx>
        <w:tc>
          <w:tcPr>
            <w:tcW w:w="1191" w:type="dxa"/>
            <w:shd w:val="clear" w:color="auto" w:fill="auto"/>
          </w:tcPr>
          <w:p w:rsidR="00C05791" w:rsidRPr="002E733A" w:rsidRDefault="00C05791" w:rsidP="00F77B0C">
            <w:pPr>
              <w:pStyle w:val="ReportMain0"/>
              <w:suppressAutoHyphens/>
              <w:jc w:val="center"/>
            </w:pPr>
            <w:r>
              <w:t>7</w:t>
            </w:r>
          </w:p>
        </w:tc>
        <w:tc>
          <w:tcPr>
            <w:tcW w:w="1134" w:type="dxa"/>
            <w:shd w:val="clear" w:color="auto" w:fill="auto"/>
          </w:tcPr>
          <w:p w:rsidR="00C05791" w:rsidRPr="00E943C5" w:rsidRDefault="00C05791" w:rsidP="00F77B0C">
            <w:pPr>
              <w:pStyle w:val="ReportMain0"/>
              <w:suppressAutoHyphens/>
              <w:jc w:val="center"/>
            </w:pPr>
            <w:r>
              <w:t>1</w:t>
            </w:r>
          </w:p>
        </w:tc>
        <w:tc>
          <w:tcPr>
            <w:tcW w:w="6231" w:type="dxa"/>
            <w:shd w:val="clear" w:color="auto" w:fill="auto"/>
          </w:tcPr>
          <w:p w:rsidR="00C05791" w:rsidRPr="00B07875" w:rsidRDefault="00C05791" w:rsidP="00F77B0C">
            <w:pPr>
              <w:pStyle w:val="TableParagraph"/>
              <w:ind w:left="103" w:right="359"/>
              <w:rPr>
                <w:sz w:val="24"/>
                <w:szCs w:val="24"/>
                <w:lang w:val="ru-RU"/>
              </w:rPr>
            </w:pPr>
            <w:r w:rsidRPr="00B07875">
              <w:rPr>
                <w:sz w:val="24"/>
                <w:szCs w:val="24"/>
                <w:lang w:val="ru-RU"/>
              </w:rPr>
              <w:t>Основы организации финансовой работы в государственн</w:t>
            </w:r>
            <w:r>
              <w:rPr>
                <w:sz w:val="24"/>
                <w:szCs w:val="24"/>
                <w:lang w:val="ru-RU"/>
              </w:rPr>
              <w:t>ых и</w:t>
            </w:r>
            <w:r w:rsidRPr="00B07875">
              <w:rPr>
                <w:sz w:val="24"/>
                <w:szCs w:val="24"/>
                <w:lang w:val="ru-RU"/>
              </w:rPr>
              <w:t xml:space="preserve"> муниципальн</w:t>
            </w:r>
            <w:r>
              <w:rPr>
                <w:sz w:val="24"/>
                <w:szCs w:val="24"/>
                <w:lang w:val="ru-RU"/>
              </w:rPr>
              <w:t>ых</w:t>
            </w:r>
            <w:r w:rsidRPr="00B07875">
              <w:rPr>
                <w:sz w:val="24"/>
                <w:szCs w:val="24"/>
                <w:lang w:val="ru-RU"/>
              </w:rPr>
              <w:t xml:space="preserve"> </w:t>
            </w:r>
            <w:r>
              <w:rPr>
                <w:sz w:val="24"/>
                <w:szCs w:val="24"/>
                <w:lang w:val="ru-RU"/>
              </w:rPr>
              <w:t>учр</w:t>
            </w:r>
            <w:r>
              <w:rPr>
                <w:sz w:val="24"/>
                <w:szCs w:val="24"/>
                <w:lang w:val="ru-RU"/>
              </w:rPr>
              <w:t>е</w:t>
            </w:r>
            <w:r>
              <w:rPr>
                <w:sz w:val="24"/>
                <w:szCs w:val="24"/>
                <w:lang w:val="ru-RU"/>
              </w:rPr>
              <w:t>ждениях</w:t>
            </w:r>
            <w:r w:rsidRPr="00B07875">
              <w:rPr>
                <w:sz w:val="24"/>
                <w:szCs w:val="24"/>
                <w:lang w:val="ru-RU"/>
              </w:rPr>
              <w:t xml:space="preserve"> </w:t>
            </w:r>
          </w:p>
        </w:tc>
        <w:tc>
          <w:tcPr>
            <w:tcW w:w="851" w:type="dxa"/>
            <w:shd w:val="clear" w:color="auto" w:fill="auto"/>
          </w:tcPr>
          <w:p w:rsidR="00C05791" w:rsidRPr="00E943C5" w:rsidRDefault="00C05791" w:rsidP="00F77B0C">
            <w:pPr>
              <w:pStyle w:val="ReportMain0"/>
              <w:suppressAutoHyphens/>
              <w:jc w:val="center"/>
            </w:pPr>
            <w:r>
              <w:t>2</w:t>
            </w:r>
          </w:p>
        </w:tc>
      </w:tr>
      <w:tr w:rsidR="00C05791" w:rsidRPr="00E943C5" w:rsidTr="00C05791">
        <w:tblPrEx>
          <w:tblCellMar>
            <w:top w:w="0" w:type="dxa"/>
            <w:bottom w:w="0" w:type="dxa"/>
          </w:tblCellMar>
        </w:tblPrEx>
        <w:tc>
          <w:tcPr>
            <w:tcW w:w="1191" w:type="dxa"/>
            <w:shd w:val="clear" w:color="auto" w:fill="auto"/>
          </w:tcPr>
          <w:p w:rsidR="00C05791" w:rsidRPr="002E733A" w:rsidRDefault="00C05791" w:rsidP="00F77B0C">
            <w:pPr>
              <w:pStyle w:val="ReportMain0"/>
              <w:suppressAutoHyphens/>
              <w:jc w:val="center"/>
            </w:pPr>
            <w:r>
              <w:t>8</w:t>
            </w:r>
          </w:p>
        </w:tc>
        <w:tc>
          <w:tcPr>
            <w:tcW w:w="1134" w:type="dxa"/>
            <w:shd w:val="clear" w:color="auto" w:fill="auto"/>
          </w:tcPr>
          <w:p w:rsidR="00C05791" w:rsidRPr="00E943C5" w:rsidRDefault="00C05791" w:rsidP="00F77B0C">
            <w:pPr>
              <w:pStyle w:val="ReportMain0"/>
              <w:suppressAutoHyphens/>
              <w:jc w:val="center"/>
            </w:pPr>
            <w:r>
              <w:t>1</w:t>
            </w:r>
          </w:p>
        </w:tc>
        <w:tc>
          <w:tcPr>
            <w:tcW w:w="6231" w:type="dxa"/>
            <w:shd w:val="clear" w:color="auto" w:fill="auto"/>
          </w:tcPr>
          <w:p w:rsidR="00C05791" w:rsidRPr="00CD33C4" w:rsidRDefault="00C05791" w:rsidP="00F77B0C">
            <w:pPr>
              <w:pStyle w:val="TableParagraph"/>
              <w:ind w:left="103" w:right="359"/>
              <w:rPr>
                <w:sz w:val="24"/>
                <w:szCs w:val="24"/>
                <w:lang w:val="ru-RU"/>
              </w:rPr>
            </w:pPr>
            <w:r w:rsidRPr="00CD33C4">
              <w:rPr>
                <w:sz w:val="24"/>
                <w:szCs w:val="24"/>
                <w:lang w:val="ru-RU"/>
              </w:rPr>
              <w:t>Особенности финансирования в государственных (мун</w:t>
            </w:r>
            <w:r w:rsidRPr="00CD33C4">
              <w:rPr>
                <w:sz w:val="24"/>
                <w:szCs w:val="24"/>
                <w:lang w:val="ru-RU"/>
              </w:rPr>
              <w:t>и</w:t>
            </w:r>
            <w:r w:rsidRPr="00CD33C4">
              <w:rPr>
                <w:sz w:val="24"/>
                <w:szCs w:val="24"/>
                <w:lang w:val="ru-RU"/>
              </w:rPr>
              <w:t>ципальных) учреждениях</w:t>
            </w:r>
          </w:p>
        </w:tc>
        <w:tc>
          <w:tcPr>
            <w:tcW w:w="851" w:type="dxa"/>
            <w:shd w:val="clear" w:color="auto" w:fill="auto"/>
          </w:tcPr>
          <w:p w:rsidR="00C05791" w:rsidRPr="00E943C5" w:rsidRDefault="00C05791" w:rsidP="00F77B0C">
            <w:pPr>
              <w:pStyle w:val="ReportMain0"/>
              <w:suppressAutoHyphens/>
              <w:jc w:val="center"/>
            </w:pPr>
            <w:r>
              <w:t>2</w:t>
            </w:r>
          </w:p>
        </w:tc>
      </w:tr>
      <w:tr w:rsidR="00C05791" w:rsidRPr="00E943C5" w:rsidTr="00C05791">
        <w:tblPrEx>
          <w:tblCellMar>
            <w:top w:w="0" w:type="dxa"/>
            <w:bottom w:w="0" w:type="dxa"/>
          </w:tblCellMar>
        </w:tblPrEx>
        <w:tc>
          <w:tcPr>
            <w:tcW w:w="1191" w:type="dxa"/>
            <w:shd w:val="clear" w:color="auto" w:fill="auto"/>
          </w:tcPr>
          <w:p w:rsidR="00C05791" w:rsidRPr="002E733A" w:rsidRDefault="00C05791" w:rsidP="00F77B0C">
            <w:pPr>
              <w:pStyle w:val="ReportMain0"/>
              <w:suppressAutoHyphens/>
              <w:jc w:val="center"/>
            </w:pPr>
            <w:r>
              <w:t>9,10</w:t>
            </w:r>
          </w:p>
        </w:tc>
        <w:tc>
          <w:tcPr>
            <w:tcW w:w="1134" w:type="dxa"/>
            <w:shd w:val="clear" w:color="auto" w:fill="auto"/>
          </w:tcPr>
          <w:p w:rsidR="00C05791" w:rsidRPr="00E943C5" w:rsidRDefault="00C05791" w:rsidP="00F77B0C">
            <w:pPr>
              <w:pStyle w:val="ReportMain0"/>
              <w:suppressAutoHyphens/>
              <w:jc w:val="center"/>
            </w:pPr>
            <w:r>
              <w:t>2</w:t>
            </w:r>
          </w:p>
        </w:tc>
        <w:tc>
          <w:tcPr>
            <w:tcW w:w="6231" w:type="dxa"/>
            <w:shd w:val="clear" w:color="auto" w:fill="auto"/>
          </w:tcPr>
          <w:p w:rsidR="00C05791" w:rsidRPr="00B07875" w:rsidRDefault="00C05791" w:rsidP="00F77B0C">
            <w:pPr>
              <w:pStyle w:val="TableParagraph"/>
              <w:ind w:left="103" w:right="225"/>
              <w:rPr>
                <w:sz w:val="24"/>
                <w:szCs w:val="24"/>
                <w:lang w:val="ru-RU"/>
              </w:rPr>
            </w:pPr>
            <w:r w:rsidRPr="00B07875">
              <w:rPr>
                <w:sz w:val="24"/>
                <w:szCs w:val="24"/>
                <w:lang w:val="ru-RU"/>
              </w:rPr>
              <w:t>Финансы</w:t>
            </w:r>
            <w:r w:rsidRPr="00B07875">
              <w:rPr>
                <w:spacing w:val="-1"/>
                <w:sz w:val="24"/>
                <w:szCs w:val="24"/>
                <w:lang w:val="ru-RU"/>
              </w:rPr>
              <w:t xml:space="preserve"> государственных</w:t>
            </w:r>
            <w:r w:rsidRPr="00B07875">
              <w:rPr>
                <w:sz w:val="24"/>
                <w:szCs w:val="24"/>
                <w:lang w:val="ru-RU"/>
              </w:rPr>
              <w:t xml:space="preserve"> </w:t>
            </w:r>
            <w:r>
              <w:rPr>
                <w:sz w:val="24"/>
                <w:szCs w:val="24"/>
                <w:lang w:val="ru-RU"/>
              </w:rPr>
              <w:t xml:space="preserve"> и </w:t>
            </w:r>
            <w:r w:rsidRPr="00B07875">
              <w:rPr>
                <w:sz w:val="24"/>
                <w:szCs w:val="24"/>
                <w:lang w:val="ru-RU"/>
              </w:rPr>
              <w:t>муниципал</w:t>
            </w:r>
            <w:r w:rsidRPr="00B07875">
              <w:rPr>
                <w:sz w:val="24"/>
                <w:szCs w:val="24"/>
                <w:lang w:val="ru-RU"/>
              </w:rPr>
              <w:t>ь</w:t>
            </w:r>
            <w:r w:rsidRPr="00B07875">
              <w:rPr>
                <w:sz w:val="24"/>
                <w:szCs w:val="24"/>
                <w:lang w:val="ru-RU"/>
              </w:rPr>
              <w:t>ных учреждений в сфере образ</w:t>
            </w:r>
            <w:r w:rsidRPr="00B07875">
              <w:rPr>
                <w:sz w:val="24"/>
                <w:szCs w:val="24"/>
                <w:lang w:val="ru-RU"/>
              </w:rPr>
              <w:t>о</w:t>
            </w:r>
            <w:r w:rsidRPr="00B07875">
              <w:rPr>
                <w:sz w:val="24"/>
                <w:szCs w:val="24"/>
                <w:lang w:val="ru-RU"/>
              </w:rPr>
              <w:t>вания</w:t>
            </w:r>
          </w:p>
        </w:tc>
        <w:tc>
          <w:tcPr>
            <w:tcW w:w="851" w:type="dxa"/>
            <w:shd w:val="clear" w:color="auto" w:fill="auto"/>
          </w:tcPr>
          <w:p w:rsidR="00C05791" w:rsidRPr="00E943C5" w:rsidRDefault="00C05791" w:rsidP="00F77B0C">
            <w:pPr>
              <w:pStyle w:val="ReportMain0"/>
              <w:suppressAutoHyphens/>
              <w:jc w:val="center"/>
            </w:pPr>
            <w:r>
              <w:t>4</w:t>
            </w:r>
          </w:p>
        </w:tc>
      </w:tr>
      <w:tr w:rsidR="00C05791" w:rsidRPr="00E943C5" w:rsidTr="00C05791">
        <w:tblPrEx>
          <w:tblCellMar>
            <w:top w:w="0" w:type="dxa"/>
            <w:bottom w:w="0" w:type="dxa"/>
          </w:tblCellMar>
        </w:tblPrEx>
        <w:tc>
          <w:tcPr>
            <w:tcW w:w="1191" w:type="dxa"/>
            <w:shd w:val="clear" w:color="auto" w:fill="auto"/>
          </w:tcPr>
          <w:p w:rsidR="00C05791" w:rsidRPr="002E733A" w:rsidRDefault="00C05791" w:rsidP="00F77B0C">
            <w:pPr>
              <w:pStyle w:val="ReportMain0"/>
              <w:suppressAutoHyphens/>
              <w:jc w:val="center"/>
            </w:pPr>
            <w:r>
              <w:t>11</w:t>
            </w:r>
          </w:p>
        </w:tc>
        <w:tc>
          <w:tcPr>
            <w:tcW w:w="1134" w:type="dxa"/>
            <w:shd w:val="clear" w:color="auto" w:fill="auto"/>
          </w:tcPr>
          <w:p w:rsidR="00C05791" w:rsidRPr="00E943C5" w:rsidRDefault="00C05791" w:rsidP="00F77B0C">
            <w:pPr>
              <w:pStyle w:val="ReportMain0"/>
              <w:suppressAutoHyphens/>
              <w:jc w:val="center"/>
            </w:pPr>
            <w:r>
              <w:t>2</w:t>
            </w:r>
          </w:p>
        </w:tc>
        <w:tc>
          <w:tcPr>
            <w:tcW w:w="6231" w:type="dxa"/>
            <w:shd w:val="clear" w:color="auto" w:fill="auto"/>
          </w:tcPr>
          <w:p w:rsidR="00C05791" w:rsidRPr="00B07875" w:rsidRDefault="00C05791" w:rsidP="00F77B0C">
            <w:pPr>
              <w:pStyle w:val="TableParagraph"/>
              <w:tabs>
                <w:tab w:val="left" w:pos="3132"/>
              </w:tabs>
              <w:spacing w:line="242" w:lineRule="auto"/>
              <w:ind w:left="103" w:right="102"/>
              <w:rPr>
                <w:sz w:val="24"/>
                <w:szCs w:val="24"/>
                <w:lang w:val="ru-RU"/>
              </w:rPr>
            </w:pPr>
            <w:r w:rsidRPr="00B07875">
              <w:rPr>
                <w:sz w:val="24"/>
                <w:szCs w:val="24"/>
                <w:lang w:val="ru-RU"/>
              </w:rPr>
              <w:t>Финансов</w:t>
            </w:r>
            <w:r>
              <w:rPr>
                <w:sz w:val="24"/>
                <w:szCs w:val="24"/>
                <w:lang w:val="ru-RU"/>
              </w:rPr>
              <w:t>ые основы деятельности</w:t>
            </w:r>
            <w:r w:rsidRPr="00B07875">
              <w:rPr>
                <w:sz w:val="24"/>
                <w:szCs w:val="24"/>
                <w:lang w:val="ru-RU"/>
              </w:rPr>
              <w:t xml:space="preserve"> учрежд</w:t>
            </w:r>
            <w:r w:rsidRPr="00B07875">
              <w:rPr>
                <w:sz w:val="24"/>
                <w:szCs w:val="24"/>
                <w:lang w:val="ru-RU"/>
              </w:rPr>
              <w:t>е</w:t>
            </w:r>
            <w:r w:rsidRPr="00B07875">
              <w:rPr>
                <w:sz w:val="24"/>
                <w:szCs w:val="24"/>
                <w:lang w:val="ru-RU"/>
              </w:rPr>
              <w:t>ний</w:t>
            </w:r>
            <w:r w:rsidRPr="00B07875">
              <w:rPr>
                <w:spacing w:val="-14"/>
                <w:sz w:val="24"/>
                <w:szCs w:val="24"/>
                <w:lang w:val="ru-RU"/>
              </w:rPr>
              <w:t xml:space="preserve"> </w:t>
            </w:r>
            <w:r w:rsidRPr="00B07875">
              <w:rPr>
                <w:sz w:val="24"/>
                <w:szCs w:val="24"/>
                <w:lang w:val="ru-RU"/>
              </w:rPr>
              <w:t>культуры</w:t>
            </w:r>
          </w:p>
        </w:tc>
        <w:tc>
          <w:tcPr>
            <w:tcW w:w="851" w:type="dxa"/>
            <w:shd w:val="clear" w:color="auto" w:fill="auto"/>
          </w:tcPr>
          <w:p w:rsidR="00C05791" w:rsidRPr="00E943C5" w:rsidRDefault="00C05791" w:rsidP="00F77B0C">
            <w:pPr>
              <w:pStyle w:val="ReportMain0"/>
              <w:suppressAutoHyphens/>
              <w:jc w:val="center"/>
            </w:pPr>
            <w:r>
              <w:t>2</w:t>
            </w:r>
          </w:p>
        </w:tc>
      </w:tr>
      <w:tr w:rsidR="00C05791" w:rsidRPr="00E943C5" w:rsidTr="00C05791">
        <w:tblPrEx>
          <w:tblCellMar>
            <w:top w:w="0" w:type="dxa"/>
            <w:bottom w:w="0" w:type="dxa"/>
          </w:tblCellMar>
        </w:tblPrEx>
        <w:tc>
          <w:tcPr>
            <w:tcW w:w="1191" w:type="dxa"/>
            <w:shd w:val="clear" w:color="auto" w:fill="auto"/>
          </w:tcPr>
          <w:p w:rsidR="00C05791" w:rsidRPr="002E733A" w:rsidRDefault="00C05791" w:rsidP="00F77B0C">
            <w:pPr>
              <w:pStyle w:val="ReportMain0"/>
              <w:suppressAutoHyphens/>
              <w:jc w:val="center"/>
            </w:pPr>
            <w:r>
              <w:t>12,13</w:t>
            </w:r>
          </w:p>
        </w:tc>
        <w:tc>
          <w:tcPr>
            <w:tcW w:w="1134" w:type="dxa"/>
            <w:shd w:val="clear" w:color="auto" w:fill="auto"/>
          </w:tcPr>
          <w:p w:rsidR="00C05791" w:rsidRPr="00E943C5" w:rsidRDefault="00C05791" w:rsidP="00F77B0C">
            <w:pPr>
              <w:pStyle w:val="ReportMain0"/>
              <w:suppressAutoHyphens/>
              <w:jc w:val="center"/>
            </w:pPr>
            <w:r>
              <w:t>2</w:t>
            </w:r>
          </w:p>
        </w:tc>
        <w:tc>
          <w:tcPr>
            <w:tcW w:w="6231" w:type="dxa"/>
            <w:shd w:val="clear" w:color="auto" w:fill="auto"/>
          </w:tcPr>
          <w:p w:rsidR="00C05791" w:rsidRPr="00B07875" w:rsidRDefault="00C05791" w:rsidP="00F77B0C">
            <w:pPr>
              <w:pStyle w:val="TableParagraph"/>
              <w:tabs>
                <w:tab w:val="left" w:pos="2570"/>
              </w:tabs>
              <w:ind w:left="103" w:right="98"/>
              <w:jc w:val="both"/>
              <w:rPr>
                <w:sz w:val="24"/>
                <w:szCs w:val="24"/>
                <w:lang w:val="ru-RU"/>
              </w:rPr>
            </w:pPr>
            <w:r w:rsidRPr="00B07875">
              <w:rPr>
                <w:sz w:val="24"/>
                <w:szCs w:val="24"/>
                <w:lang w:val="ru-RU"/>
              </w:rPr>
              <w:t xml:space="preserve">Финансы </w:t>
            </w:r>
            <w:r w:rsidRPr="00B07875">
              <w:rPr>
                <w:spacing w:val="-1"/>
                <w:sz w:val="24"/>
                <w:szCs w:val="24"/>
                <w:lang w:val="ru-RU"/>
              </w:rPr>
              <w:t xml:space="preserve">государственных </w:t>
            </w:r>
            <w:r w:rsidRPr="00B07875">
              <w:rPr>
                <w:sz w:val="24"/>
                <w:szCs w:val="24"/>
                <w:lang w:val="ru-RU"/>
              </w:rPr>
              <w:t>учреждений в сфере</w:t>
            </w:r>
            <w:r w:rsidRPr="00B07875">
              <w:rPr>
                <w:spacing w:val="-7"/>
                <w:sz w:val="24"/>
                <w:szCs w:val="24"/>
                <w:lang w:val="ru-RU"/>
              </w:rPr>
              <w:t xml:space="preserve"> </w:t>
            </w:r>
            <w:r w:rsidRPr="00B07875">
              <w:rPr>
                <w:sz w:val="24"/>
                <w:szCs w:val="24"/>
                <w:lang w:val="ru-RU"/>
              </w:rPr>
              <w:t>здравоохр</w:t>
            </w:r>
            <w:r w:rsidRPr="00B07875">
              <w:rPr>
                <w:sz w:val="24"/>
                <w:szCs w:val="24"/>
                <w:lang w:val="ru-RU"/>
              </w:rPr>
              <w:t>а</w:t>
            </w:r>
            <w:r w:rsidRPr="00B07875">
              <w:rPr>
                <w:sz w:val="24"/>
                <w:szCs w:val="24"/>
                <w:lang w:val="ru-RU"/>
              </w:rPr>
              <w:t>нения</w:t>
            </w:r>
          </w:p>
        </w:tc>
        <w:tc>
          <w:tcPr>
            <w:tcW w:w="851" w:type="dxa"/>
            <w:shd w:val="clear" w:color="auto" w:fill="auto"/>
          </w:tcPr>
          <w:p w:rsidR="00C05791" w:rsidRPr="00E943C5" w:rsidRDefault="00C05791" w:rsidP="00F77B0C">
            <w:pPr>
              <w:pStyle w:val="ReportMain0"/>
              <w:suppressAutoHyphens/>
              <w:jc w:val="center"/>
            </w:pPr>
            <w:r>
              <w:t>4</w:t>
            </w:r>
          </w:p>
        </w:tc>
      </w:tr>
      <w:tr w:rsidR="00C05791" w:rsidRPr="00E943C5" w:rsidTr="00C05791">
        <w:tblPrEx>
          <w:tblCellMar>
            <w:top w:w="0" w:type="dxa"/>
            <w:bottom w:w="0" w:type="dxa"/>
          </w:tblCellMar>
        </w:tblPrEx>
        <w:tc>
          <w:tcPr>
            <w:tcW w:w="1191" w:type="dxa"/>
            <w:shd w:val="clear" w:color="auto" w:fill="auto"/>
          </w:tcPr>
          <w:p w:rsidR="00C05791" w:rsidRPr="002E733A" w:rsidRDefault="00C05791" w:rsidP="00F77B0C">
            <w:pPr>
              <w:pStyle w:val="ReportMain0"/>
              <w:suppressAutoHyphens/>
              <w:jc w:val="center"/>
            </w:pPr>
            <w:r>
              <w:t>14,15</w:t>
            </w:r>
          </w:p>
        </w:tc>
        <w:tc>
          <w:tcPr>
            <w:tcW w:w="1134" w:type="dxa"/>
            <w:shd w:val="clear" w:color="auto" w:fill="auto"/>
          </w:tcPr>
          <w:p w:rsidR="00C05791" w:rsidRPr="00E943C5" w:rsidRDefault="00C05791" w:rsidP="00F77B0C">
            <w:pPr>
              <w:pStyle w:val="ReportMain0"/>
              <w:suppressAutoHyphens/>
              <w:jc w:val="center"/>
            </w:pPr>
            <w:r>
              <w:t>2</w:t>
            </w:r>
          </w:p>
        </w:tc>
        <w:tc>
          <w:tcPr>
            <w:tcW w:w="6231" w:type="dxa"/>
            <w:shd w:val="clear" w:color="auto" w:fill="auto"/>
          </w:tcPr>
          <w:p w:rsidR="00C05791" w:rsidRPr="00B07875" w:rsidRDefault="00C05791" w:rsidP="00F77B0C">
            <w:pPr>
              <w:pStyle w:val="TableParagraph"/>
              <w:tabs>
                <w:tab w:val="left" w:pos="2145"/>
                <w:tab w:val="left" w:pos="2570"/>
              </w:tabs>
              <w:ind w:left="103" w:right="100"/>
              <w:jc w:val="both"/>
              <w:rPr>
                <w:sz w:val="24"/>
                <w:szCs w:val="24"/>
                <w:lang w:val="ru-RU"/>
              </w:rPr>
            </w:pPr>
            <w:r w:rsidRPr="00B07875">
              <w:rPr>
                <w:sz w:val="24"/>
                <w:szCs w:val="24"/>
                <w:lang w:val="ru-RU"/>
              </w:rPr>
              <w:t>Финанс</w:t>
            </w:r>
            <w:r>
              <w:rPr>
                <w:sz w:val="24"/>
                <w:szCs w:val="24"/>
                <w:lang w:val="ru-RU"/>
              </w:rPr>
              <w:t>овые основы деятельности учрежд</w:t>
            </w:r>
            <w:r>
              <w:rPr>
                <w:sz w:val="24"/>
                <w:szCs w:val="24"/>
                <w:lang w:val="ru-RU"/>
              </w:rPr>
              <w:t>е</w:t>
            </w:r>
            <w:r>
              <w:rPr>
                <w:sz w:val="24"/>
                <w:szCs w:val="24"/>
                <w:lang w:val="ru-RU"/>
              </w:rPr>
              <w:t>ний управления, военной, правоохранител</w:t>
            </w:r>
            <w:r>
              <w:rPr>
                <w:sz w:val="24"/>
                <w:szCs w:val="24"/>
                <w:lang w:val="ru-RU"/>
              </w:rPr>
              <w:t>ь</w:t>
            </w:r>
            <w:r>
              <w:rPr>
                <w:sz w:val="24"/>
                <w:szCs w:val="24"/>
                <w:lang w:val="ru-RU"/>
              </w:rPr>
              <w:t xml:space="preserve">ной и судебной систем РФ </w:t>
            </w:r>
          </w:p>
        </w:tc>
        <w:tc>
          <w:tcPr>
            <w:tcW w:w="851" w:type="dxa"/>
            <w:shd w:val="clear" w:color="auto" w:fill="auto"/>
          </w:tcPr>
          <w:p w:rsidR="00C05791" w:rsidRPr="00E943C5" w:rsidRDefault="00C05791" w:rsidP="00F77B0C">
            <w:pPr>
              <w:pStyle w:val="ReportMain0"/>
              <w:suppressAutoHyphens/>
              <w:jc w:val="center"/>
            </w:pPr>
            <w:r>
              <w:t>4</w:t>
            </w:r>
          </w:p>
        </w:tc>
      </w:tr>
      <w:tr w:rsidR="00C05791" w:rsidRPr="002E733A" w:rsidTr="00C05791">
        <w:tblPrEx>
          <w:tblCellMar>
            <w:top w:w="0" w:type="dxa"/>
            <w:bottom w:w="0" w:type="dxa"/>
          </w:tblCellMar>
        </w:tblPrEx>
        <w:tc>
          <w:tcPr>
            <w:tcW w:w="1191" w:type="dxa"/>
            <w:shd w:val="clear" w:color="auto" w:fill="auto"/>
          </w:tcPr>
          <w:p w:rsidR="00C05791" w:rsidRPr="002E733A" w:rsidRDefault="00C05791" w:rsidP="00F77B0C">
            <w:pPr>
              <w:pStyle w:val="ReportMain0"/>
              <w:suppressAutoHyphens/>
              <w:jc w:val="center"/>
            </w:pPr>
          </w:p>
        </w:tc>
        <w:tc>
          <w:tcPr>
            <w:tcW w:w="1134" w:type="dxa"/>
            <w:shd w:val="clear" w:color="auto" w:fill="auto"/>
          </w:tcPr>
          <w:p w:rsidR="00C05791" w:rsidRPr="002E733A" w:rsidRDefault="00C05791" w:rsidP="00F77B0C">
            <w:pPr>
              <w:pStyle w:val="ReportMain0"/>
              <w:suppressAutoHyphens/>
              <w:jc w:val="center"/>
            </w:pPr>
          </w:p>
        </w:tc>
        <w:tc>
          <w:tcPr>
            <w:tcW w:w="6231" w:type="dxa"/>
            <w:shd w:val="clear" w:color="auto" w:fill="auto"/>
          </w:tcPr>
          <w:p w:rsidR="00C05791" w:rsidRPr="002E733A" w:rsidRDefault="00C05791" w:rsidP="00F77B0C">
            <w:pPr>
              <w:pStyle w:val="ReportMain0"/>
              <w:suppressAutoHyphens/>
            </w:pPr>
            <w:r w:rsidRPr="002E733A">
              <w:t>Итого:</w:t>
            </w:r>
          </w:p>
        </w:tc>
        <w:tc>
          <w:tcPr>
            <w:tcW w:w="851" w:type="dxa"/>
            <w:shd w:val="clear" w:color="auto" w:fill="auto"/>
          </w:tcPr>
          <w:p w:rsidR="00C05791" w:rsidRPr="002E733A" w:rsidRDefault="00C05791" w:rsidP="00F77B0C">
            <w:pPr>
              <w:pStyle w:val="ReportMain0"/>
              <w:suppressAutoHyphens/>
              <w:jc w:val="center"/>
            </w:pPr>
            <w:r>
              <w:t>30</w:t>
            </w:r>
          </w:p>
        </w:tc>
      </w:tr>
    </w:tbl>
    <w:p w:rsidR="00C05791" w:rsidRDefault="00C05791" w:rsidP="00835E96">
      <w:pPr>
        <w:tabs>
          <w:tab w:val="left" w:pos="5540"/>
        </w:tabs>
        <w:spacing w:after="0" w:line="240" w:lineRule="auto"/>
        <w:ind w:firstLine="709"/>
        <w:contextualSpacing/>
        <w:jc w:val="both"/>
        <w:rPr>
          <w:rFonts w:ascii="Times New Roman" w:hAnsi="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1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Понятие и классификация государственных и муниципальных учреждений</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 xml:space="preserve">Понятие и классификация государственных (муниципальных) услуг. Некоммерческие организации, порядок их создания, реорганизации и ликвидации. Отличительные особенности казенных, бюджетных и автономных учреждений. Основы правового регулирования деятельности казенных, бюджетных и автономных учреждений </w:t>
      </w:r>
      <w:r w:rsidRPr="00020296">
        <w:rPr>
          <w:sz w:val="24"/>
          <w:szCs w:val="24"/>
          <w:lang w:val="ru-RU"/>
        </w:rPr>
        <w:lastRenderedPageBreak/>
        <w:t xml:space="preserve">в Российской Федерации. </w:t>
      </w:r>
    </w:p>
    <w:p w:rsidR="00020296" w:rsidRPr="00020296" w:rsidRDefault="00020296" w:rsidP="00020296">
      <w:pPr>
        <w:spacing w:after="0" w:line="240" w:lineRule="auto"/>
        <w:ind w:firstLine="709"/>
        <w:jc w:val="both"/>
        <w:rPr>
          <w:rFonts w:ascii="Times New Roman" w:hAnsi="Times New Roman" w:cs="Times New Roman"/>
          <w:sz w:val="24"/>
          <w:szCs w:val="24"/>
        </w:rPr>
      </w:pP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Проведите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результатов их деятельности, сделайте выводы;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 xml:space="preserve">3. Охарактеризуйте все формы некоммерческих организаций в России, опираясь на материалы Федерального закона от 12 января 1996 года № 7-ФЗ «О некоммерческих организациях» с изменениями: учреждения, объединения юридических лиц, фонды, автономные некоммерческие организации, некоммерческие партнерства, общественные и религиозные организации. </w:t>
      </w:r>
    </w:p>
    <w:p w:rsidR="00F810C8" w:rsidRDefault="00F810C8" w:rsidP="00020296">
      <w:pPr>
        <w:spacing w:after="0" w:line="240" w:lineRule="auto"/>
        <w:ind w:firstLine="709"/>
        <w:jc w:val="both"/>
        <w:rPr>
          <w:rFonts w:ascii="Times New Roman" w:hAnsi="Times New Roman" w:cs="Times New Roman"/>
          <w:bCs/>
          <w:sz w:val="24"/>
          <w:szCs w:val="24"/>
        </w:rPr>
      </w:pPr>
    </w:p>
    <w:p w:rsidR="00F810C8" w:rsidRPr="00F810C8" w:rsidRDefault="00F810C8" w:rsidP="00F810C8">
      <w:pPr>
        <w:pStyle w:val="TableParagraph"/>
        <w:tabs>
          <w:tab w:val="left" w:pos="3476"/>
        </w:tabs>
        <w:ind w:left="103" w:right="101" w:firstLine="709"/>
        <w:jc w:val="both"/>
        <w:rPr>
          <w:b/>
          <w:sz w:val="24"/>
          <w:szCs w:val="24"/>
          <w:lang w:val="ru-RU"/>
        </w:rPr>
      </w:pPr>
      <w:r w:rsidRPr="00F810C8">
        <w:rPr>
          <w:b/>
          <w:sz w:val="24"/>
          <w:szCs w:val="24"/>
          <w:lang w:val="ru-RU"/>
        </w:rPr>
        <w:t xml:space="preserve">Практическое занятие 2 </w:t>
      </w:r>
    </w:p>
    <w:p w:rsidR="00F810C8" w:rsidRPr="00F810C8" w:rsidRDefault="00F810C8" w:rsidP="00F810C8">
      <w:pPr>
        <w:pStyle w:val="TableParagraph"/>
        <w:tabs>
          <w:tab w:val="left" w:pos="3476"/>
        </w:tabs>
        <w:ind w:left="103" w:right="101" w:firstLine="709"/>
        <w:jc w:val="both"/>
        <w:rPr>
          <w:b/>
          <w:sz w:val="24"/>
          <w:szCs w:val="24"/>
          <w:lang w:val="ru-RU"/>
        </w:rPr>
      </w:pPr>
      <w:r w:rsidRPr="00F810C8">
        <w:rPr>
          <w:b/>
          <w:sz w:val="24"/>
          <w:szCs w:val="24"/>
          <w:lang w:val="ru-RU"/>
        </w:rPr>
        <w:t xml:space="preserve">Тема: Содержание </w:t>
      </w:r>
      <w:r w:rsidRPr="00F810C8">
        <w:rPr>
          <w:b/>
          <w:spacing w:val="-1"/>
          <w:sz w:val="24"/>
          <w:szCs w:val="24"/>
          <w:lang w:val="ru-RU"/>
        </w:rPr>
        <w:t xml:space="preserve">финансов </w:t>
      </w:r>
      <w:r w:rsidRPr="00F810C8">
        <w:rPr>
          <w:b/>
          <w:sz w:val="24"/>
          <w:szCs w:val="24"/>
          <w:lang w:val="ru-RU"/>
        </w:rPr>
        <w:t>государственных и муниципальных учреждений и особенности их организации</w:t>
      </w:r>
    </w:p>
    <w:p w:rsidR="00F810C8" w:rsidRPr="00F810C8" w:rsidRDefault="00F810C8" w:rsidP="00F810C8">
      <w:pPr>
        <w:spacing w:after="0" w:line="240" w:lineRule="auto"/>
        <w:ind w:firstLine="709"/>
        <w:jc w:val="both"/>
        <w:rPr>
          <w:rFonts w:ascii="Times New Roman" w:hAnsi="Times New Roman" w:cs="Times New Roman"/>
          <w:bCs/>
          <w:sz w:val="24"/>
          <w:szCs w:val="24"/>
        </w:rPr>
      </w:pPr>
      <w:r w:rsidRPr="00F810C8">
        <w:rPr>
          <w:rFonts w:ascii="Times New Roman" w:hAnsi="Times New Roman" w:cs="Times New Roman"/>
          <w:bCs/>
          <w:sz w:val="24"/>
          <w:szCs w:val="24"/>
        </w:rPr>
        <w:t>Предлагаемые к рассмотрению вопросы:</w:t>
      </w:r>
    </w:p>
    <w:p w:rsidR="00F810C8" w:rsidRPr="00F810C8" w:rsidRDefault="00F810C8" w:rsidP="00F810C8">
      <w:pPr>
        <w:pStyle w:val="TableParagraph"/>
        <w:tabs>
          <w:tab w:val="left" w:pos="1276"/>
        </w:tabs>
        <w:ind w:firstLine="709"/>
        <w:jc w:val="both"/>
        <w:rPr>
          <w:sz w:val="24"/>
          <w:szCs w:val="24"/>
          <w:lang w:val="ru-RU"/>
        </w:rPr>
      </w:pPr>
      <w:r w:rsidRPr="00F810C8">
        <w:rPr>
          <w:sz w:val="24"/>
          <w:szCs w:val="24"/>
          <w:lang w:val="ru-RU"/>
        </w:rPr>
        <w:t>Содержание</w:t>
      </w:r>
      <w:r w:rsidRPr="00F810C8">
        <w:rPr>
          <w:sz w:val="24"/>
          <w:szCs w:val="24"/>
          <w:lang w:val="ru-RU"/>
        </w:rPr>
        <w:tab/>
      </w:r>
      <w:r w:rsidRPr="00F810C8">
        <w:rPr>
          <w:spacing w:val="-1"/>
          <w:sz w:val="24"/>
          <w:szCs w:val="24"/>
          <w:lang w:val="ru-RU"/>
        </w:rPr>
        <w:t xml:space="preserve">финансов </w:t>
      </w:r>
      <w:r w:rsidRPr="00F810C8">
        <w:rPr>
          <w:sz w:val="24"/>
          <w:szCs w:val="24"/>
          <w:lang w:val="ru-RU"/>
        </w:rPr>
        <w:t xml:space="preserve">государственных и муниципальных учреждений. Роль финансовых органов, органов казначейства, налоговых органов в организации финансов государственных и муниципальных учреждений. Организация </w:t>
      </w:r>
      <w:proofErr w:type="gramStart"/>
      <w:r w:rsidRPr="00F810C8">
        <w:rPr>
          <w:sz w:val="24"/>
          <w:szCs w:val="24"/>
          <w:lang w:val="ru-RU"/>
        </w:rPr>
        <w:t>контроля за</w:t>
      </w:r>
      <w:proofErr w:type="gramEnd"/>
      <w:r w:rsidRPr="00F810C8">
        <w:rPr>
          <w:sz w:val="24"/>
          <w:szCs w:val="24"/>
          <w:lang w:val="ru-RU"/>
        </w:rPr>
        <w:t xml:space="preserve"> результатами финансовой деятельности государственных и муниципальных учреждений.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Какие функции выполняют финансы государственных (муниципальных) учреждений?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Назовите особенности  организации финансов государственных (муниципальных) учреждений.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В чем особенности взаимоотношений автономных учреждений с кредитной системой?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В чем особенности взаимоотношений государственных и муниципальных учреждений с государственными внебюджетными фондами?</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3</w:t>
      </w:r>
      <w:r w:rsidR="00C05791">
        <w:rPr>
          <w:rFonts w:ascii="Times New Roman" w:hAnsi="Times New Roman" w:cs="Times New Roman"/>
          <w:b/>
          <w:sz w:val="24"/>
          <w:szCs w:val="24"/>
        </w:rPr>
        <w:t>,4</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Основные источники финансовых ресурсов государственных и муниципальных учреждений и направления их использования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Состав доходов казенных, бюджетных и автономных учреждений, их характеристика. Бюджетные средства как источник финансового обеспечения государственных и муниципальных учреждений. Приносящая доход деятельность государственных и муниципальных учреждений. Состав доходов и направления расходования средств государственными и муниципальными учреждениями Российской Федерации.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2.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835E96">
        <w:rPr>
          <w:rFonts w:ascii="Times New Roman" w:hAnsi="Times New Roman" w:cs="Times New Roman"/>
          <w:b/>
          <w:sz w:val="24"/>
          <w:szCs w:val="24"/>
        </w:rPr>
        <w:t>5</w:t>
      </w:r>
      <w:r w:rsidR="00C05791">
        <w:rPr>
          <w:rFonts w:ascii="Times New Roman" w:hAnsi="Times New Roman" w:cs="Times New Roman"/>
          <w:b/>
          <w:sz w:val="24"/>
          <w:szCs w:val="24"/>
        </w:rPr>
        <w:t>-6</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Содержание, значение и механизм финансового планирования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05"/>
          <w:tab w:val="left" w:pos="1276"/>
          <w:tab w:val="left" w:pos="3020"/>
        </w:tabs>
        <w:ind w:firstLine="709"/>
        <w:jc w:val="both"/>
        <w:rPr>
          <w:sz w:val="24"/>
          <w:szCs w:val="24"/>
          <w:lang w:val="ru-RU"/>
        </w:rPr>
      </w:pPr>
      <w:r w:rsidRPr="00020296">
        <w:rPr>
          <w:sz w:val="24"/>
          <w:szCs w:val="24"/>
          <w:lang w:val="ru-RU"/>
        </w:rPr>
        <w:t>Содержание методов финансового планирования. Значение государственного (муниципального) задания в планировании и эффективном распределении бюджетных средств.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 Роль бюджетной классификации в финансовом планировании государственных и муниципальных учреждений. Характеристика бюджетной сметы казенного учреждения, порядок ее составления и утверждения. Характеристика плана финансово-хозяйственной деятельности бюджетного и автономного учреждения. Порядок расчета показателей плана финансово-хозяйственной деятельности, государственного (муниципального) задания на оказание услуг государственных и муниципальных учреждений.</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Какие показатели содержатся в государственном (муниципальном) задании?</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По каким направлениям осуществляется проверка правильности составления и исполнения бюджетной сметы казенным учреждением?</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 xml:space="preserve">Какова цель </w:t>
      </w:r>
      <w:proofErr w:type="gramStart"/>
      <w:r w:rsidRPr="00020296">
        <w:rPr>
          <w:sz w:val="24"/>
          <w:szCs w:val="24"/>
        </w:rPr>
        <w:t>проведения анализа исполнения плана финансово-хозяйственной деятельности</w:t>
      </w:r>
      <w:proofErr w:type="gramEnd"/>
      <w:r w:rsidRPr="00020296">
        <w:rPr>
          <w:sz w:val="24"/>
          <w:szCs w:val="24"/>
        </w:rPr>
        <w:t xml:space="preserve"> и бюджетной сметы?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w:t>
      </w:r>
      <w:r w:rsidR="00835E96">
        <w:rPr>
          <w:rFonts w:ascii="Times New Roman" w:hAnsi="Times New Roman" w:cs="Times New Roman"/>
          <w:b/>
          <w:sz w:val="24"/>
          <w:szCs w:val="24"/>
        </w:rPr>
        <w:t xml:space="preserve">е </w:t>
      </w:r>
      <w:r w:rsidR="00C05791">
        <w:rPr>
          <w:rFonts w:ascii="Times New Roman" w:hAnsi="Times New Roman" w:cs="Times New Roman"/>
          <w:b/>
          <w:sz w:val="24"/>
          <w:szCs w:val="24"/>
        </w:rPr>
        <w:t>7</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Основы организации финансовой работы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Финансовая служба организации, ее</w:t>
      </w:r>
      <w:r w:rsidRPr="00020296">
        <w:rPr>
          <w:rFonts w:ascii="Times New Roman" w:hAnsi="Times New Roman" w:cs="Times New Roman"/>
          <w:spacing w:val="-2"/>
          <w:sz w:val="24"/>
          <w:szCs w:val="24"/>
        </w:rPr>
        <w:t xml:space="preserve"> </w:t>
      </w:r>
      <w:r w:rsidRPr="00020296">
        <w:rPr>
          <w:rFonts w:ascii="Times New Roman" w:hAnsi="Times New Roman" w:cs="Times New Roman"/>
          <w:sz w:val="24"/>
          <w:szCs w:val="24"/>
        </w:rPr>
        <w:t xml:space="preserve">функции. Работа с лицевыми счетами, открытыми для финансирования государственным и муниципальным учреждениям. Особенности налогообложения государственных (муниципальных) учреждений. Система оплаты труда в государственных (муниципальных) учреждениях. </w:t>
      </w:r>
      <w:proofErr w:type="gramStart"/>
      <w:r w:rsidRPr="00020296">
        <w:rPr>
          <w:rFonts w:ascii="Times New Roman" w:hAnsi="Times New Roman" w:cs="Times New Roman"/>
          <w:sz w:val="24"/>
          <w:szCs w:val="24"/>
        </w:rPr>
        <w:t>Контроль за</w:t>
      </w:r>
      <w:proofErr w:type="gramEnd"/>
      <w:r w:rsidRPr="00020296">
        <w:rPr>
          <w:rFonts w:ascii="Times New Roman" w:hAnsi="Times New Roman" w:cs="Times New Roman"/>
          <w:sz w:val="24"/>
          <w:szCs w:val="24"/>
        </w:rPr>
        <w:t xml:space="preserve"> финансово-хозяйственной </w:t>
      </w:r>
      <w:r w:rsidRPr="00020296">
        <w:rPr>
          <w:rFonts w:ascii="Times New Roman" w:hAnsi="Times New Roman" w:cs="Times New Roman"/>
          <w:spacing w:val="-1"/>
          <w:sz w:val="24"/>
          <w:szCs w:val="24"/>
        </w:rPr>
        <w:t xml:space="preserve">деятельностью </w:t>
      </w:r>
      <w:r w:rsidRPr="00020296">
        <w:rPr>
          <w:rFonts w:ascii="Times New Roman" w:hAnsi="Times New Roman" w:cs="Times New Roman"/>
          <w:sz w:val="24"/>
          <w:szCs w:val="24"/>
        </w:rPr>
        <w:t>государственного (муниципального) учреждения.</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рассмотрите изменения законодательства по налогообложению государственных (муниципальных) учреждений за последние три года, сделайте оценку современного состояния и перспектив развития данного аспекта их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3. 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государственного (муниципального) учреждения в каждом случае;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4. 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возможные пути их решения и мероприятия Правительства по данному вопросу.</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835E96"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00C05791">
        <w:rPr>
          <w:rFonts w:ascii="Times New Roman" w:hAnsi="Times New Roman" w:cs="Times New Roman"/>
          <w:b/>
          <w:sz w:val="24"/>
          <w:szCs w:val="24"/>
        </w:rPr>
        <w:t>8</w:t>
      </w:r>
      <w:r w:rsidR="00020296"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Особенности финансирования в государственных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Особенности финансирования в государственных (муниципальных) учреждениях. Федеральная контрактная система.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Что такое бюджетное финансирование, какова его роль?</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Какие виды расходов включает смета казенного учреждения?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В чем заключается особенность финансирования бюджетных учреждений?</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 xml:space="preserve">Назовите денежные отношения, возникающие у бюджетных и автономных </w:t>
      </w:r>
      <w:proofErr w:type="gramStart"/>
      <w:r w:rsidRPr="00020296">
        <w:rPr>
          <w:sz w:val="24"/>
          <w:szCs w:val="24"/>
        </w:rPr>
        <w:t>учреждениях</w:t>
      </w:r>
      <w:proofErr w:type="gramEnd"/>
      <w:r w:rsidRPr="00020296">
        <w:rPr>
          <w:sz w:val="24"/>
          <w:szCs w:val="24"/>
        </w:rPr>
        <w:t xml:space="preserve"> в процессе их деятельности.</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835E96">
        <w:rPr>
          <w:rFonts w:ascii="Times New Roman" w:hAnsi="Times New Roman" w:cs="Times New Roman"/>
          <w:b/>
          <w:sz w:val="24"/>
          <w:szCs w:val="24"/>
        </w:rPr>
        <w:t>9</w:t>
      </w:r>
      <w:r w:rsidR="00C05791">
        <w:rPr>
          <w:rFonts w:ascii="Times New Roman" w:hAnsi="Times New Roman" w:cs="Times New Roman"/>
          <w:b/>
          <w:sz w:val="24"/>
          <w:szCs w:val="24"/>
        </w:rPr>
        <w:t>-10</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Финансы</w:t>
      </w:r>
      <w:r w:rsidRPr="00020296">
        <w:rPr>
          <w:rFonts w:ascii="Times New Roman" w:hAnsi="Times New Roman" w:cs="Times New Roman"/>
          <w:b/>
          <w:spacing w:val="-1"/>
          <w:sz w:val="24"/>
          <w:szCs w:val="24"/>
        </w:rPr>
        <w:t xml:space="preserve"> государственных</w:t>
      </w:r>
      <w:r w:rsidRPr="00020296">
        <w:rPr>
          <w:rFonts w:ascii="Times New Roman" w:hAnsi="Times New Roman" w:cs="Times New Roman"/>
          <w:b/>
          <w:sz w:val="24"/>
          <w:szCs w:val="24"/>
        </w:rPr>
        <w:t xml:space="preserve">  и муниципальных учреждений в сфере образования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Характеристика системы образования Российской Федерации. Типы и виды образовательных учреждений. Планирование показателей деятельности учреждений дошкольного, общего, начального, среднего, высшего образования, дополнительного образования детей. Платные образовательные услуги и предпринимательская деятельность образовательного учреждения. Особенности финансирования деятельности учреждений образования Российской Федерации, Оренбургской области.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и города Бузулук на образование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образования</w:t>
      </w:r>
      <w:proofErr w:type="gramEnd"/>
      <w:r w:rsidRPr="00020296">
        <w:rPr>
          <w:rFonts w:ascii="Times New Roman" w:hAnsi="Times New Roman" w:cs="Times New Roman"/>
          <w:sz w:val="24"/>
          <w:szCs w:val="24"/>
        </w:rPr>
        <w:t xml:space="preserve"> с учетом проводившихся в области или городе мероприятий (со ссылкой на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2. выявите особенности </w:t>
      </w:r>
      <w:proofErr w:type="gramStart"/>
      <w:r w:rsidRPr="00020296">
        <w:rPr>
          <w:rFonts w:ascii="Times New Roman" w:hAnsi="Times New Roman" w:cs="Times New Roman"/>
          <w:sz w:val="24"/>
          <w:szCs w:val="24"/>
        </w:rPr>
        <w:t>планирования показателей деятельности учреждений образования</w:t>
      </w:r>
      <w:proofErr w:type="gramEnd"/>
      <w:r w:rsidRPr="00020296">
        <w:rPr>
          <w:rFonts w:ascii="Times New Roman" w:hAnsi="Times New Roman" w:cs="Times New Roman"/>
          <w:sz w:val="24"/>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835E96"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1</w:t>
      </w:r>
      <w:r w:rsidR="00C05791">
        <w:rPr>
          <w:rFonts w:ascii="Times New Roman" w:hAnsi="Times New Roman" w:cs="Times New Roman"/>
          <w:b/>
          <w:sz w:val="24"/>
          <w:szCs w:val="24"/>
        </w:rPr>
        <w:t>1</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культуры</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Значение учреждений культуры в развитии общества и их характеристика. Законодательная основа функционирования учреждений культуры Российской Федерации. Планирование показателей деятельности учреждений культуры. Источники финансового обеспечения учреждений культуры. Роль бюджетных и внебюджетных сре</w:t>
      </w:r>
      <w:proofErr w:type="gramStart"/>
      <w:r w:rsidRPr="00020296">
        <w:rPr>
          <w:rFonts w:ascii="Times New Roman" w:hAnsi="Times New Roman" w:cs="Times New Roman"/>
          <w:sz w:val="24"/>
          <w:szCs w:val="24"/>
        </w:rPr>
        <w:t>дств в д</w:t>
      </w:r>
      <w:proofErr w:type="gramEnd"/>
      <w:r w:rsidRPr="00020296">
        <w:rPr>
          <w:rFonts w:ascii="Times New Roman" w:hAnsi="Times New Roman" w:cs="Times New Roman"/>
          <w:sz w:val="24"/>
          <w:szCs w:val="24"/>
        </w:rPr>
        <w:t>еятельности учреждений культуры разных типов.</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1. 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охарактеризуйте мероприятия Правительства РФ по совершенствованию развития учреждений культуры за последние три года, сделайте выводы относительно их реализации;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1</w:t>
      </w:r>
      <w:r w:rsidR="00C05791">
        <w:rPr>
          <w:rFonts w:ascii="Times New Roman" w:hAnsi="Times New Roman" w:cs="Times New Roman"/>
          <w:b/>
          <w:sz w:val="24"/>
          <w:szCs w:val="24"/>
        </w:rPr>
        <w:t>2-13</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здравоохранения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 xml:space="preserve">Роль здравоохранения в общественном воспроизводстве. Характеристика системы здравоохранения Российской Федерации. Характеристика финансовых взаимоотношений в системе обязательного и добровольного медицинского страхования. Государственные гарантии оказания бесплатной медицинской помощи, </w:t>
      </w:r>
      <w:proofErr w:type="gramStart"/>
      <w:r w:rsidRPr="00020296">
        <w:rPr>
          <w:sz w:val="24"/>
          <w:szCs w:val="24"/>
          <w:lang w:val="ru-RU"/>
        </w:rPr>
        <w:t>базовая</w:t>
      </w:r>
      <w:proofErr w:type="gramEnd"/>
      <w:r w:rsidRPr="00020296">
        <w:rPr>
          <w:sz w:val="24"/>
          <w:szCs w:val="24"/>
          <w:lang w:val="ru-RU"/>
        </w:rPr>
        <w:t xml:space="preserve"> и региональные программы обязательного медицинского страхования. Источники формирования финансовых ресурсов медицинских учреждений. Планирование показателей деятельности учреждений здравоохранения. Финансирование учреждений здравоохранения Российской Федерации и Оренбургской области. </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на здравоохранение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здравоохранения</w:t>
      </w:r>
      <w:proofErr w:type="gramEnd"/>
      <w:r w:rsidRPr="00020296">
        <w:rPr>
          <w:rFonts w:ascii="Times New Roman" w:hAnsi="Times New Roman" w:cs="Times New Roman"/>
          <w:sz w:val="24"/>
          <w:szCs w:val="24"/>
        </w:rPr>
        <w:t xml:space="preserve"> с учетом проводившихся в области мероприятий (со ссылкой на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обоснуйте проблемы планирования и финансирования деятельности учреждений здравоохранения в разрезе регионов Российской Федерации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C05791">
        <w:rPr>
          <w:rFonts w:ascii="Times New Roman" w:hAnsi="Times New Roman" w:cs="Times New Roman"/>
          <w:b/>
          <w:sz w:val="24"/>
          <w:szCs w:val="24"/>
        </w:rPr>
        <w:t>14-15</w:t>
      </w:r>
      <w:bookmarkStart w:id="2" w:name="_GoBack"/>
      <w:bookmarkEnd w:id="2"/>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Финансовые основы деятельности учреждений управления, военной, правоохранительной и судебной систем РФ</w:t>
      </w:r>
    </w:p>
    <w:p w:rsidR="00020296" w:rsidRPr="00020296" w:rsidRDefault="00020296" w:rsidP="00020296">
      <w:pPr>
        <w:spacing w:after="0" w:line="240" w:lineRule="auto"/>
        <w:ind w:firstLine="709"/>
        <w:jc w:val="both"/>
        <w:rPr>
          <w:rFonts w:ascii="Times New Roman" w:hAnsi="Times New Roman" w:cs="Times New Roman"/>
          <w:b/>
          <w:bCs/>
          <w:sz w:val="24"/>
          <w:szCs w:val="24"/>
        </w:rPr>
      </w:pPr>
      <w:r w:rsidRPr="00020296">
        <w:rPr>
          <w:rFonts w:ascii="Times New Roman" w:hAnsi="Times New Roman" w:cs="Times New Roman"/>
          <w:b/>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Финансовые основы деятельности учреждений органов управления, военной, правоохранительной и судебной систем Российской Федерации. Особенности планирования расходов учреждений управления, военной, правоохранительной и судебной систем. Специфика финансового обеспечения социальных гарантий судей, работников судов и сотрудников органов внутренних дел. Финансирование учреждений управления, военной, правоохранительной  и судебной систем.</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рассмотрите специфику планирования расходов судов по статьям бюджетной сметы, ссылаясь на действующие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Default="00020296" w:rsidP="00C045CF">
      <w:pPr>
        <w:spacing w:line="240" w:lineRule="auto"/>
        <w:ind w:right="2" w:firstLine="709"/>
        <w:contextualSpacing/>
        <w:jc w:val="both"/>
        <w:rPr>
          <w:rFonts w:ascii="Times New Roman" w:hAnsi="Times New Roman"/>
          <w:sz w:val="28"/>
          <w:szCs w:val="28"/>
        </w:rPr>
      </w:pPr>
    </w:p>
    <w:p w:rsidR="00835E96" w:rsidRDefault="00835E96" w:rsidP="00C045CF">
      <w:pPr>
        <w:spacing w:line="240" w:lineRule="auto"/>
        <w:ind w:right="2" w:firstLine="709"/>
        <w:contextualSpacing/>
        <w:jc w:val="both"/>
        <w:rPr>
          <w:rFonts w:ascii="Times New Roman" w:hAnsi="Times New Roman"/>
          <w:sz w:val="28"/>
          <w:szCs w:val="28"/>
        </w:rPr>
      </w:pPr>
    </w:p>
    <w:p w:rsidR="009227A1" w:rsidRPr="00F810C8" w:rsidRDefault="00861D20" w:rsidP="00AD4757">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lang w:eastAsia="en-US"/>
        </w:rPr>
        <w:lastRenderedPageBreak/>
        <w:t>5</w:t>
      </w:r>
      <w:r w:rsidR="009227A1" w:rsidRPr="00F810C8">
        <w:rPr>
          <w:rFonts w:ascii="Times New Roman" w:hAnsi="Times New Roman" w:cs="Times New Roman"/>
          <w:b/>
          <w:sz w:val="24"/>
          <w:szCs w:val="24"/>
          <w:lang w:eastAsia="en-US"/>
        </w:rPr>
        <w:t xml:space="preserve"> 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 xml:space="preserve">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w:t>
      </w:r>
      <w:r w:rsidRPr="00F810C8">
        <w:rPr>
          <w:rFonts w:ascii="Times New Roman" w:hAnsi="Times New Roman" w:cs="Times New Roman"/>
          <w:color w:val="000000"/>
          <w:spacing w:val="-6"/>
          <w:sz w:val="24"/>
          <w:szCs w:val="24"/>
        </w:rPr>
        <w:lastRenderedPageBreak/>
        <w:t>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020296" w:rsidRPr="00F810C8" w:rsidRDefault="00861D20" w:rsidP="0002029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Примерная т</w:t>
      </w:r>
      <w:r w:rsidR="00020296" w:rsidRPr="00F810C8">
        <w:rPr>
          <w:rFonts w:ascii="Times New Roman" w:hAnsi="Times New Roman" w:cs="Times New Roman"/>
          <w:sz w:val="24"/>
          <w:szCs w:val="24"/>
        </w:rPr>
        <w:t>ематика курсовы</w:t>
      </w:r>
      <w:r w:rsidR="00F810C8">
        <w:rPr>
          <w:rFonts w:ascii="Times New Roman" w:hAnsi="Times New Roman" w:cs="Times New Roman"/>
          <w:sz w:val="24"/>
          <w:szCs w:val="24"/>
        </w:rPr>
        <w:t>х</w:t>
      </w:r>
      <w:r w:rsidR="00020296" w:rsidRPr="00F810C8">
        <w:rPr>
          <w:rFonts w:ascii="Times New Roman" w:hAnsi="Times New Roman" w:cs="Times New Roman"/>
          <w:sz w:val="24"/>
          <w:szCs w:val="24"/>
        </w:rPr>
        <w:t xml:space="preserve"> работ:</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Место и значение финансов государственных (муниципальных) учреждений в экономике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Источники финансового обеспечения деятельности автономных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и проблемы </w:t>
      </w:r>
      <w:proofErr w:type="gramStart"/>
      <w:r w:rsidRPr="008E1442">
        <w:rPr>
          <w:sz w:val="24"/>
          <w:szCs w:val="24"/>
        </w:rPr>
        <w:t>контроля за</w:t>
      </w:r>
      <w:proofErr w:type="gramEnd"/>
      <w:r w:rsidRPr="008E1442">
        <w:rPr>
          <w:sz w:val="24"/>
          <w:szCs w:val="24"/>
        </w:rPr>
        <w:t xml:space="preserve"> деятельностью бюджетных получателей.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на муниципальном уровне.</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Методы планирования и финансирования расходов на образование в современных условиях.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учреждений правоохранительной системы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судов.</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w:t>
      </w:r>
      <w:proofErr w:type="gramStart"/>
      <w:r w:rsidRPr="008E1442">
        <w:rPr>
          <w:sz w:val="24"/>
          <w:szCs w:val="24"/>
        </w:rPr>
        <w:t>физический</w:t>
      </w:r>
      <w:proofErr w:type="gramEnd"/>
      <w:r w:rsidRPr="008E1442">
        <w:rPr>
          <w:sz w:val="24"/>
          <w:szCs w:val="24"/>
        </w:rPr>
        <w:t xml:space="preserve"> культуры и спорта. </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доходов и расходов </w:t>
      </w:r>
      <w:proofErr w:type="gramStart"/>
      <w:r w:rsidRPr="008E1442">
        <w:rPr>
          <w:sz w:val="24"/>
          <w:szCs w:val="24"/>
        </w:rPr>
        <w:t>в</w:t>
      </w:r>
      <w:proofErr w:type="gramEnd"/>
      <w:r w:rsidRPr="008E1442">
        <w:rPr>
          <w:sz w:val="24"/>
          <w:szCs w:val="24"/>
        </w:rPr>
        <w:t xml:space="preserve"> высших образовательных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Учет денежных сре</w:t>
      </w:r>
      <w:proofErr w:type="gramStart"/>
      <w:r w:rsidRPr="008E1442">
        <w:rPr>
          <w:sz w:val="24"/>
          <w:szCs w:val="24"/>
        </w:rPr>
        <w:t>дств в г</w:t>
      </w:r>
      <w:proofErr w:type="gramEnd"/>
      <w:r w:rsidRPr="008E1442">
        <w:rPr>
          <w:sz w:val="24"/>
          <w:szCs w:val="24"/>
        </w:rPr>
        <w:t>осударственных (муниципальных) учреждениях.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бюджетных учреждений на оплату труда.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Бюджетный учет результатов финансовой деятельности государственных и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образования.</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здравоохранения.</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Финансирование учреждений науки в современных условиях.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w:t>
      </w:r>
      <w:proofErr w:type="gramStart"/>
      <w:r w:rsidRPr="008E1442">
        <w:rPr>
          <w:sz w:val="24"/>
          <w:szCs w:val="24"/>
        </w:rPr>
        <w:t>обеспечения деятельности учреждений социальной защиты населения</w:t>
      </w:r>
      <w:proofErr w:type="gramEnd"/>
      <w:r w:rsidRPr="008E1442">
        <w:rPr>
          <w:sz w:val="24"/>
          <w:szCs w:val="24"/>
        </w:rPr>
        <w:t>.</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организации финансов в государственных (муниципальных) учреждениях.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Порядок финансирования бюджетных учреждений через лицевые счета открытые в органах казначейства.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культуры.</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Виды и состав отчетности в государственном (муниципальном) учреждении.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Проблемы нормативно-правового регулирования деятельности государственных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Финансовое планирование деятельности государственных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(муниципальных) учреждений с бюджетной системой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налогообложения доходов государственных и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Расходы на содержание государственных учреждений, обеспечивающих получение дошкольного образования и их планирование.</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организации финансового контроля в государственном (муниципальном) учреждении.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lastRenderedPageBreak/>
        <w:t xml:space="preserve"> Планирование и финансирование расходов на законодательную власть в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исполнительную власть в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на содержание органов государственного управления, их особенности.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Анализ финансирования расходов на органы государственной власти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планирования расходов автономных учреждений на оплату труда.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и муниципальных учреждений с государственными внебюджетными фондами.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из бюджетов субъектов Российской Федерации.</w:t>
      </w:r>
    </w:p>
    <w:p w:rsidR="00861D20" w:rsidRPr="008E1442" w:rsidRDefault="00861D20" w:rsidP="00861D20">
      <w:pPr>
        <w:pStyle w:val="a9"/>
        <w:widowControl/>
        <w:numPr>
          <w:ilvl w:val="0"/>
          <w:numId w:val="21"/>
        </w:numPr>
        <w:tabs>
          <w:tab w:val="left" w:pos="284"/>
          <w:tab w:val="left" w:pos="317"/>
        </w:tabs>
        <w:autoSpaceDE/>
        <w:autoSpaceDN/>
        <w:adjustRightInd/>
        <w:ind w:left="284" w:hanging="284"/>
        <w:jc w:val="both"/>
        <w:rPr>
          <w:sz w:val="24"/>
          <w:szCs w:val="24"/>
        </w:rPr>
      </w:pPr>
      <w:r w:rsidRPr="008E1442">
        <w:rPr>
          <w:sz w:val="24"/>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F810C8" w:rsidRDefault="00F810C8" w:rsidP="00D15C92">
      <w:pPr>
        <w:spacing w:line="240" w:lineRule="auto"/>
        <w:ind w:firstLine="709"/>
        <w:contextualSpacing/>
        <w:jc w:val="both"/>
        <w:rPr>
          <w:rFonts w:ascii="Times New Roman" w:hAnsi="Times New Roman" w:cs="Times New Roman"/>
          <w:b/>
          <w:sz w:val="24"/>
          <w:szCs w:val="24"/>
        </w:rPr>
      </w:pPr>
    </w:p>
    <w:p w:rsidR="00D15C92" w:rsidRPr="00F810C8" w:rsidRDefault="00861D20" w:rsidP="00D15C92">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6</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Pr="00F810C8" w:rsidRDefault="00D15C92"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lastRenderedPageBreak/>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p>
    <w:sectPr w:rsidR="00C045CF" w:rsidRPr="00F810C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8D" w:rsidRDefault="0061278D" w:rsidP="00141F95">
      <w:pPr>
        <w:spacing w:after="0" w:line="240" w:lineRule="auto"/>
      </w:pPr>
      <w:r>
        <w:separator/>
      </w:r>
    </w:p>
  </w:endnote>
  <w:endnote w:type="continuationSeparator" w:id="0">
    <w:p w:rsidR="0061278D" w:rsidRDefault="0061278D"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C05791">
          <w:rPr>
            <w:rFonts w:ascii="Times New Roman" w:hAnsi="Times New Roman"/>
            <w:noProof/>
            <w:sz w:val="28"/>
            <w:szCs w:val="28"/>
          </w:rPr>
          <w:t>17</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8D" w:rsidRDefault="0061278D" w:rsidP="00141F95">
      <w:pPr>
        <w:spacing w:after="0" w:line="240" w:lineRule="auto"/>
      </w:pPr>
      <w:r>
        <w:separator/>
      </w:r>
    </w:p>
  </w:footnote>
  <w:footnote w:type="continuationSeparator" w:id="0">
    <w:p w:rsidR="0061278D" w:rsidRDefault="0061278D"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6"/>
  </w:num>
  <w:num w:numId="11">
    <w:abstractNumId w:val="15"/>
  </w:num>
  <w:num w:numId="12">
    <w:abstractNumId w:val="9"/>
  </w:num>
  <w:num w:numId="13">
    <w:abstractNumId w:val="6"/>
  </w:num>
  <w:num w:numId="14">
    <w:abstractNumId w:val="0"/>
  </w:num>
  <w:num w:numId="15">
    <w:abstractNumId w:val="5"/>
  </w:num>
  <w:num w:numId="16">
    <w:abstractNumId w:val="13"/>
  </w:num>
  <w:num w:numId="17">
    <w:abstractNumId w:val="11"/>
  </w:num>
  <w:num w:numId="18">
    <w:abstractNumId w:val="12"/>
  </w:num>
  <w:num w:numId="19">
    <w:abstractNumId w:val="3"/>
  </w:num>
  <w:num w:numId="20">
    <w:abstractNumId w:val="2"/>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109D"/>
    <w:rsid w:val="00140B76"/>
    <w:rsid w:val="00141F95"/>
    <w:rsid w:val="001D7CCA"/>
    <w:rsid w:val="001E1188"/>
    <w:rsid w:val="00225E74"/>
    <w:rsid w:val="002738B7"/>
    <w:rsid w:val="002947BA"/>
    <w:rsid w:val="002C3BB6"/>
    <w:rsid w:val="002D1A82"/>
    <w:rsid w:val="00317558"/>
    <w:rsid w:val="00320D7C"/>
    <w:rsid w:val="0032235B"/>
    <w:rsid w:val="003509FD"/>
    <w:rsid w:val="003655F6"/>
    <w:rsid w:val="003A5820"/>
    <w:rsid w:val="003E15F9"/>
    <w:rsid w:val="003F67E5"/>
    <w:rsid w:val="004041CD"/>
    <w:rsid w:val="0042450B"/>
    <w:rsid w:val="00443719"/>
    <w:rsid w:val="00492CCB"/>
    <w:rsid w:val="004B3854"/>
    <w:rsid w:val="0050415B"/>
    <w:rsid w:val="00533C4A"/>
    <w:rsid w:val="00536D1F"/>
    <w:rsid w:val="0055202D"/>
    <w:rsid w:val="005A1515"/>
    <w:rsid w:val="005D4C48"/>
    <w:rsid w:val="005E323F"/>
    <w:rsid w:val="005F73A2"/>
    <w:rsid w:val="00605F3A"/>
    <w:rsid w:val="00607072"/>
    <w:rsid w:val="0061278D"/>
    <w:rsid w:val="006952EE"/>
    <w:rsid w:val="0069792D"/>
    <w:rsid w:val="006E630D"/>
    <w:rsid w:val="007058FE"/>
    <w:rsid w:val="007062C9"/>
    <w:rsid w:val="0072141B"/>
    <w:rsid w:val="00747EBA"/>
    <w:rsid w:val="00757B34"/>
    <w:rsid w:val="00763D99"/>
    <w:rsid w:val="007663DC"/>
    <w:rsid w:val="007B5E7B"/>
    <w:rsid w:val="00835E96"/>
    <w:rsid w:val="00851363"/>
    <w:rsid w:val="00861D20"/>
    <w:rsid w:val="00883996"/>
    <w:rsid w:val="008A0624"/>
    <w:rsid w:val="009227A1"/>
    <w:rsid w:val="009644D3"/>
    <w:rsid w:val="009C5EE6"/>
    <w:rsid w:val="00A22676"/>
    <w:rsid w:val="00A4219C"/>
    <w:rsid w:val="00AC6AFD"/>
    <w:rsid w:val="00AD4757"/>
    <w:rsid w:val="00AF096A"/>
    <w:rsid w:val="00AF3742"/>
    <w:rsid w:val="00B06C65"/>
    <w:rsid w:val="00B24AE2"/>
    <w:rsid w:val="00B51D13"/>
    <w:rsid w:val="00B564CB"/>
    <w:rsid w:val="00B94CED"/>
    <w:rsid w:val="00BA74A0"/>
    <w:rsid w:val="00C045CF"/>
    <w:rsid w:val="00C05791"/>
    <w:rsid w:val="00C06656"/>
    <w:rsid w:val="00C2065F"/>
    <w:rsid w:val="00C3243A"/>
    <w:rsid w:val="00C34863"/>
    <w:rsid w:val="00C402A5"/>
    <w:rsid w:val="00C84CB3"/>
    <w:rsid w:val="00CF30C6"/>
    <w:rsid w:val="00D044B3"/>
    <w:rsid w:val="00D06DD7"/>
    <w:rsid w:val="00D14D4C"/>
    <w:rsid w:val="00D15C92"/>
    <w:rsid w:val="00D2556C"/>
    <w:rsid w:val="00D56E1C"/>
    <w:rsid w:val="00DE6DE0"/>
    <w:rsid w:val="00E94741"/>
    <w:rsid w:val="00EC7040"/>
    <w:rsid w:val="00EE64FD"/>
    <w:rsid w:val="00EF160C"/>
    <w:rsid w:val="00F6181E"/>
    <w:rsid w:val="00F6358A"/>
    <w:rsid w:val="00F810C8"/>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6546</Words>
  <Characters>37313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43772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2022-03-22T17:18:00Z</dcterms:created>
  <dcterms:modified xsi:type="dcterms:W3CDTF">2022-03-22T17:21:00Z</dcterms:modified>
</cp:coreProperties>
</file>