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1A" w:rsidRPr="00057E88" w:rsidRDefault="00CB1F1A" w:rsidP="00CB1F1A">
      <w:pPr>
        <w:pStyle w:val="ReportHead"/>
        <w:tabs>
          <w:tab w:val="left" w:pos="5245"/>
        </w:tabs>
        <w:suppressAutoHyphens/>
        <w:rPr>
          <w:szCs w:val="28"/>
        </w:rPr>
      </w:pPr>
      <w:r w:rsidRPr="00057E88">
        <w:rPr>
          <w:szCs w:val="28"/>
        </w:rPr>
        <w:t>Министерство образования и науки Российской Федерации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</w:t>
      </w:r>
      <w:r w:rsidRPr="00057E88">
        <w:rPr>
          <w:szCs w:val="28"/>
        </w:rPr>
        <w:t>технологический институт (филиал)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Федерального государственного бюджетного образовательного учреждения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«Оренбургский государственный университет»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 xml:space="preserve">Кафедра </w:t>
      </w:r>
      <w:r w:rsidR="00BA21A6">
        <w:rPr>
          <w:szCs w:val="28"/>
        </w:rPr>
        <w:t>педагогического образования</w:t>
      </w:r>
      <w:bookmarkStart w:id="0" w:name="_GoBack"/>
      <w:bookmarkEnd w:id="0"/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rPr>
          <w:b/>
          <w:szCs w:val="28"/>
        </w:rPr>
      </w:pPr>
      <w:r w:rsidRPr="00057E8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по освоению </w:t>
      </w:r>
    </w:p>
    <w:p w:rsidR="00CB1F1A" w:rsidRPr="00057E88" w:rsidRDefault="00CB1F1A" w:rsidP="00CB1F1A">
      <w:pPr>
        <w:pStyle w:val="ReportHead"/>
        <w:suppressAutoHyphens/>
        <w:rPr>
          <w:b/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ДИСЦИПЛИНЫ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</w:rPr>
      </w:pPr>
      <w:r w:rsidRPr="00057E88">
        <w:rPr>
          <w:i/>
          <w:szCs w:val="28"/>
        </w:rPr>
        <w:t>«Б.1.Б.10.3 Теория вероятностей и математическая статистика»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Уровень 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БАКАЛАВРИАТ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Направление подготовки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38.03.01 Экономика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(код и наименование направления подготовки)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Финансы и кредит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Тип образовательной программы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Программа академического бакалавриата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Квалификация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Бакалавр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Форма обучения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Очная</w:t>
      </w: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0C5C7C" w:rsidRDefault="00CB1F1A" w:rsidP="000C5C7C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Бузулук 2</w:t>
      </w:r>
      <w:r w:rsidR="00464EF3">
        <w:rPr>
          <w:szCs w:val="28"/>
        </w:rPr>
        <w:t>019</w:t>
      </w:r>
    </w:p>
    <w:p w:rsidR="000C5C7C" w:rsidRDefault="000C5C7C" w:rsidP="000C5C7C">
      <w:pPr>
        <w:pStyle w:val="ReportHead"/>
        <w:suppressAutoHyphens/>
        <w:rPr>
          <w:szCs w:val="28"/>
        </w:rPr>
      </w:pPr>
    </w:p>
    <w:p w:rsidR="000C5C7C" w:rsidRDefault="000C5C7C" w:rsidP="000C5C7C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для обучающихся по освоению дисциплины / Л.Г. Шабалина; </w:t>
      </w:r>
      <w:r>
        <w:rPr>
          <w:rFonts w:ascii="Times New Roman" w:hAnsi="Times New Roman"/>
          <w:sz w:val="28"/>
          <w:szCs w:val="20"/>
        </w:rPr>
        <w:lastRenderedPageBreak/>
        <w:t>Бузулукский гуманитарно-технологический институт(филиал) ОГУ.– Бузулук : БГТИ (филиал) ОГУ, 2019.</w:t>
      </w: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Л.Г. Шабалина</w:t>
      </w: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pStyle w:val="ReportHead"/>
        <w:suppressAutoHyphens/>
        <w:jc w:val="both"/>
        <w:rPr>
          <w:i/>
          <w:szCs w:val="28"/>
          <w:u w:val="single"/>
        </w:rPr>
      </w:pPr>
      <w:r>
        <w:rPr>
          <w:szCs w:val="28"/>
        </w:rPr>
        <w:t xml:space="preserve">Методические указания предназначены для студентов </w:t>
      </w:r>
      <w:r>
        <w:rPr>
          <w:color w:val="000000"/>
          <w:szCs w:val="28"/>
        </w:rPr>
        <w:t xml:space="preserve">очной формы обучения </w:t>
      </w:r>
      <w:r>
        <w:rPr>
          <w:szCs w:val="28"/>
        </w:rPr>
        <w:t>направления подготовки 38.03.01 Экономика</w:t>
      </w:r>
      <w:r>
        <w:rPr>
          <w:color w:val="000000"/>
          <w:szCs w:val="28"/>
        </w:rPr>
        <w:t>.</w:t>
      </w:r>
      <w:r>
        <w:rPr>
          <w:color w:val="FF0000"/>
          <w:szCs w:val="28"/>
        </w:rPr>
        <w:t xml:space="preserve"> </w:t>
      </w:r>
    </w:p>
    <w:p w:rsidR="000C5C7C" w:rsidRDefault="000C5C7C" w:rsidP="000C5C7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статистика.</w:t>
      </w:r>
    </w:p>
    <w:p w:rsidR="000C5C7C" w:rsidRDefault="000C5C7C" w:rsidP="000C5C7C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B43174" w:rsidRPr="00540224" w:rsidRDefault="00C27E66" w:rsidP="00CC3080">
      <w:pPr>
        <w:pStyle w:val="ReportHead"/>
        <w:suppressAutoHyphens/>
        <w:jc w:val="both"/>
        <w:rPr>
          <w:rFonts w:eastAsia="Times New Roman"/>
          <w:szCs w:val="28"/>
        </w:rPr>
      </w:pPr>
      <w:r w:rsidRPr="00540224">
        <w:rPr>
          <w:rFonts w:eastAsia="Times New Roman"/>
          <w:szCs w:val="28"/>
        </w:rPr>
        <w:t>Цель настоящего методического пособия – помочь студентам в освоении дисциплины «Теория вероятностей и</w:t>
      </w:r>
      <w:r w:rsidR="00A404EB" w:rsidRPr="00540224">
        <w:rPr>
          <w:rFonts w:eastAsia="Times New Roman"/>
          <w:szCs w:val="28"/>
        </w:rPr>
        <w:t xml:space="preserve"> математическая статистика».</w:t>
      </w:r>
    </w:p>
    <w:p w:rsidR="000D707D" w:rsidRPr="00540224" w:rsidRDefault="000D707D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освоения дисциплины: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массовых случайных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0D707D" w:rsidRPr="00540224" w:rsidRDefault="000D707D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</w:t>
      </w: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707D" w:rsidRPr="00540224" w:rsidRDefault="000D707D" w:rsidP="00CC3080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методов исследования закономерностей массовых случайных явлений и процессов;</w:t>
      </w:r>
    </w:p>
    <w:p w:rsidR="000D707D" w:rsidRPr="00540224" w:rsidRDefault="000D707D" w:rsidP="00CC3080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математических методов систематизации и обработки статистических данных;</w:t>
      </w:r>
    </w:p>
    <w:p w:rsidR="000D707D" w:rsidRPr="00540224" w:rsidRDefault="000D707D" w:rsidP="00CC3080">
      <w:p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современных статистических пакетов, реализующих алгоритмы математической статистики;</w:t>
      </w:r>
    </w:p>
    <w:p w:rsidR="000D707D" w:rsidRPr="00540224" w:rsidRDefault="000D707D" w:rsidP="00CC3080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содержательной интерпретации результатов</w:t>
      </w:r>
    </w:p>
    <w:p w:rsidR="00395B1C" w:rsidRDefault="00C27E66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38.03.01 Экономика   изучают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данную д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исциплину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во 3-м и 4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>-м семестре</w:t>
      </w:r>
      <w:r w:rsidR="00B73E14" w:rsidRPr="00540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Вид итогового контроля 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>экзамен и диф</w:t>
      </w:r>
      <w:r w:rsidR="00B56093">
        <w:rPr>
          <w:rFonts w:ascii="Times New Roman" w:eastAsia="Times New Roman" w:hAnsi="Times New Roman" w:cs="Times New Roman"/>
          <w:sz w:val="28"/>
          <w:szCs w:val="28"/>
        </w:rPr>
        <w:t>ференцированный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45844541"/>
      <w:r>
        <w:rPr>
          <w:rFonts w:ascii="Times New Roman" w:eastAsia="Times New Roman" w:hAnsi="Times New Roman" w:cs="Times New Roman"/>
          <w:sz w:val="28"/>
          <w:szCs w:val="28"/>
        </w:rPr>
        <w:t>Для освоения данной дисциплины студентам очной формы обучения читаются лекции, проводятся практические и лабораторные занятия.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Лекции.</w:t>
      </w:r>
      <w:r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разобрать рассмотренные примеры,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занятия</w:t>
      </w:r>
      <w:r>
        <w:rPr>
          <w:sz w:val="28"/>
          <w:szCs w:val="28"/>
        </w:rPr>
        <w:t>. Лабораторная работа – небольшой научный отчет, обобщающий проведенную студентом работу, которую представляют для защиты 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0D2B8A" w:rsidRDefault="000D2B8A" w:rsidP="000D2B8A">
      <w:pPr>
        <w:pStyle w:val="HTML"/>
        <w:ind w:firstLine="851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Целью лабораторных работ является </w:t>
      </w:r>
      <w:r>
        <w:rPr>
          <w:bCs/>
          <w:i w:val="0"/>
          <w:sz w:val="28"/>
          <w:szCs w:val="28"/>
          <w:lang w:eastAsia="ru-RU"/>
        </w:rPr>
        <w:t>овладение</w:t>
      </w:r>
      <w:r>
        <w:rPr>
          <w:b/>
          <w:bCs/>
          <w:i w:val="0"/>
          <w:sz w:val="28"/>
          <w:szCs w:val="28"/>
          <w:lang w:eastAsia="ru-RU"/>
        </w:rPr>
        <w:t xml:space="preserve"> </w:t>
      </w:r>
      <w:r>
        <w:rPr>
          <w:i w:val="0"/>
          <w:sz w:val="28"/>
          <w:szCs w:val="28"/>
          <w:lang w:eastAsia="ru-RU"/>
        </w:rPr>
        <w:t xml:space="preserve">вероятностно-статистическими методами решения  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выводов, </w:t>
      </w:r>
      <w:r>
        <w:rPr>
          <w:i w:val="0"/>
          <w:sz w:val="28"/>
          <w:szCs w:val="28"/>
        </w:rPr>
        <w:t>процессов</w:t>
      </w:r>
      <w:r>
        <w:rPr>
          <w:sz w:val="28"/>
          <w:szCs w:val="28"/>
        </w:rPr>
        <w:t>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часть методических указаний к данной лабораторной работе, составить краткий конспект,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отчета по лабораторной работе заключается в предъявлении преподавателю полученных результатов в виде файлов и напечатанного отчета, и демонстрации полученных навыков в ответах на вопросы к защите работы.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учебными пособиями.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по учебным пособиям является главным видом работы студента.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>
        <w:rPr>
          <w:rFonts w:cs="Times New Roman"/>
          <w:szCs w:val="28"/>
        </w:rPr>
        <w:t>дисциплины</w:t>
      </w:r>
      <w:r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чтении учебного пособия со</w:t>
      </w:r>
      <w:r>
        <w:rPr>
          <w:rFonts w:cs="Times New Roman"/>
          <w:szCs w:val="28"/>
        </w:rPr>
        <w:t>ставлять конспект</w:t>
      </w:r>
      <w:r>
        <w:rPr>
          <w:rFonts w:eastAsia="Calibri" w:cs="Times New Roman"/>
          <w:szCs w:val="28"/>
        </w:rPr>
        <w:t>;</w:t>
      </w:r>
    </w:p>
    <w:p w:rsidR="000D2B8A" w:rsidRDefault="000D2B8A" w:rsidP="000D2B8A">
      <w:pPr>
        <w:pStyle w:val="a3"/>
        <w:tabs>
          <w:tab w:val="left" w:pos="0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Самостоятельная работа</w:t>
      </w:r>
      <w:r>
        <w:rPr>
          <w:rFonts w:cs="Times New Roman"/>
          <w:szCs w:val="28"/>
        </w:rPr>
        <w:t xml:space="preserve"> студентов проводится с целью: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углубления и расширения теоретических знаний;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исследовательских умений.</w:t>
      </w:r>
    </w:p>
    <w:p w:rsidR="000D2B8A" w:rsidRDefault="000D2B8A" w:rsidP="000D2B8A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Самостоятельная работа включает такие формы работы, как: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лабораторным и практическим занятиям;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рубежному контролю;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сообщений и презентаций4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кейс задач;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выполнение Р Г З;</w:t>
      </w:r>
    </w:p>
    <w:p w:rsidR="000D2B8A" w:rsidRDefault="000D2B8A" w:rsidP="000D2B8A">
      <w:pPr>
        <w:pStyle w:val="a3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тестированию, зачету, экзамену.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>
        <w:rPr>
          <w:rFonts w:ascii="Times New Roman" w:hAnsi="Times New Roman" w:cs="Times New Roman"/>
          <w:sz w:val="28"/>
          <w:szCs w:val="28"/>
        </w:rPr>
        <w:t xml:space="preserve"> 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выяснить все условия тестирования (количество тестов,  время, отведенное на тестирование,  система оценки результатов);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0D2B8A" w:rsidRDefault="000D2B8A" w:rsidP="000D2B8A">
      <w:pPr>
        <w:keepNext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РГЗ. </w:t>
      </w:r>
      <w:r>
        <w:rPr>
          <w:rFonts w:ascii="Times New Roman" w:hAnsi="Times New Roman" w:cs="Times New Roman"/>
          <w:sz w:val="28"/>
          <w:szCs w:val="28"/>
        </w:rPr>
        <w:t>Выполнение студентами РГЗ имеет своей целью повышение качества специалистов, способных творчески применять в практической деятельности теоретические знания. Задачами выполнения РГЗ являются: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исследовательскую, аналитическую и практическую работу в сфере своей профессиональной деятельности;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сбора, обработки, систематизации и анализа информации;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подготовки отчета и защиты выполненной работы.</w:t>
      </w:r>
    </w:p>
    <w:p w:rsidR="002F7B36" w:rsidRP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формулировка и анализ проблем, заложенных в кейсе;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демонстрация адекватных аналитических методов при работе с информацией;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2F7B36" w:rsidRDefault="002F7B36" w:rsidP="002F7B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lastRenderedPageBreak/>
        <w:t xml:space="preserve"> формулировка собственных выводов, которые отличают данное решение кейса от других решений.</w:t>
      </w:r>
    </w:p>
    <w:p w:rsidR="001843A4" w:rsidRPr="001843A4" w:rsidRDefault="001843A4" w:rsidP="00184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B56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3A4"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0D2B8A" w:rsidRDefault="000D2B8A" w:rsidP="000D2B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 на выполнение и примеры их решения приведены в методических указаниях: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</w:t>
      </w:r>
      <w:r w:rsidR="002F7B3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– 28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Методические указания к практическим занятиям (3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30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Методические указания к выполнению РГЗ (4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10 с.</w:t>
      </w:r>
    </w:p>
    <w:p w:rsidR="000D2B8A" w:rsidRDefault="000D2B8A" w:rsidP="000D2B8A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Критерии оценки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Порядок формирования оценок по дисциплине 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Блок 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20, назначается пересдача.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Подготовка к практическому занятию и решение задач на практическом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Оформление справочника с формулами и глоссария (0,1 балл), диктант по формулам (0,1 балла), решение и защита задач (0,8 балла). </w:t>
      </w:r>
    </w:p>
    <w:p w:rsidR="000D2B8A" w:rsidRDefault="000D2B8A" w:rsidP="000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Выполнение 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Максимальный балл (1 балл) выставляется при выполнении и защите задания в установленный срок и без замечаний к оформлению.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РГЗ.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кейс-задач.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E643FB" w:rsidRDefault="00E643FB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третьего семестра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93" w:rsidRPr="00881A01" w:rsidRDefault="002F7B36" w:rsidP="00B5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экзамена, составляет 30 баллов.</w:t>
      </w:r>
      <w:r w:rsidR="00B56093">
        <w:rPr>
          <w:rFonts w:ascii="Times New Roman" w:hAnsi="Times New Roman" w:cs="Times New Roman"/>
          <w:sz w:val="28"/>
          <w:szCs w:val="28"/>
        </w:rPr>
        <w:t xml:space="preserve"> Экзамен устный по билетам, в которых два теоретических вопроса и задача. Подготовка к ответу – 30 минут.</w:t>
      </w:r>
    </w:p>
    <w:p w:rsid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411" w:type="dxa"/>
        <w:tblLook w:val="04A0" w:firstRow="1" w:lastRow="0" w:firstColumn="1" w:lastColumn="0" w:noHBand="0" w:noVBand="1"/>
      </w:tblPr>
      <w:tblGrid>
        <w:gridCol w:w="1344"/>
        <w:gridCol w:w="1652"/>
        <w:gridCol w:w="1696"/>
        <w:gridCol w:w="1298"/>
        <w:gridCol w:w="1962"/>
        <w:gridCol w:w="1546"/>
        <w:gridCol w:w="851"/>
      </w:tblGrid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Кейс-задачи</w:t>
            </w:r>
          </w:p>
          <w:p w:rsidR="00E643FB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четвертого семестра</w:t>
      </w: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93" w:rsidRPr="00B43207" w:rsidRDefault="00E643FB" w:rsidP="00B56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зачета, составляет 30 баллов.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Сдача зачета в форме тестирования обязательна для всех студентов</w:t>
      </w:r>
      <w:r w:rsidR="00B56093">
        <w:rPr>
          <w:rFonts w:ascii="Times New Roman" w:hAnsi="Times New Roman" w:cs="Times New Roman"/>
          <w:sz w:val="28"/>
          <w:szCs w:val="28"/>
        </w:rPr>
        <w:t>.</w:t>
      </w:r>
      <w:r w:rsidR="00B56093" w:rsidRPr="00B5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093"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1530"/>
        <w:gridCol w:w="972"/>
        <w:gridCol w:w="1942"/>
        <w:gridCol w:w="1460"/>
        <w:gridCol w:w="2253"/>
        <w:gridCol w:w="1322"/>
        <w:gridCol w:w="870"/>
      </w:tblGrid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РГЗ</w:t>
            </w:r>
          </w:p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694"/>
        <w:gridCol w:w="1488"/>
        <w:gridCol w:w="1199"/>
      </w:tblGrid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(для 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[0,49)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[50,69)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[70,85)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[85,100)</w:t>
            </w:r>
          </w:p>
        </w:tc>
      </w:tr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(4(3,4) балла)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сообщения и презентации (4(4,6) балла)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для подготовки сообщений и выступлений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Вклад Чебышева П.Л. в развитие теории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События, операции над событиями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Комбинации событий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Вероятности событий и их вычисление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Повторные испытания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Дискретные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Непрерывные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Многомерные дискретные случайные величины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Двумерные случайные величины и двумерное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Многомерные случайные величины и многомерное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Суммирование дискретных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Суммирование непрерывных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Предельные теоремы теории вероятностей и их применение при работе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Цепи Маркова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Дискретные марковские процессы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задач дескриптивной статистики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с распределениями случайных величин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Методы точечного оценивания параметров распределений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Построение доверительных интервалов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Непараметрическая проверка гипотез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Оценка параметров модели линейной регрессии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Теоремы сложения и умножения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Закон больших чисел.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Математическое ожидание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Случайные величины, их виды и задание.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Дисперсия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Плотность распределения вероятностей непрерывной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Показательное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Однофакторный дисперсионный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Проверка статистических гипотез с помощью критерия Вилкоксона.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Проверка статистических гипотез с помощью критерия согласия Пирсона.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Проверка статистических гипотез с помощью критерия Бартлетта.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Проверка гипотез о значении параметров распределений случайных чисел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 Проверка статистических гипотез с помощью критерия Кочрена.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Выборочные коэффициенты ранговой корреляции Спирмена и Кендалла.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Методы расчета сводных характеристик выборки.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Выборочный метод.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Статистические оценки параметров распределения.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Корреляционная зависимость.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Метод Монте-Карло.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Теория вероятностей в играх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Закон больших чисел и центральная предельная теорема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Стационарные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Спектральная теория стационарных случайных функций.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Многомерный статистический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Современные пакеты прикладных программ многомерного статистического анализа.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Интеллектуальный анализ данных.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Регрессионный анализ.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Другое (10 баллов)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может получить дополнительные баллы за участие в студенческих конференциям, за участие во внеклассных мероприятиях, по усмотрению преподавателя (например, за постоянную активность на занятиях, качественное выполнение работ и др.).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повысить число баллов после контроля?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домашние работы, оформить материалы по пропущенным занятиям, переоформить лабораторные работы, принять участие во внеурочных мероприятиях.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задолженности студента по отдельным контролируемым темам дисциплины может проходить в течение семестра в часы дополнительных занятий или консультаций, установленных в расписании по соответствующим видам занятий данной дисциплины.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Устранение задолженности по текущему контролю для допуска студента к зачету проводится на последней неделе теоретического обучения по данной дисциплине. 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AA5" w:rsidRPr="00540224" w:rsidRDefault="00F36B8C" w:rsidP="00CC3080">
      <w:pPr>
        <w:pStyle w:val="2"/>
        <w:spacing w:before="0" w:line="240" w:lineRule="auto"/>
        <w:ind w:firstLine="851"/>
        <w:jc w:val="both"/>
        <w:rPr>
          <w:b w:val="0"/>
          <w:i/>
          <w:szCs w:val="28"/>
        </w:rPr>
      </w:pPr>
      <w:r w:rsidRPr="00B43174">
        <w:rPr>
          <w:szCs w:val="28"/>
          <w:lang w:eastAsia="ru-RU"/>
        </w:rPr>
        <w:t xml:space="preserve"> </w:t>
      </w:r>
      <w:bookmarkEnd w:id="1"/>
      <w:r w:rsidR="00896AA5" w:rsidRPr="00540224">
        <w:rPr>
          <w:i/>
          <w:szCs w:val="28"/>
        </w:rPr>
        <w:t>Посещение занятий</w:t>
      </w:r>
      <w:r w:rsidR="00D31E1F" w:rsidRPr="00540224">
        <w:rPr>
          <w:i/>
          <w:szCs w:val="28"/>
        </w:rPr>
        <w:t xml:space="preserve"> (4 балла)</w:t>
      </w:r>
    </w:p>
    <w:p w:rsidR="00F41D6E" w:rsidRDefault="00F41D6E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896AA5" w:rsidRPr="006E21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Учебно-методическое обеспечение дисциплины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numPr>
          <w:ilvl w:val="0"/>
          <w:numId w:val="13"/>
        </w:numPr>
        <w:suppressAutoHyphens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Основная литература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>1 Колемаев, В.А. Теория вероятностей и математическая статистика: учебник / В.А. Колемаев, В.Н. Калинина. - Москва: Юнити-Дана, 2015. - 352 с.: табл. - Библиогр. в кн. - ISBN 5-238-00560-1; [Электронный ресурс]. - URL: </w:t>
      </w:r>
      <w:hyperlink r:id="rId8" w:history="1">
        <w:r w:rsidRPr="006E2124">
          <w:rPr>
            <w:rStyle w:val="ac"/>
            <w:sz w:val="28"/>
            <w:szCs w:val="28"/>
          </w:rPr>
          <w:t>http://biblioclub.ru/index.php?page=book&amp;id=436721</w:t>
        </w:r>
      </w:hyperlink>
      <w:r w:rsidRPr="006E2124">
        <w:rPr>
          <w:rFonts w:ascii="Times New Roman" w:hAnsi="Times New Roman" w:cs="Times New Roman"/>
          <w:sz w:val="28"/>
          <w:szCs w:val="28"/>
        </w:rPr>
        <w:t> </w:t>
      </w: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Бакалавриат). (переплет) ISBN 978-5-16-006729-2 - Режим доступа: </w:t>
      </w:r>
      <w:hyperlink r:id="rId9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24" w:rsidRPr="006E2124" w:rsidRDefault="006E2124" w:rsidP="006E2124">
      <w:pPr>
        <w:pStyle w:val="a3"/>
        <w:numPr>
          <w:ilvl w:val="0"/>
          <w:numId w:val="13"/>
        </w:numPr>
        <w:tabs>
          <w:tab w:val="left" w:pos="2250"/>
        </w:tabs>
        <w:jc w:val="both"/>
        <w:rPr>
          <w:rFonts w:cs="Times New Roman"/>
          <w:b/>
          <w:szCs w:val="28"/>
        </w:rPr>
      </w:pPr>
      <w:r w:rsidRPr="006E2124">
        <w:rPr>
          <w:rFonts w:cs="Times New Roman"/>
          <w:b/>
          <w:szCs w:val="28"/>
        </w:rPr>
        <w:t>Дополнительная литература</w:t>
      </w:r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FF" w:rsidRPr="000A41FF" w:rsidRDefault="000A41FF" w:rsidP="000A41FF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FF">
        <w:rPr>
          <w:rFonts w:ascii="Times New Roman" w:hAnsi="Times New Roman" w:cs="Times New Roman"/>
          <w:bCs/>
          <w:sz w:val="28"/>
          <w:szCs w:val="28"/>
        </w:rPr>
        <w:t>1 Гмурман,В.Е.</w:t>
      </w:r>
      <w:r w:rsidRPr="000A41FF">
        <w:rPr>
          <w:rFonts w:ascii="Times New Roman" w:hAnsi="Times New Roman" w:cs="Times New Roman"/>
          <w:sz w:val="28"/>
          <w:szCs w:val="28"/>
        </w:rPr>
        <w:t> </w:t>
      </w:r>
      <w:r w:rsidRPr="000A41FF">
        <w:rPr>
          <w:rFonts w:ascii="Times New Roman" w:hAnsi="Times New Roman" w:cs="Times New Roman"/>
          <w:bCs/>
          <w:sz w:val="28"/>
          <w:szCs w:val="28"/>
        </w:rPr>
        <w:t>Теория вероятностей и математическая статистика: Учебное пособие / В.Е.Гмурман.-12-е изд., перераб.-М.: Высшее образование. 2006.-479 с.-5-9692-0031-Х.</w:t>
      </w:r>
    </w:p>
    <w:p w:rsidR="006E2124" w:rsidRPr="006E2124" w:rsidRDefault="006E2124" w:rsidP="006E2124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>2 Мхитарян, В. С. </w:t>
      </w: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Мхитарян, Е. В. Астафьева, Ю. Н. Миронкина, Л. И. Трошин; под ред. В. С. Мхитаряна. - 2-е изд., перераб.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CC3080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2124" w:rsidRPr="006E2124">
        <w:rPr>
          <w:rFonts w:ascii="Times New Roman" w:hAnsi="Times New Roman" w:cs="Times New Roman"/>
          <w:b/>
          <w:sz w:val="28"/>
          <w:szCs w:val="28"/>
        </w:rPr>
        <w:t xml:space="preserve"> Периодические издания</w:t>
      </w:r>
    </w:p>
    <w:p w:rsidR="006E2124" w:rsidRPr="006E2124" w:rsidRDefault="006E2124" w:rsidP="006E212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EF3" w:rsidRPr="00464EF3" w:rsidRDefault="00464EF3" w:rsidP="00464EF3">
      <w:pPr>
        <w:tabs>
          <w:tab w:val="left" w:pos="15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4EF3">
        <w:rPr>
          <w:rFonts w:ascii="Times New Roman" w:hAnsi="Times New Roman" w:cs="Times New Roman"/>
          <w:sz w:val="28"/>
          <w:szCs w:val="28"/>
        </w:rPr>
        <w:t>1 Экономист: журнал. - Москва : Издательство Экономист, 2019</w:t>
      </w:r>
    </w:p>
    <w:p w:rsidR="006E2124" w:rsidRPr="006E2124" w:rsidRDefault="00464EF3" w:rsidP="00CC3080">
      <w:pPr>
        <w:rPr>
          <w:b/>
          <w:sz w:val="28"/>
          <w:szCs w:val="28"/>
        </w:rPr>
      </w:pPr>
      <w:r w:rsidRPr="00464EF3">
        <w:rPr>
          <w:rFonts w:ascii="Times New Roman" w:hAnsi="Times New Roman" w:cs="Times New Roman"/>
          <w:sz w:val="28"/>
          <w:szCs w:val="28"/>
        </w:rPr>
        <w:t xml:space="preserve">            2 Финансы: журнал. - Москва : ООО Книжная редакция Финансы, 2019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4 Интернет-ресурсы</w:t>
      </w:r>
    </w:p>
    <w:p w:rsidR="006E2124" w:rsidRPr="006E2124" w:rsidRDefault="006E2124" w:rsidP="006E2124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ab/>
      </w:r>
    </w:p>
    <w:p w:rsidR="006E2124" w:rsidRPr="006E2124" w:rsidRDefault="006E2124" w:rsidP="006E2124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6E2124">
        <w:rPr>
          <w:rFonts w:cs="Times New Roman"/>
          <w:szCs w:val="28"/>
        </w:rPr>
        <w:t xml:space="preserve">1 http://www. </w:t>
      </w:r>
      <w:hyperlink r:id="rId11" w:tgtFrame="_blank" w:history="1">
        <w:r w:rsidRPr="006E2124">
          <w:rPr>
            <w:rStyle w:val="ac"/>
            <w:bCs/>
            <w:szCs w:val="28"/>
          </w:rPr>
          <w:t>exponenta.ru</w:t>
        </w:r>
      </w:hyperlink>
      <w:r w:rsidRPr="006E2124">
        <w:rPr>
          <w:rFonts w:cs="Times New Roman"/>
          <w:szCs w:val="28"/>
        </w:rPr>
        <w:t xml:space="preserve"> – «Образовательный математический сайт </w:t>
      </w:r>
      <w:r w:rsidRPr="006E2124">
        <w:rPr>
          <w:rFonts w:cs="Times New Roman"/>
          <w:bCs/>
          <w:szCs w:val="28"/>
          <w:lang w:val="en-US"/>
        </w:rPr>
        <w:t>Exponenta</w:t>
      </w:r>
      <w:r w:rsidRPr="006E2124">
        <w:rPr>
          <w:rFonts w:cs="Times New Roman"/>
          <w:bCs/>
          <w:szCs w:val="28"/>
        </w:rPr>
        <w:t>.</w:t>
      </w:r>
      <w:r w:rsidRPr="006E2124">
        <w:rPr>
          <w:rFonts w:cs="Times New Roman"/>
          <w:bCs/>
          <w:szCs w:val="28"/>
          <w:lang w:val="en-US"/>
        </w:rPr>
        <w:t>ru</w:t>
      </w:r>
      <w:r w:rsidRPr="006E2124">
        <w:rPr>
          <w:rFonts w:cs="Times New Roman"/>
          <w:szCs w:val="28"/>
        </w:rPr>
        <w:t xml:space="preserve">». 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2 http://www.ksu.ru/infres/volodin/ (И.Н.Володин, Казанский ГУ, лекции по теории вероят-ностей и математической статистике)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CC3080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lastRenderedPageBreak/>
        <w:t>4 http://www.nsu.ru/mmf/tvims/chernova/tv/ (Н.И.Чернова, НГУ, семестровый курс лекций о теории вероятностей для студентов экономического факультета)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(Н.И.Чернова, НГУ, семестровый курс лекций по математической статистике для студентов экономического факультета)</w:t>
      </w:r>
    </w:p>
    <w:p w:rsidR="00CC3080" w:rsidRDefault="00CC3080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6E2124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E2124">
        <w:rPr>
          <w:rFonts w:ascii="Times New Roman" w:hAnsi="Times New Roman" w:cs="Times New Roman"/>
          <w:sz w:val="28"/>
          <w:szCs w:val="28"/>
        </w:rPr>
        <w:t>Операционная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124">
        <w:rPr>
          <w:rFonts w:ascii="Times New Roman" w:hAnsi="Times New Roman" w:cs="Times New Roman"/>
          <w:sz w:val="28"/>
          <w:szCs w:val="28"/>
        </w:rPr>
        <w:t>система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6E2124">
        <w:rPr>
          <w:rFonts w:ascii="Times New Roman" w:hAnsi="Times New Roman" w:cs="Times New Roman"/>
          <w:sz w:val="28"/>
          <w:szCs w:val="28"/>
        </w:rPr>
        <w:t>Офисные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124">
        <w:rPr>
          <w:rFonts w:ascii="Times New Roman" w:hAnsi="Times New Roman" w:cs="Times New Roman"/>
          <w:sz w:val="28"/>
          <w:szCs w:val="28"/>
        </w:rPr>
        <w:t>приложения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 w:rsidRPr="006E2124">
          <w:rPr>
            <w:rStyle w:val="ac"/>
            <w:sz w:val="28"/>
            <w:szCs w:val="28"/>
          </w:rPr>
          <w:t>https://yandex.ru/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 w:rsidRPr="006E2124">
          <w:rPr>
            <w:rStyle w:val="ac"/>
            <w:sz w:val="28"/>
            <w:szCs w:val="28"/>
          </w:rPr>
          <w:t>http://www.mathnet.ru/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 w:rsidRPr="006E2124">
          <w:rPr>
            <w:rStyle w:val="ac"/>
            <w:sz w:val="28"/>
            <w:szCs w:val="28"/>
          </w:rPr>
          <w:t>https://bigenc.ru/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6 СПС «КонсультантПлюс». – Режим доступа: </w:t>
      </w:r>
      <w:hyperlink r:id="rId15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consultant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gks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wps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wcm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connect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_</w:t>
        </w:r>
        <w:r w:rsidRPr="006E2124">
          <w:rPr>
            <w:rStyle w:val="ac"/>
            <w:sz w:val="28"/>
            <w:szCs w:val="28"/>
            <w:lang w:val="en-US"/>
          </w:rPr>
          <w:t>main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 w:rsidRPr="006E2124">
          <w:rPr>
            <w:rStyle w:val="ac"/>
            <w:sz w:val="28"/>
            <w:szCs w:val="28"/>
          </w:rPr>
          <w:t>http://www.edu.ru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аптечка, жалюзи и распашные решетки, персональные компьютеры, рабочее место преподавателя и студентов, учебная доска.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lastRenderedPageBreak/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</w:p>
    <w:p w:rsidR="00FC042F" w:rsidRPr="00540224" w:rsidRDefault="00FC042F" w:rsidP="005402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E1D" w:rsidRPr="00540224" w:rsidRDefault="00014E1D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E1D" w:rsidRPr="00540224" w:rsidSect="00CC3080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3E" w:rsidRDefault="003C7E3E" w:rsidP="00626FCF">
      <w:pPr>
        <w:spacing w:after="0" w:line="240" w:lineRule="auto"/>
      </w:pPr>
      <w:r>
        <w:separator/>
      </w:r>
    </w:p>
  </w:endnote>
  <w:endnote w:type="continuationSeparator" w:id="0">
    <w:p w:rsidR="003C7E3E" w:rsidRDefault="003C7E3E" w:rsidP="006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9197"/>
      <w:docPartObj>
        <w:docPartGallery w:val="Page Numbers (Bottom of Page)"/>
        <w:docPartUnique/>
      </w:docPartObj>
    </w:sdtPr>
    <w:sdtEndPr/>
    <w:sdtContent>
      <w:p w:rsidR="00626FCF" w:rsidRDefault="00626F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A6">
          <w:rPr>
            <w:noProof/>
          </w:rPr>
          <w:t>2</w:t>
        </w:r>
        <w:r>
          <w:fldChar w:fldCharType="end"/>
        </w:r>
      </w:p>
    </w:sdtContent>
  </w:sdt>
  <w:p w:rsidR="00626FCF" w:rsidRDefault="00626F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3E" w:rsidRDefault="003C7E3E" w:rsidP="00626FCF">
      <w:pPr>
        <w:spacing w:after="0" w:line="240" w:lineRule="auto"/>
      </w:pPr>
      <w:r>
        <w:separator/>
      </w:r>
    </w:p>
  </w:footnote>
  <w:footnote w:type="continuationSeparator" w:id="0">
    <w:p w:rsidR="003C7E3E" w:rsidRDefault="003C7E3E" w:rsidP="006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8CC"/>
    <w:multiLevelType w:val="multilevel"/>
    <w:tmpl w:val="8724D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6" w15:restartNumberingAfterBreak="0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 w15:restartNumberingAfterBreak="0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7255C"/>
    <w:multiLevelType w:val="hybridMultilevel"/>
    <w:tmpl w:val="FC609950"/>
    <w:lvl w:ilvl="0" w:tplc="95FC5C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D40A0"/>
    <w:multiLevelType w:val="hybridMultilevel"/>
    <w:tmpl w:val="E0BE9432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30F03"/>
    <w:multiLevelType w:val="multilevel"/>
    <w:tmpl w:val="F56EF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7"/>
    <w:rsid w:val="000075F5"/>
    <w:rsid w:val="00014E1D"/>
    <w:rsid w:val="00022F6D"/>
    <w:rsid w:val="000A41FF"/>
    <w:rsid w:val="000C5C7C"/>
    <w:rsid w:val="000D2B8A"/>
    <w:rsid w:val="000D707D"/>
    <w:rsid w:val="000F6B74"/>
    <w:rsid w:val="000F7D1F"/>
    <w:rsid w:val="00151B3E"/>
    <w:rsid w:val="00171D82"/>
    <w:rsid w:val="00175CE5"/>
    <w:rsid w:val="001843A4"/>
    <w:rsid w:val="001E2589"/>
    <w:rsid w:val="002C2CED"/>
    <w:rsid w:val="002F7B36"/>
    <w:rsid w:val="0039270F"/>
    <w:rsid w:val="00395B1C"/>
    <w:rsid w:val="003C7E3E"/>
    <w:rsid w:val="004109EE"/>
    <w:rsid w:val="004131D6"/>
    <w:rsid w:val="00464EF3"/>
    <w:rsid w:val="004C3E83"/>
    <w:rsid w:val="004F78D3"/>
    <w:rsid w:val="0050367F"/>
    <w:rsid w:val="00540224"/>
    <w:rsid w:val="00542F2E"/>
    <w:rsid w:val="005B230C"/>
    <w:rsid w:val="005D5EB4"/>
    <w:rsid w:val="00626FCF"/>
    <w:rsid w:val="00653071"/>
    <w:rsid w:val="00671145"/>
    <w:rsid w:val="00686317"/>
    <w:rsid w:val="006A0C8B"/>
    <w:rsid w:val="006C2DE9"/>
    <w:rsid w:val="006E2124"/>
    <w:rsid w:val="0071484A"/>
    <w:rsid w:val="007E231A"/>
    <w:rsid w:val="007F36D1"/>
    <w:rsid w:val="008430D9"/>
    <w:rsid w:val="00896AA5"/>
    <w:rsid w:val="008A4359"/>
    <w:rsid w:val="008D7C7C"/>
    <w:rsid w:val="009848DE"/>
    <w:rsid w:val="00A24978"/>
    <w:rsid w:val="00A404EB"/>
    <w:rsid w:val="00A63E48"/>
    <w:rsid w:val="00A910E3"/>
    <w:rsid w:val="00B43174"/>
    <w:rsid w:val="00B46508"/>
    <w:rsid w:val="00B56093"/>
    <w:rsid w:val="00B73E14"/>
    <w:rsid w:val="00B74D7A"/>
    <w:rsid w:val="00B86010"/>
    <w:rsid w:val="00BA21A6"/>
    <w:rsid w:val="00C27E66"/>
    <w:rsid w:val="00C43BE1"/>
    <w:rsid w:val="00C73985"/>
    <w:rsid w:val="00CA482A"/>
    <w:rsid w:val="00CB1F1A"/>
    <w:rsid w:val="00CC3080"/>
    <w:rsid w:val="00CF7B14"/>
    <w:rsid w:val="00D0613B"/>
    <w:rsid w:val="00D152E7"/>
    <w:rsid w:val="00D22003"/>
    <w:rsid w:val="00D31E1F"/>
    <w:rsid w:val="00D665E5"/>
    <w:rsid w:val="00D861EC"/>
    <w:rsid w:val="00DC224A"/>
    <w:rsid w:val="00DE1EAE"/>
    <w:rsid w:val="00E061B5"/>
    <w:rsid w:val="00E53159"/>
    <w:rsid w:val="00E643FB"/>
    <w:rsid w:val="00E74BD5"/>
    <w:rsid w:val="00E941B5"/>
    <w:rsid w:val="00F36B8C"/>
    <w:rsid w:val="00F41D6E"/>
    <w:rsid w:val="00F90FA4"/>
    <w:rsid w:val="00FC042F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E50E"/>
  <w15:docId w15:val="{88B3CFE7-5ED8-47C4-95B1-5D11723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HTML">
    <w:name w:val="HTML Address"/>
    <w:basedOn w:val="a"/>
    <w:link w:val="HTML0"/>
    <w:uiPriority w:val="99"/>
    <w:unhideWhenUsed/>
    <w:rsid w:val="00B73E14"/>
    <w:pPr>
      <w:spacing w:after="0" w:line="240" w:lineRule="auto"/>
    </w:pPr>
    <w:rPr>
      <w:rFonts w:ascii="Times New Roman" w:eastAsia="Calibri" w:hAnsi="Times New Roman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rsid w:val="00B73E14"/>
    <w:rPr>
      <w:rFonts w:ascii="Times New Roman" w:eastAsia="Calibri" w:hAnsi="Times New Roman" w:cs="Times New Roman"/>
      <w:i/>
      <w:iCs/>
    </w:rPr>
  </w:style>
  <w:style w:type="table" w:styleId="a7">
    <w:name w:val="Table Grid"/>
    <w:basedOn w:val="a1"/>
    <w:uiPriority w:val="39"/>
    <w:rsid w:val="0000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F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CF"/>
    <w:rPr>
      <w:rFonts w:eastAsiaTheme="minorEastAsia"/>
      <w:lang w:eastAsia="ru-RU"/>
    </w:rPr>
  </w:style>
  <w:style w:type="paragraph" w:customStyle="1" w:styleId="ReportHead">
    <w:name w:val="Report_Head"/>
    <w:basedOn w:val="a"/>
    <w:link w:val="ReportHead0"/>
    <w:rsid w:val="00CB1F1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CB1F1A"/>
    <w:rPr>
      <w:rFonts w:ascii="Times New Roman" w:hAnsi="Times New Roman" w:cs="Times New Roman"/>
      <w:sz w:val="28"/>
    </w:rPr>
  </w:style>
  <w:style w:type="character" w:customStyle="1" w:styleId="21">
    <w:name w:val="Основной текст (2)_"/>
    <w:link w:val="22"/>
    <w:rsid w:val="002F7B3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B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character" w:styleId="ac">
    <w:name w:val="Hyperlink"/>
    <w:uiPriority w:val="99"/>
    <w:semiHidden/>
    <w:unhideWhenUsed/>
    <w:rsid w:val="006E21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3A8B-116B-4F4E-BB9B-65D7C386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Расписание</cp:lastModifiedBy>
  <cp:revision>42</cp:revision>
  <dcterms:created xsi:type="dcterms:W3CDTF">2016-11-09T05:23:00Z</dcterms:created>
  <dcterms:modified xsi:type="dcterms:W3CDTF">2019-12-07T05:59:00Z</dcterms:modified>
</cp:coreProperties>
</file>