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A07DFE" w:rsidRPr="00A07DFE" w:rsidRDefault="00A07DFE" w:rsidP="00A07DFE">
      <w:pPr>
        <w:suppressAutoHyphens/>
        <w:ind w:firstLine="567"/>
        <w:jc w:val="center"/>
        <w:rPr>
          <w:rFonts w:ascii="Times New Roman" w:hAnsi="Times New Roman" w:cs="Times New Roman"/>
          <w:sz w:val="28"/>
          <w:szCs w:val="28"/>
        </w:rPr>
      </w:pPr>
      <w:r w:rsidRPr="00A07DFE">
        <w:rPr>
          <w:rFonts w:ascii="Times New Roman" w:eastAsia="Calibri" w:hAnsi="Times New Roman" w:cs="Times New Roman"/>
          <w:sz w:val="28"/>
          <w:szCs w:val="28"/>
        </w:rPr>
        <w:t>Кафедра 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CA6B47" w:rsidP="0007214D">
      <w:pPr>
        <w:pStyle w:val="ReportHead"/>
        <w:widowControl w:val="0"/>
        <w:ind w:left="-284" w:firstLine="710"/>
        <w:rPr>
          <w:sz w:val="24"/>
        </w:rPr>
      </w:pPr>
      <w:bookmarkStart w:id="0" w:name="BookmarkWhereDelChr13"/>
      <w:bookmarkEnd w:id="0"/>
      <w:r>
        <w:rPr>
          <w:i/>
          <w:sz w:val="24"/>
          <w:u w:val="single"/>
        </w:rPr>
        <w:t>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w:t>
      </w:r>
      <w:r w:rsidR="007A084E">
        <w:rPr>
          <w:sz w:val="24"/>
        </w:rPr>
        <w:t>8</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151235" w:rsidRPr="00151235" w:rsidRDefault="00A94498" w:rsidP="00151235">
      <w:pPr>
        <w:suppressAutoHyphens/>
        <w:spacing w:after="0" w:line="240" w:lineRule="auto"/>
        <w:ind w:firstLine="850"/>
        <w:jc w:val="both"/>
        <w:rPr>
          <w:rFonts w:ascii="Times New Roman" w:hAnsi="Times New Roman" w:cs="Times New Roman"/>
          <w:sz w:val="24"/>
          <w:szCs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bookmarkStart w:id="1" w:name="_GoBack"/>
      <w:r w:rsidR="00151235" w:rsidRPr="00151235">
        <w:rPr>
          <w:rFonts w:ascii="Times New Roman" w:hAnsi="Times New Roman" w:cs="Times New Roman"/>
          <w:sz w:val="24"/>
          <w:szCs w:val="24"/>
        </w:rPr>
        <w:t>социальных и экономических дисциплин</w:t>
      </w:r>
    </w:p>
    <w:bookmarkEnd w:id="1"/>
    <w:p w:rsidR="00A94498" w:rsidRPr="00A94498" w:rsidRDefault="00A94498" w:rsidP="00151235">
      <w:pPr>
        <w:suppressAutoHyphens/>
        <w:spacing w:after="0" w:line="240" w:lineRule="auto"/>
        <w:ind w:firstLine="850"/>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5C055E2" wp14:editId="2EAB862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52F8A0" wp14:editId="2118CF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07187B" wp14:editId="1D42D3C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372A21E" wp14:editId="3FC23F67">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78DD1" wp14:editId="79883B1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504CC7" wp14:editId="759E63B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63E281" wp14:editId="0AF56148">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A1C8A6" wp14:editId="139B325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3E709A0" wp14:editId="11691DB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1720ED" wp14:editId="6957000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87015AB" wp14:editId="1EFBF5F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60D61F" wp14:editId="0303266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D86713" wp14:editId="50F742C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5ADBB" wp14:editId="6F06899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70C144" wp14:editId="2CB31B4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534ADBF" wp14:editId="60FA572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8281D9A" wp14:editId="26045C43">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0543C7A" wp14:editId="0AA0C86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A859A49" wp14:editId="427C9E6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FC079" wp14:editId="0E37B77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A5111F6" wp14:editId="632ABD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972F05B" wp14:editId="297BB81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C2A8F1" wp14:editId="6ED7F92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7EDBBB" wp14:editId="13C0918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C37AB" wp14:editId="4D10817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43DD72" wp14:editId="7F9313C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7254C6" wp14:editId="112B2C17">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D30D95" wp14:editId="75BCBB8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7015845" wp14:editId="19A4344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205B291" wp14:editId="3FA04BDA">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8AC89C" wp14:editId="7E3EB70D">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F48AC13" wp14:editId="21FE600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381773" wp14:editId="39E8571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7653B92" wp14:editId="01AB49BA">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D8EB7F" wp14:editId="1BCF18AB">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5382B07" wp14:editId="46D7746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5D4509A" wp14:editId="0D24E1D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C703C67" wp14:editId="38CA0D6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A70843A" wp14:editId="098D892E">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4883FC0" wp14:editId="4A025C1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7932F00" wp14:editId="447EF4A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57BB854" wp14:editId="065B4151">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5E568E2" wp14:editId="7CF5A99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784A64" wp14:editId="5CCAC94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A977DE1" wp14:editId="50C5149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3B34490" wp14:editId="7F5A172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3676DA" wp14:editId="4A7A5AA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2F4306D" wp14:editId="7CF2A02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F81C12" wp14:editId="03598EB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C4FAD2" wp14:editId="28D709D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3B6CE5" wp14:editId="24CD4EE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58D938" wp14:editId="3292295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C499D8B" wp14:editId="1F2D9F4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44796E" wp14:editId="41F3367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A7E6F32" wp14:editId="4F7C8876">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8BF2A7" wp14:editId="4EE8DE1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9BED25" wp14:editId="36E57C68">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CE28510" wp14:editId="391784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51DF0" wp14:editId="4ECA574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3823500" wp14:editId="7538196A">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7E47A8" wp14:editId="748FD34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8705CE4" wp14:editId="39A8945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775E275" wp14:editId="707D77D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86B9567" wp14:editId="724F54A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511FA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511FA7"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511FA7"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A7" w:rsidRDefault="00511FA7" w:rsidP="00CB58F6">
      <w:pPr>
        <w:spacing w:after="0" w:line="240" w:lineRule="auto"/>
      </w:pPr>
      <w:r>
        <w:separator/>
      </w:r>
    </w:p>
  </w:endnote>
  <w:endnote w:type="continuationSeparator" w:id="0">
    <w:p w:rsidR="00511FA7" w:rsidRDefault="00511FA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151235">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A7" w:rsidRDefault="00511FA7" w:rsidP="00CB58F6">
      <w:pPr>
        <w:spacing w:after="0" w:line="240" w:lineRule="auto"/>
      </w:pPr>
      <w:r>
        <w:separator/>
      </w:r>
    </w:p>
  </w:footnote>
  <w:footnote w:type="continuationSeparator" w:id="0">
    <w:p w:rsidR="00511FA7" w:rsidRDefault="00511FA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1235"/>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1FA7"/>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84E"/>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00F"/>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A8"/>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07DF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13423320">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80E6-F98B-4C87-95E0-98F85A3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153</Pages>
  <Words>42515</Words>
  <Characters>242341</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169</cp:revision>
  <cp:lastPrinted>2019-02-26T11:22:00Z</cp:lastPrinted>
  <dcterms:created xsi:type="dcterms:W3CDTF">2019-02-28T09:31:00Z</dcterms:created>
  <dcterms:modified xsi:type="dcterms:W3CDTF">2019-10-29T08:48:00Z</dcterms:modified>
</cp:coreProperties>
</file>