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Кафедра гражданского права и процесса</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A136EB"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FF5C55"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3181F">
        <w:rPr>
          <w:rFonts w:ascii="Times New Roman" w:eastAsia="Calibri" w:hAnsi="Times New Roman" w:cs="Times New Roman"/>
          <w:sz w:val="24"/>
          <w:szCs w:val="24"/>
          <w:u w:val="single"/>
        </w:rPr>
        <w:t>гражданского права и процесса</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BA" w:rsidRPr="00D3181F">
        <w:rPr>
          <w:rFonts w:ascii="Times New Roman" w:eastAsia="Calibri" w:hAnsi="Times New Roman" w:cs="Times New Roman"/>
          <w:sz w:val="24"/>
          <w:szCs w:val="24"/>
          <w:u w:val="single"/>
        </w:rPr>
        <w:t xml:space="preserve">9 от 13.03.2017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4995"/>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BD659F">
        <w:trPr>
          <w:trHeight w:val="1005"/>
        </w:trPr>
        <w:tc>
          <w:tcPr>
            <w:tcW w:w="1170" w:type="pct"/>
            <w:vMerge w:val="restart"/>
          </w:tcPr>
          <w:p w:rsidR="00153DD3" w:rsidRPr="00D3181F" w:rsidRDefault="007106C2" w:rsidP="007F4BB0">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BD659F">
        <w:trPr>
          <w:trHeight w:val="306"/>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153DD3" w:rsidRPr="00D3181F" w:rsidTr="00BD659F">
        <w:trPr>
          <w:trHeight w:val="1980"/>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возникающих при реализации норм предпринимательского права;</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w:t>
            </w:r>
            <w:r w:rsidR="009E79DA">
              <w:rPr>
                <w:rFonts w:ascii="Times New Roman" w:eastAsia="Times New Roman" w:hAnsi="Times New Roman" w:cs="Times New Roman"/>
                <w:sz w:val="24"/>
                <w:szCs w:val="24"/>
                <w:lang w:eastAsia="ru-RU"/>
              </w:rPr>
              <w:t>еловая игра</w:t>
            </w:r>
            <w:r w:rsidR="00153DD3"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rPr>
          <w:trHeight w:val="1949"/>
        </w:trPr>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BD659F" w:rsidRPr="00D3181F"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Default="00BD659F" w:rsidP="00CF71CE">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E068A"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E068A">
        <w:rPr>
          <w:rFonts w:ascii="Times New Roman" w:eastAsia="Times New Roman" w:hAnsi="Times New Roman" w:cs="Times New Roman"/>
          <w:b/>
          <w:bCs/>
          <w:kern w:val="36"/>
          <w:sz w:val="24"/>
          <w:szCs w:val="24"/>
          <w:lang w:eastAsia="ru-RU"/>
        </w:rPr>
        <w:t xml:space="preserve">Раздел 1 </w:t>
      </w:r>
      <w:r w:rsidRPr="006E068A">
        <w:rPr>
          <w:rFonts w:ascii="Times New Roman" w:eastAsia="Times New Roman" w:hAnsi="Times New Roman" w:cs="Times New Roman"/>
          <w:b/>
          <w:sz w:val="24"/>
          <w:szCs w:val="24"/>
          <w:lang w:eastAsia="ru-RU"/>
        </w:rPr>
        <w:t>Общие положения о предпринимательском праве</w:t>
      </w:r>
    </w:p>
    <w:p w:rsidR="006E068A" w:rsidRPr="006E068A"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Регистрационные палаты субъектов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юстиции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финансов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публичного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отрасли как публичного, так 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lastRenderedPageBreak/>
        <w:t>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самостоятельная деятельность</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осуществляемая на свой риск</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направленная на систематическое получение прибыли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требует государственной регистрации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имеет права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имеет право</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по решению органов исполнительной власти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Гражданским кодексом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указами Президента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законами субъектов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 но лишь некоммерческие организации</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 разрешения государственного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1 год</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3 года</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5 лет</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7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Лицензирующие органы не имеют права…</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определять виды деятельности, подлежащие лицензированию</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по решению вышестоящего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да,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случаях, установленных законом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предусмотренных законом</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1</w:t>
      </w:r>
      <w:r w:rsidRPr="006E068A">
        <w:rPr>
          <w:rFonts w:ascii="Times New Roman" w:eastAsia="Times New Roman" w:hAnsi="Times New Roman" w:cs="Times New Roman"/>
          <w:bCs/>
          <w:sz w:val="24"/>
          <w:szCs w:val="24"/>
          <w:lang w:eastAsia="ru-RU"/>
        </w:rPr>
        <w:t>1.Физическое лицо – это:</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физически сильный человек;</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12.Российское предпринимательское право- это:</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один из элементов российской правовой системы;</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13. Источником предпринимательского права является:</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Конституция РФ;</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договор поставки;</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обычай делового оборота;</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судебный прецедент.</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15 Указать признаки предпринимательства.</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легализованность;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реализованность;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самостоятельность;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рискованность;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стилизованность;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прибыльность.</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государственной регистрации;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предпринимательской сделки;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трудового договора с работником.</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предпринимательство в сфере услуг;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производственное предпринимательство;</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оба варианта верны;</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нет правильного ответа.</w:t>
      </w:r>
    </w:p>
    <w:p w:rsidR="006E068A" w:rsidRPr="006E068A" w:rsidRDefault="006E068A" w:rsidP="00D5379D">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6E068A" w:rsidRPr="006E068A" w:rsidRDefault="00B158DF"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6E068A" w:rsidRPr="006E068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императивных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6E068A" w:rsidRPr="006E068A" w:rsidRDefault="006E068A"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государственная регистрация.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обособленного имущества.</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лицензии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хозяйственной компетенции.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уплата налогов.</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обычаи делового оборота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международные договоры</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общепризнанные принципы международного права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нормы иностранного права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 23.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подзаконные нормативные правовые акты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Кодексы</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Конституция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Постановления Правительства</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Федеральные законы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по решению суда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финансового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допускается только к области административного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допускается</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международного договора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вопрос не урегулирован законодательством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обычай делового оборота не применяется</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решению суда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Федеральный закон вступает в силу…</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Государственной Думой ФС РФ</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Указ Президента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вопрос законодательством не урегулирован</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солидарную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долевую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субсидиарную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завершения всех расчетов с кредиторами</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составления ликвидационного баланса</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устав</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устав и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только решение собрания акционеров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необходимых документов,</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юридическое лицо считается созданным?</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принятия решения учредителями</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казенное предприятие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учреждение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общество с ограниченной ответственностью</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закрытое акционерное общество</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полные товарищи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участники товарищества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по налогам и сборам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финансов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экономики РФ</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и выделении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при разделении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выделении и преобразовании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слиянии, присоединении и преобразовании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слияние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присоединение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преобразование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разделение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учредители (участники) юридического лица или орган, принявшие решение о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суд</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казенные предприятия, производственные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фонды, потребительские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товарищества на вере</w:t>
      </w:r>
    </w:p>
    <w:p w:rsidR="006E068A" w:rsidRPr="006E068A" w:rsidRDefault="006E068A" w:rsidP="00D5379D">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lang w:eastAsia="ru-RU"/>
        </w:rPr>
        <w:t> 4</w:t>
      </w:r>
      <w:r w:rsidRPr="006E068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6E068A" w:rsidRPr="006E068A" w:rsidRDefault="006E068A" w:rsidP="00D5379D">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6E068A" w:rsidRPr="006E068A" w:rsidRDefault="006E068A" w:rsidP="00D5379D">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46. Лицензия – это</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избравшие для себя такой вид деятельности, относительно которой законодателем установлен запрет осуществлять наряду с нею какие-либо иные виды </w:t>
      </w:r>
      <w:r w:rsidRPr="008B7DDB">
        <w:rPr>
          <w:rFonts w:ascii="Times New Roman" w:eastAsia="Times New Roman" w:hAnsi="Times New Roman" w:cs="Times New Roman"/>
          <w:sz w:val="24"/>
          <w:szCs w:val="24"/>
          <w:shd w:val="clear" w:color="auto" w:fill="FFFFFF"/>
          <w:lang w:eastAsia="ru-RU"/>
        </w:rPr>
        <w:lastRenderedPageBreak/>
        <w:t>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8B7DDB"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ликвидационным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разделительным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передаточным актом</w:t>
      </w:r>
    </w:p>
    <w:p w:rsidR="006E068A" w:rsidRPr="006E068A"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51. Полное товарищество - это:</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52. Акционерное общество - это:</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54. Фонд – это</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учредительный договор</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 и учредительный договор</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5000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 МРОТ</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61. Унитарное предприятие:</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несут субсидиарную ответственность по его обязательствам своим имуществом </w:t>
      </w:r>
      <w:r w:rsidRPr="008B7DDB">
        <w:rPr>
          <w:rFonts w:ascii="Times New Roman" w:eastAsia="Times New Roman" w:hAnsi="Times New Roman" w:cs="Times New Roman"/>
          <w:sz w:val="24"/>
          <w:szCs w:val="24"/>
          <w:shd w:val="clear" w:color="auto" w:fill="FFFFFF"/>
          <w:lang w:eastAsia="ru-RU"/>
        </w:rPr>
        <w:lastRenderedPageBreak/>
        <w:t>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62. Товарная биржа – это</w:t>
      </w:r>
    </w:p>
    <w:p w:rsidR="006E068A" w:rsidRPr="008B7DDB" w:rsidRDefault="006E068A" w:rsidP="00021216">
      <w:pPr>
        <w:pStyle w:val="a8"/>
        <w:widowControl w:val="0"/>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6E068A" w:rsidRP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6E068A" w:rsidRPr="008B7DDB"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bCs/>
          <w:sz w:val="24"/>
          <w:szCs w:val="24"/>
          <w:lang w:eastAsia="ru-RU"/>
        </w:rPr>
        <w:t>63.</w:t>
      </w:r>
      <w:r w:rsidRPr="008B7DDB">
        <w:rPr>
          <w:rFonts w:ascii="Times New Roman" w:eastAsia="Times New Roman" w:hAnsi="Times New Roman" w:cs="Times New Roman"/>
          <w:sz w:val="24"/>
          <w:szCs w:val="24"/>
          <w:lang w:eastAsia="ru-RU"/>
        </w:rPr>
        <w:t> </w:t>
      </w:r>
      <w:r w:rsidRPr="008B7DDB">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это зависит от объема исполнения</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 если лицо не знало об истечении давности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12:00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24:00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конце установленного в данной организации рабочего дня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только другого лица, но и в отношении себя лично</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законным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предпринимателем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коммерческим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душеприказчиком</w:t>
      </w:r>
    </w:p>
    <w:p w:rsidR="006E068A" w:rsidRPr="006E068A" w:rsidRDefault="006E068A" w:rsidP="00D5379D">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лично</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законных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как лично, так и через представителей</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комиссии</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завещательного отказа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займа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поручения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максимальный срок действия доверенности?</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3 года</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w:t>
      </w:r>
      <w:r w:rsidR="008B7DDB">
        <w:rPr>
          <w:rFonts w:ascii="Times New Roman" w:eastAsia="Times New Roman" w:hAnsi="Times New Roman" w:cs="Times New Roman"/>
          <w:sz w:val="24"/>
          <w:szCs w:val="24"/>
          <w:lang w:eastAsia="ru-RU"/>
        </w:rPr>
        <w:t xml:space="preserve"> </w:t>
      </w:r>
      <w:r w:rsidRPr="006E068A">
        <w:rPr>
          <w:rFonts w:ascii="Times New Roman" w:eastAsia="Times New Roman" w:hAnsi="Times New Roman" w:cs="Times New Roman"/>
          <w:sz w:val="24"/>
          <w:szCs w:val="24"/>
          <w:lang w:eastAsia="ru-RU"/>
        </w:rPr>
        <w:t>год</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завещательное возложение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доверенность</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возможна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сотрудник</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обязанность возместить убытки</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компенсировать моральный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возместить реальный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принести извинения в письменной форме</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не допускается</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во всех случаях</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верный ответ не указан</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6E068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6E068A" w:rsidRPr="006E068A" w:rsidRDefault="006E068A" w:rsidP="00D5379D">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Под инвестицией понимают:</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предоставляется заем, кредит.</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3. Субсидия – это </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 Налог - это:</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lastRenderedPageBreak/>
        <w:t>6. Реальный налог – это</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7. Скидки – это:</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подоходный налог</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на добавленную стоимость</w:t>
      </w:r>
    </w:p>
    <w:p w:rsid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11. Личное страхование включает:</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жизни</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транспортных средств </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грузов</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медицинское страхование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 силу закона</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 воле сторон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пенсии по старости, по инвалидности</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установлением требований, предъявляемых к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bCs/>
          <w:sz w:val="24"/>
          <w:szCs w:val="24"/>
          <w:shd w:val="clear" w:color="auto" w:fill="FFFFFF"/>
          <w:lang w:eastAsia="ru-RU"/>
        </w:rPr>
        <w:t>1. Опционная сделка – это сделка</w:t>
      </w:r>
      <w:r>
        <w:rPr>
          <w:rFonts w:ascii="Times New Roman" w:eastAsia="Times New Roman" w:hAnsi="Times New Roman" w:cs="Times New Roman"/>
          <w:sz w:val="24"/>
          <w:szCs w:val="24"/>
          <w:lang w:eastAsia="ru-RU"/>
        </w:rPr>
        <w:t xml:space="preserve"> </w:t>
      </w:r>
      <w:r w:rsidRPr="008B7DDB">
        <w:rPr>
          <w:rFonts w:ascii="Times New Roman" w:eastAsia="Times New Roman" w:hAnsi="Times New Roman" w:cs="Times New Roman"/>
          <w:sz w:val="24"/>
          <w:szCs w:val="24"/>
          <w:shd w:val="clear" w:color="auto" w:fill="FFFFFF"/>
          <w:lang w:eastAsia="ru-RU"/>
        </w:rPr>
        <w:t xml:space="preserve">связанная с уступкой прав на будущую передачу </w:t>
      </w:r>
      <w:r>
        <w:rPr>
          <w:rFonts w:ascii="Times New Roman" w:eastAsia="Times New Roman" w:hAnsi="Times New Roman" w:cs="Times New Roman"/>
          <w:sz w:val="24"/>
          <w:szCs w:val="24"/>
          <w:shd w:val="clear" w:color="auto" w:fill="FFFFFF"/>
          <w:lang w:eastAsia="ru-RU"/>
        </w:rPr>
        <w:t>прав и обязанностей в отношении</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 Расчет по инкассо - это:</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3. Чек - это:</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4. Кредитование – это</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5. Срок годности – это</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6. Последствия продажи товара ненадлежащего качества:</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пятую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функции осуществляет филиал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является самостоятельным юридическим лицом</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w:t>
      </w:r>
      <w:r w:rsidRPr="006E068A">
        <w:rPr>
          <w:rFonts w:ascii="Times New Roman" w:eastAsia="Times New Roman" w:hAnsi="Times New Roman" w:cs="Times New Roman"/>
          <w:bCs/>
          <w:sz w:val="24"/>
          <w:szCs w:val="24"/>
          <w:lang w:eastAsia="ru-RU"/>
        </w:rPr>
        <w:t> </w:t>
      </w:r>
      <w:r w:rsidRPr="006E068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имеются признаки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конкурсное производство</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финансовое оздоровление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внешнее управление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мировое соглашение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пять</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четыре</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три</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семь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в общем порядке требований кредиторов</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усмотрение ликвидационной комиссии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месяца</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трех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шести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 до полного расчета с кредиторами</w:t>
      </w:r>
    </w:p>
    <w:p w:rsidR="008B7DDB"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008B7DDB" w:rsidRPr="008B7DDB">
        <w:rPr>
          <w:rFonts w:ascii="Times New Roman" w:eastAsia="Times New Roman" w:hAnsi="Times New Roman" w:cs="Times New Roman"/>
          <w:sz w:val="24"/>
          <w:szCs w:val="24"/>
          <w:lang w:eastAsia="ru-RU"/>
        </w:rPr>
        <w:t>17. Срок заявления требований кредиторов с момента публикации сведений о ликвидации юридического лица не может быть</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двух месяцев</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 xml:space="preserve">менее двух месяцев </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6 месяцев</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18. Юридическое лицо считается несостоятельным, если:</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19. Преднамеренное банкротство – это</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20. Финансовое оздоровление - это:</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21. Конкурсное производство - это:</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22. Сроки проведения процедуры внешнего управления:</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7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не более 1 года; </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чем 2 года.</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23. К коммерческим организациям относятся: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учреждения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казенные предприятия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lastRenderedPageBreak/>
        <w:t>общественные и религиозные объединения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производственные кооперативы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24. К некоммерческим организациям относятся: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хозяйственные товарищества и общества</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благотворительные и иные фонды</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унитарные предприятия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потребительские кооперативы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25</w:t>
      </w:r>
      <w:r w:rsidRPr="006E068A">
        <w:rPr>
          <w:rFonts w:ascii="Times New Roman" w:eastAsia="Times New Roman" w:hAnsi="Times New Roman" w:cs="Times New Roman"/>
          <w:bCs/>
          <w:sz w:val="24"/>
          <w:szCs w:val="24"/>
          <w:lang w:eastAsia="ru-RU"/>
        </w:rPr>
        <w:t>.</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как при доверительной собственности</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на определенный период</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имущество, находящееся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хозяйственного ведения и оперативного управления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сервитуты</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вышеперечисленное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постройки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возведения фундамента</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государственной регистрации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подписания договора инвестирования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решать вопросы создания предприятия</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определять цели деятельности и назначать директора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вышеперечисленные права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полном объеме, самостоятельно распоряжается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директора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распоряжается с согласия собственника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распоряжаться с согласия совета директоров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топологий интегральных микросхем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работнику,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работодателю,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всех случаях работнику</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всегда работнику и работодателю совместно</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любое юридическое лицо</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субъект гражданских правоотношений</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чье имя может быть зарегистрирован товарный знак?</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на имя любого коммерческой организации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имена и фамилии</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исторические названия населенных пунктов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срок действия свидетельства на товарный знак?</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20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 лет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да, каждый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один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два раза по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товарные знаки</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наименования мест происхождения товаров</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фирменные наименования</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информацию «ноу-хау»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момента регистрации</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 с даты получения свидетельства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даты получения свидетельства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регистрации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всего срока существования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20 лет с момента подачи заявки на регистрацию</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подачи заявки на регистрацию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названий государств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программы для ЭВМ, изобретения</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и промышленные образцы</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произведения науки, литературы и искусства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наличии согласия работника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 46.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может</w:t>
      </w:r>
    </w:p>
    <w:p w:rsidR="006E068A" w:rsidRPr="006E068A" w:rsidRDefault="006E068A" w:rsidP="00021216">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устанавливает ни прав, ни обязанностей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Сторонами обязательства могут быть…</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физические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или только физические лица, являющиеся предпринимателями, или 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 физические и юридические лица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случаев, предусмотренных законом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основная сумма – проценты – издержки кредитора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проценты – издержки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проценты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основная сумма – проценты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обязательство не исполнено, то…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возместить убытки</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обязательство в любом случае должно быть исполнено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уплатить неустойку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штрафной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зачетной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альтернативной неустойки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независимо от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гарант</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бенефициар</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принципал</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цессионарий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Основанием возникновения удержания является…</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только в отношении  движимого имущества</w:t>
      </w:r>
    </w:p>
    <w:p w:rsidR="006E068A" w:rsidRPr="006E068A" w:rsidRDefault="006E068A" w:rsidP="00021216">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требования, вытекающие из денежных обязательств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Делькредере – это…</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двухстороння сделка между поручителем и кредитором</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поручительство комиссионера за исполнение третьим лицом сделки, заключенной с ним за счет комитента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совпадение должника и кредитора в одном лице</w:t>
      </w:r>
    </w:p>
    <w:p w:rsidR="006E068A" w:rsidRPr="006E068A" w:rsidRDefault="006E068A" w:rsidP="00D5379D">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взаимном согласии сторон</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заключении договора более 1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лет</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бессрочный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Укажите  стороны кредитного договора?</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кредитодатель и кредитополучатель</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кредитополучатель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59.  Укажите форму кредитного договора?</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 с последующей регистрацией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по соглашению сторон</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в отношении государственной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розничной купли-продажи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купли-продажи недвижимости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поставки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аренды транспортного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договор хранения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финансовой аренды (лизинга)</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проката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земельные участки и иные природные объекты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здания и сооружения</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объекты недвижимого имущества</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автотранспортные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комитент</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продавец</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 если иное не установлено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6E068A">
        <w:rPr>
          <w:rFonts w:ascii="Times New Roman" w:eastAsia="Times New Roman" w:hAnsi="Times New Roman" w:cs="Times New Roman"/>
          <w:sz w:val="24"/>
          <w:szCs w:val="24"/>
          <w:lang w:eastAsia="ru-RU"/>
        </w:rPr>
        <w:t>?</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6E068A" w:rsidRPr="006E068A" w:rsidRDefault="006E068A" w:rsidP="00D5379D">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договоров является публичным?</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розничной купли-продажи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договор поставки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контрактации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продажи предприятия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передачи товара покупателю</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выбора товара покупателем</w:t>
      </w:r>
    </w:p>
    <w:p w:rsidR="006E068A" w:rsidRP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D5379D">
        <w:rPr>
          <w:rFonts w:ascii="Times New Roman" w:eastAsia="Times New Roman" w:hAnsi="Times New Roman" w:cs="Times New Roman"/>
          <w:bCs/>
          <w:color w:val="000000"/>
          <w:sz w:val="24"/>
          <w:szCs w:val="24"/>
          <w:lang w:eastAsia="ru-RU"/>
        </w:rPr>
        <w:t>, </w:t>
      </w: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3. Под способами защиты прав следует понимать:</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4. Субъективное право на защиту – это: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5. Медиативное соглашение – это:</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сторонах;</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предмет спора;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проведение изъятия имущества должника;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медиаторе;</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сроки выполнения обязательств.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7. Финансовый омбудсмен – это:</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состязательности и равноправия сторон;</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независимости сторон от исковых требований;</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предвзятости суда к виновной стороне в споре;</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преимущественности требований органов власти;</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необязательности судебных решений для органов власти.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указания главы муниципального образования;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10. Самозащита гражданских прав – это:</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6E068A" w:rsidRP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Правовое положение некоммерческих организаций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Переоформление лицензии. Приостановление, аннулирование и прекращение действия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Правовое регулирование аудита и аудиторской деятельности. Принципы аудиторской деятельности.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1F061E">
      <w:pPr>
        <w:pStyle w:val="a8"/>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особенности закупки у единственного поставщика (подрядчика, исполнителя)</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1F061E">
      <w:pPr>
        <w:pStyle w:val="a8"/>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1F061E">
      <w:pPr>
        <w:pStyle w:val="a8"/>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1F061E">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Зоны таможенного контроля</w:t>
      </w:r>
    </w:p>
    <w:p w:rsidR="007106C2" w:rsidRPr="00062ABF"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1F061E">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Медиация</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Не согласившись с </w:t>
      </w:r>
      <w:r w:rsidRPr="00616679">
        <w:rPr>
          <w:rFonts w:ascii="Times New Roman" w:eastAsia="Times New Roman" w:hAnsi="Times New Roman" w:cs="Times New Roman"/>
          <w:sz w:val="24"/>
          <w:szCs w:val="24"/>
        </w:rPr>
        <w:lastRenderedPageBreak/>
        <w:t>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 этой связи покупатель обратился в арбитражный суд с иском к поставщику о взыскании с поставщика договорной неустойки за просрочку поставки </w:t>
      </w:r>
      <w:r w:rsidRPr="00713A05">
        <w:rPr>
          <w:rFonts w:ascii="Times New Roman" w:eastAsia="Times New Roman" w:hAnsi="Times New Roman" w:cs="Times New Roman"/>
          <w:sz w:val="24"/>
          <w:szCs w:val="24"/>
        </w:rPr>
        <w:lastRenderedPageBreak/>
        <w:t>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 xml:space="preserve">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w:t>
      </w:r>
      <w:r w:rsidRPr="009A3A9E">
        <w:rPr>
          <w:rFonts w:ascii="Times New Roman" w:eastAsia="Times New Roman" w:hAnsi="Times New Roman" w:cs="Times New Roman"/>
          <w:sz w:val="24"/>
          <w:szCs w:val="24"/>
        </w:rPr>
        <w:lastRenderedPageBreak/>
        <w:t>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w:t>
      </w:r>
      <w:r w:rsidRPr="00616679">
        <w:rPr>
          <w:rFonts w:ascii="Times New Roman" w:eastAsia="Times New Roman" w:hAnsi="Times New Roman" w:cs="Times New Roman"/>
          <w:sz w:val="24"/>
          <w:szCs w:val="24"/>
        </w:rPr>
        <w:lastRenderedPageBreak/>
        <w:t>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w:t>
      </w:r>
      <w:r w:rsidRPr="00713A05">
        <w:rPr>
          <w:rFonts w:ascii="Times New Roman" w:eastAsia="Times New Roman" w:hAnsi="Times New Roman" w:cs="Times New Roman"/>
          <w:sz w:val="24"/>
          <w:szCs w:val="24"/>
        </w:rPr>
        <w:lastRenderedPageBreak/>
        <w:t>«Лилия»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 xml:space="preserve">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w:t>
      </w:r>
      <w:r w:rsidRPr="00713A05">
        <w:rPr>
          <w:rFonts w:ascii="Times New Roman" w:eastAsia="Times New Roman" w:hAnsi="Times New Roman" w:cs="Times New Roman"/>
          <w:sz w:val="24"/>
          <w:szCs w:val="24"/>
        </w:rPr>
        <w:lastRenderedPageBreak/>
        <w:t>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w:t>
      </w:r>
      <w:r w:rsidRPr="00616679">
        <w:rPr>
          <w:rFonts w:ascii="Times New Roman" w:eastAsia="Times New Roman" w:hAnsi="Times New Roman" w:cs="Times New Roman"/>
          <w:sz w:val="24"/>
          <w:szCs w:val="24"/>
        </w:rPr>
        <w:lastRenderedPageBreak/>
        <w:t xml:space="preserve">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 xml:space="preserve">Однако Суд исходил из того, что предъявленный </w:t>
      </w:r>
      <w:r w:rsidR="00616679" w:rsidRPr="00616679">
        <w:rPr>
          <w:rFonts w:ascii="Times New Roman" w:eastAsia="Times New Roman" w:hAnsi="Times New Roman" w:cs="Times New Roman"/>
          <w:sz w:val="24"/>
          <w:szCs w:val="24"/>
        </w:rPr>
        <w:lastRenderedPageBreak/>
        <w:t>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w:t>
      </w:r>
      <w:r w:rsidRPr="00713A05">
        <w:rPr>
          <w:rFonts w:ascii="Times New Roman" w:eastAsia="Times New Roman" w:hAnsi="Times New Roman" w:cs="Times New Roman"/>
          <w:sz w:val="24"/>
          <w:szCs w:val="24"/>
        </w:rPr>
        <w:lastRenderedPageBreak/>
        <w:t xml:space="preserve">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Акт о приемке </w:t>
      </w:r>
      <w:r w:rsidRPr="00713A05">
        <w:rPr>
          <w:rFonts w:ascii="Times New Roman" w:eastAsia="Times New Roman" w:hAnsi="Times New Roman" w:cs="Times New Roman"/>
          <w:sz w:val="24"/>
          <w:szCs w:val="24"/>
        </w:rPr>
        <w:lastRenderedPageBreak/>
        <w:t>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 xml:space="preserve">области в принятии искового заявления </w:t>
      </w:r>
      <w:r w:rsidR="00713A05" w:rsidRPr="00713A05">
        <w:rPr>
          <w:rFonts w:ascii="Times New Roman" w:eastAsia="Times New Roman" w:hAnsi="Times New Roman" w:cs="Times New Roman"/>
          <w:sz w:val="24"/>
          <w:szCs w:val="24"/>
        </w:rPr>
        <w:lastRenderedPageBreak/>
        <w:t>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w:t>
      </w:r>
      <w:r w:rsidR="00713A05" w:rsidRPr="00713A05">
        <w:rPr>
          <w:rFonts w:ascii="Times New Roman" w:eastAsia="Times New Roman" w:hAnsi="Times New Roman" w:cs="Times New Roman"/>
          <w:sz w:val="24"/>
          <w:szCs w:val="24"/>
        </w:rPr>
        <w:lastRenderedPageBreak/>
        <w:t xml:space="preserve">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 xml:space="preserve">Руководствуясь гл.7 Федерального закона «О техническом регулировании» разработайте Программу мероприятий по предотвращению причинения вреда </w:t>
      </w:r>
      <w:r w:rsidRPr="00FE746B">
        <w:rPr>
          <w:rFonts w:ascii="Times New Roman" w:eastAsia="Times New Roman" w:hAnsi="Times New Roman" w:cs="Times New Roman"/>
          <w:sz w:val="24"/>
          <w:szCs w:val="24"/>
        </w:rPr>
        <w:lastRenderedPageBreak/>
        <w:t>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lastRenderedPageBreak/>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D3181F" w:rsidRDefault="00FE746B"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44"/>
        <w:gridCol w:w="3108"/>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знание только основного (базового) материала по </w:t>
            </w:r>
            <w:r w:rsidRPr="00BD659F">
              <w:rPr>
                <w:sz w:val="24"/>
                <w:szCs w:val="24"/>
              </w:rPr>
              <w:lastRenderedPageBreak/>
              <w:t>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096"/>
        <w:gridCol w:w="3162"/>
        <w:gridCol w:w="308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lastRenderedPageBreak/>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20"/>
        <w:gridCol w:w="3118"/>
        <w:gridCol w:w="310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13"/>
        <w:gridCol w:w="3130"/>
        <w:gridCol w:w="3102"/>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 xml:space="preserve">принимает активное участие в подготовке и проведении деловой игры, использует самостоятельный, творческий поход к </w:t>
            </w:r>
            <w:r w:rsidRPr="00BD659F">
              <w:rPr>
                <w:rFonts w:eastAsiaTheme="minorHAnsi"/>
                <w:sz w:val="24"/>
                <w:szCs w:val="24"/>
                <w:lang w:eastAsia="en-US"/>
              </w:rPr>
              <w:lastRenderedPageBreak/>
              <w:t>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w:t>
      </w:r>
      <w:r w:rsidRPr="00D95DA4">
        <w:rPr>
          <w:rFonts w:ascii="Times New Roman" w:eastAsia="Times New Roman" w:hAnsi="Times New Roman" w:cs="Times New Roman"/>
          <w:sz w:val="24"/>
          <w:szCs w:val="24"/>
        </w:rPr>
        <w:lastRenderedPageBreak/>
        <w:t>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 xml:space="preserve">го </w:t>
      </w:r>
      <w:r>
        <w:rPr>
          <w:rFonts w:ascii="Times New Roman" w:eastAsia="Times New Roman" w:hAnsi="Times New Roman" w:cs="Times New Roman"/>
          <w:sz w:val="24"/>
          <w:szCs w:val="24"/>
        </w:rPr>
        <w:lastRenderedPageBreak/>
        <w:t>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AC" w:rsidRDefault="00C348AC" w:rsidP="00A13401">
      <w:pPr>
        <w:spacing w:after="0" w:line="240" w:lineRule="auto"/>
      </w:pPr>
      <w:r>
        <w:separator/>
      </w:r>
    </w:p>
  </w:endnote>
  <w:endnote w:type="continuationSeparator" w:id="0">
    <w:p w:rsidR="00C348AC" w:rsidRDefault="00C348AC"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AC" w:rsidRDefault="00C348AC" w:rsidP="00A13401">
      <w:pPr>
        <w:spacing w:after="0" w:line="240" w:lineRule="auto"/>
      </w:pPr>
      <w:r>
        <w:separator/>
      </w:r>
    </w:p>
  </w:footnote>
  <w:footnote w:type="continuationSeparator" w:id="0">
    <w:p w:rsidR="00C348AC" w:rsidRDefault="00C348AC"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43B9C"/>
    <w:rsid w:val="00073113"/>
    <w:rsid w:val="00090253"/>
    <w:rsid w:val="000B581A"/>
    <w:rsid w:val="000C1C2B"/>
    <w:rsid w:val="000F0363"/>
    <w:rsid w:val="000F7287"/>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E068A"/>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B7DDB"/>
    <w:rsid w:val="008D5C72"/>
    <w:rsid w:val="008E7371"/>
    <w:rsid w:val="008E750D"/>
    <w:rsid w:val="008F3452"/>
    <w:rsid w:val="00902FCE"/>
    <w:rsid w:val="00905312"/>
    <w:rsid w:val="009632C0"/>
    <w:rsid w:val="00967293"/>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A1760"/>
    <w:rsid w:val="00AD6B91"/>
    <w:rsid w:val="00B02AC3"/>
    <w:rsid w:val="00B158DF"/>
    <w:rsid w:val="00B33AA4"/>
    <w:rsid w:val="00B46635"/>
    <w:rsid w:val="00B579F1"/>
    <w:rsid w:val="00B60E99"/>
    <w:rsid w:val="00B60FF8"/>
    <w:rsid w:val="00B61AF9"/>
    <w:rsid w:val="00B66D18"/>
    <w:rsid w:val="00BA02ED"/>
    <w:rsid w:val="00BD659F"/>
    <w:rsid w:val="00BE443D"/>
    <w:rsid w:val="00C215AE"/>
    <w:rsid w:val="00C343E1"/>
    <w:rsid w:val="00C348AC"/>
    <w:rsid w:val="00C37027"/>
    <w:rsid w:val="00C62DE4"/>
    <w:rsid w:val="00C62F0F"/>
    <w:rsid w:val="00C831AA"/>
    <w:rsid w:val="00C848F7"/>
    <w:rsid w:val="00C91C65"/>
    <w:rsid w:val="00CA12D4"/>
    <w:rsid w:val="00CB38AF"/>
    <w:rsid w:val="00CD6EC5"/>
    <w:rsid w:val="00CF6A8F"/>
    <w:rsid w:val="00CF71CE"/>
    <w:rsid w:val="00D00F00"/>
    <w:rsid w:val="00D070AD"/>
    <w:rsid w:val="00D202AB"/>
    <w:rsid w:val="00D3181F"/>
    <w:rsid w:val="00D417A8"/>
    <w:rsid w:val="00D5379D"/>
    <w:rsid w:val="00D8393A"/>
    <w:rsid w:val="00DB304F"/>
    <w:rsid w:val="00DB4F07"/>
    <w:rsid w:val="00DB6D92"/>
    <w:rsid w:val="00DB71EA"/>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36476"/>
    <w:rsid w:val="00F41799"/>
    <w:rsid w:val="00F74334"/>
    <w:rsid w:val="00F9414B"/>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85AD5-2B23-45A9-A7F3-6EC8C5E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72620-6E9E-4A68-B993-B195715C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23829</Words>
  <Characters>135829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7</cp:revision>
  <cp:lastPrinted>2019-11-27T04:10:00Z</cp:lastPrinted>
  <dcterms:created xsi:type="dcterms:W3CDTF">2019-11-27T03:54:00Z</dcterms:created>
  <dcterms:modified xsi:type="dcterms:W3CDTF">2019-12-04T10:50:00Z</dcterms:modified>
</cp:coreProperties>
</file>