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8E0377" w:rsidRDefault="008E0377" w:rsidP="008E037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8E0377" w:rsidRDefault="008E0377" w:rsidP="008E0377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8E0377" w:rsidRDefault="008E0377" w:rsidP="008E0377">
      <w:pPr>
        <w:pStyle w:val="ReportHead"/>
        <w:suppressAutoHyphens/>
      </w:pPr>
    </w:p>
    <w:p w:rsidR="008E0377" w:rsidRDefault="008E0377" w:rsidP="008E0377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8E0377" w:rsidRDefault="008E0377" w:rsidP="008E0377">
      <w:pPr>
        <w:pStyle w:val="ReportHead"/>
        <w:suppressAutoHyphens/>
        <w:spacing w:line="360" w:lineRule="auto"/>
      </w:pPr>
      <w:r>
        <w:t>БАКАЛАВРИАТ</w:t>
      </w:r>
    </w:p>
    <w:p w:rsidR="008E0377" w:rsidRDefault="008E0377" w:rsidP="008E0377">
      <w:pPr>
        <w:pStyle w:val="ReportHead"/>
        <w:suppressAutoHyphens/>
      </w:pPr>
      <w:r>
        <w:t>Направление подготовки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8E0377" w:rsidRDefault="008E0377" w:rsidP="008E037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E0377" w:rsidRDefault="008E0377" w:rsidP="008E0377">
      <w:pPr>
        <w:pStyle w:val="ReportHead"/>
        <w:suppressAutoHyphens/>
        <w:rPr>
          <w:sz w:val="24"/>
        </w:rPr>
      </w:pPr>
    </w:p>
    <w:p w:rsidR="008E0377" w:rsidRDefault="008E0377" w:rsidP="008E0377">
      <w:pPr>
        <w:pStyle w:val="ReportHead"/>
        <w:suppressAutoHyphens/>
      </w:pPr>
      <w:r>
        <w:t>Квалификация</w:t>
      </w:r>
    </w:p>
    <w:p w:rsidR="008E0377" w:rsidRDefault="008E0377" w:rsidP="008E0377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8E0377" w:rsidRDefault="008E0377" w:rsidP="008E0377">
      <w:pPr>
        <w:pStyle w:val="ReportHead"/>
        <w:suppressAutoHyphens/>
        <w:spacing w:before="120"/>
      </w:pPr>
      <w:r>
        <w:t>Форма обучения</w:t>
      </w:r>
    </w:p>
    <w:p w:rsidR="008E0377" w:rsidRDefault="008E0377" w:rsidP="008E037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DE0B54">
        <w:t>0</w:t>
      </w:r>
    </w:p>
    <w:p w:rsidR="00023B86" w:rsidRDefault="008E0377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08.03.01 Строительство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>УК-9-В-1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ыявляет и обосновывает сущность, закономерности экономических процессов, осознает их природу и связь с другими процессами</w:t>
            </w:r>
            <w:r>
              <w:t>;</w:t>
            </w:r>
            <w:r w:rsidRPr="000B19A5">
              <w:t xml:space="preserve"> понимает содержание и логику поведения экономических субъектов</w:t>
            </w:r>
            <w:r>
              <w:t>;</w:t>
            </w:r>
            <w:r w:rsidRPr="000B19A5">
              <w:t xml:space="preserve">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E0377" w:rsidRDefault="008E0377" w:rsidP="007F2977">
            <w:pPr>
              <w:pStyle w:val="ReportMain"/>
              <w:suppressAutoHyphens/>
            </w:pPr>
            <w:r w:rsidRPr="000B19A5">
              <w:t>УК-9-В-2</w:t>
            </w:r>
            <w:proofErr w:type="gramStart"/>
            <w:r w:rsidRPr="000B19A5">
              <w:t xml:space="preserve"> В</w:t>
            </w:r>
            <w:proofErr w:type="gramEnd"/>
            <w:r w:rsidRPr="000B19A5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УК-9-В-3</w:t>
            </w:r>
            <w:proofErr w:type="gramStart"/>
            <w:r w:rsidRPr="000B19A5">
              <w:t xml:space="preserve"> П</w:t>
            </w:r>
            <w:proofErr w:type="gramEnd"/>
            <w:r w:rsidRPr="000B19A5">
              <w:t>онимает последствия принимаемых финансово-экономических решений в условиях сформировавшейся экономической культуры</w:t>
            </w:r>
            <w:r>
              <w:t>;</w:t>
            </w:r>
            <w:r w:rsidRPr="000B19A5">
              <w:t xml:space="preserve">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3616D9" w:rsidRDefault="008E0377" w:rsidP="008E0377">
            <w:pPr>
              <w:pStyle w:val="ReportMain"/>
              <w:suppressAutoHyphens/>
            </w:pPr>
            <w:proofErr w:type="gramStart"/>
            <w:r w:rsidRPr="00182616">
              <w:rPr>
                <w:b/>
                <w:u w:val="single"/>
              </w:rPr>
              <w:t>Знать:</w:t>
            </w:r>
            <w:r>
              <w:t xml:space="preserve"> 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8E0377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C41853" w:rsidRPr="003616D9" w:rsidRDefault="008E0377" w:rsidP="0013202F">
            <w:pPr>
              <w:pStyle w:val="ReportMain"/>
              <w:suppressAutoHyphens/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анализа экономической информации о перспективах роста экономики; навыками применения принципов развития экономики, принципами </w:t>
            </w:r>
            <w:r>
              <w:lastRenderedPageBreak/>
              <w:t>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 xml:space="preserve">индивидуального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DE0B54" w:rsidRPr="003616D9" w:rsidTr="0099157B">
        <w:tc>
          <w:tcPr>
            <w:tcW w:w="1843" w:type="dxa"/>
            <w:vMerge w:val="restart"/>
            <w:shd w:val="clear" w:color="auto" w:fill="auto"/>
          </w:tcPr>
          <w:p w:rsidR="00DE0B54" w:rsidRDefault="00DE0B54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УК-10:</w:t>
            </w:r>
          </w:p>
          <w:p w:rsidR="00DE0B54" w:rsidRPr="00466DA9" w:rsidRDefault="00DE0B54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формировать нетерпимое отношение к коррупционному поведению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DE0B54" w:rsidRDefault="00DE0B54" w:rsidP="007F2977">
            <w:pPr>
              <w:pStyle w:val="ReportMain"/>
              <w:suppressAutoHyphens/>
            </w:pPr>
            <w:r w:rsidRPr="00466DA9">
              <w:t>УК-10-В-1</w:t>
            </w:r>
            <w:proofErr w:type="gramStart"/>
            <w:r w:rsidRPr="00466DA9">
              <w:t xml:space="preserve"> П</w:t>
            </w:r>
            <w:proofErr w:type="gramEnd"/>
            <w:r w:rsidRPr="00466DA9">
              <w:t>онимает сущность и различает формы коррупционного поведения, его взаимосвязь с социальными, экономическими, политическими и иными условиями, его негативные последствия</w:t>
            </w:r>
          </w:p>
          <w:p w:rsidR="00DE0B54" w:rsidRPr="00466DA9" w:rsidRDefault="00DE0B54" w:rsidP="007F2977">
            <w:pPr>
              <w:pStyle w:val="ReportMain"/>
              <w:suppressAutoHyphens/>
            </w:pPr>
            <w:r w:rsidRPr="00466DA9">
              <w:t>УК-10-В-2</w:t>
            </w:r>
            <w:proofErr w:type="gramStart"/>
            <w:r w:rsidRPr="00466DA9">
              <w:t xml:space="preserve"> В</w:t>
            </w:r>
            <w:proofErr w:type="gramEnd"/>
            <w:r w:rsidRPr="00466DA9">
              <w:t xml:space="preserve">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2835" w:type="dxa"/>
            <w:shd w:val="clear" w:color="auto" w:fill="auto"/>
          </w:tcPr>
          <w:p w:rsidR="00DE0B54" w:rsidRPr="00182616" w:rsidRDefault="00DE0B54" w:rsidP="00DE0B54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Знать:</w:t>
            </w:r>
            <w:r>
              <w:t xml:space="preserve"> сущность и формы коррупционного поведения, </w:t>
            </w:r>
            <w:r w:rsidRPr="001E5F6A">
              <w:t>его взаимосвязь с социальными, экономическими, политическими и иными условиями, его негативные последствия.</w:t>
            </w:r>
          </w:p>
        </w:tc>
        <w:tc>
          <w:tcPr>
            <w:tcW w:w="2410" w:type="dxa"/>
            <w:shd w:val="clear" w:color="auto" w:fill="auto"/>
          </w:tcPr>
          <w:p w:rsidR="00DE0B54" w:rsidRPr="00B930E7" w:rsidRDefault="00DE0B54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DE0B54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DE0B54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DE0B54" w:rsidRPr="003616D9" w:rsidRDefault="00DE0B54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DE0B54" w:rsidRPr="003616D9" w:rsidTr="0099157B">
        <w:tc>
          <w:tcPr>
            <w:tcW w:w="1843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DE0B54" w:rsidRPr="00182616" w:rsidRDefault="00DE0B54" w:rsidP="00DE0B54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Уметь:</w:t>
            </w:r>
            <w:r>
              <w:rPr>
                <w:b/>
                <w:u w:val="single"/>
              </w:rPr>
              <w:t xml:space="preserve"> </w:t>
            </w:r>
            <w:r>
              <w:t>формировать нетерпимое отношение к коррупционному поведению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DE0B54" w:rsidRPr="00B930E7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DE0B54" w:rsidRPr="00B930E7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DE0B54" w:rsidRPr="003616D9" w:rsidRDefault="00DE0B54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DE0B54" w:rsidRPr="003616D9" w:rsidTr="0099157B">
        <w:tc>
          <w:tcPr>
            <w:tcW w:w="1843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DE0B54" w:rsidRPr="003616D9" w:rsidRDefault="00DE0B54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DE0B54" w:rsidRPr="00182616" w:rsidRDefault="00DE0B54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E5F6A">
              <w:rPr>
                <w:b/>
                <w:u w:val="single"/>
              </w:rPr>
              <w:t>Владеть:</w:t>
            </w:r>
            <w:r>
              <w:t xml:space="preserve"> навыками соблюдения</w:t>
            </w:r>
            <w:r w:rsidRPr="001E5F6A">
              <w:t xml:space="preserve"> норм права и морали, примен</w:t>
            </w:r>
            <w:r>
              <w:t>ения</w:t>
            </w:r>
            <w:r w:rsidRPr="001E5F6A">
              <w:t xml:space="preserve"> предусмотренны</w:t>
            </w:r>
            <w:r>
              <w:t>х</w:t>
            </w:r>
            <w:r w:rsidRPr="001E5F6A">
              <w:t xml:space="preserve"> законом мер к нейтрализации коррупци</w:t>
            </w:r>
            <w:r>
              <w:t>онного поведения</w:t>
            </w:r>
            <w:r w:rsidRPr="001E5F6A">
              <w:t>.</w:t>
            </w:r>
          </w:p>
        </w:tc>
        <w:tc>
          <w:tcPr>
            <w:tcW w:w="2410" w:type="dxa"/>
            <w:shd w:val="clear" w:color="auto" w:fill="auto"/>
          </w:tcPr>
          <w:p w:rsidR="00DE0B54" w:rsidRPr="00D877CA" w:rsidRDefault="00DE0B54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DE0B54" w:rsidRPr="003616D9" w:rsidRDefault="00DE0B54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ОПК-1: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</w:t>
            </w:r>
            <w:proofErr w:type="gramEnd"/>
            <w: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</w:pPr>
            <w:r w:rsidRPr="000B19A5">
              <w:t xml:space="preserve">ОПК-1-В-6 Решение инженерных задач с </w:t>
            </w:r>
            <w:bookmarkStart w:id="2" w:name="_GoBack"/>
            <w:bookmarkEnd w:id="2"/>
            <w:r w:rsidRPr="000B19A5">
              <w:t>помощью математического аппарата векторной алгебры, аналитической геометрии и математического анализа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ОПК-1-В-8 Обработка расчетных и экспериментальных данных вероятностно-статистическими методами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основы  экономических и институциональных ограничений при решении задач профессиональной деятельности на основе использования теоретических и практических основ естественных и технических наук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обрабатывать расчетные и экспериментальные данные вероятностно-статистическими методами с учетом институциональных и экономических ограничений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навыками использования решения инженерных задач с помощью категориального аппарата экономической теории </w:t>
            </w:r>
            <w:r>
              <w:lastRenderedPageBreak/>
              <w:t>для обоснования собственной позиции</w:t>
            </w:r>
            <w:r w:rsidRPr="00182616">
              <w:t>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8E0377" w:rsidRPr="003616D9" w:rsidTr="0099157B">
        <w:tc>
          <w:tcPr>
            <w:tcW w:w="1843" w:type="dxa"/>
            <w:vMerge w:val="restart"/>
            <w:shd w:val="clear" w:color="auto" w:fill="auto"/>
          </w:tcPr>
          <w:p w:rsidR="008E0377" w:rsidRDefault="008E0377" w:rsidP="007F297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ОПК-6:</w:t>
            </w:r>
          </w:p>
          <w:p w:rsidR="008E0377" w:rsidRPr="000B19A5" w:rsidRDefault="008E0377" w:rsidP="007F2977">
            <w:pPr>
              <w:pStyle w:val="ReportMain"/>
              <w:suppressAutoHyphens/>
            </w:pPr>
            <w:proofErr w:type="gramStart"/>
            <w:r>
      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  <w:tc>
          <w:tcPr>
            <w:tcW w:w="3028" w:type="dxa"/>
            <w:vMerge w:val="restart"/>
            <w:shd w:val="clear" w:color="auto" w:fill="auto"/>
          </w:tcPr>
          <w:p w:rsidR="008E0377" w:rsidRPr="000B19A5" w:rsidRDefault="008E0377" w:rsidP="007F2977">
            <w:pPr>
              <w:pStyle w:val="ReportMain"/>
              <w:suppressAutoHyphens/>
            </w:pPr>
            <w:r w:rsidRPr="000B19A5">
              <w:t>ОПК-6-В-16 Оценка основных технико-экономических показателей проектных решений профильного объекта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Знать:</w:t>
            </w:r>
            <w:r>
              <w:t xml:space="preserve"> основные концепции современной методологии науки; современные методы сбора, обработки, анализа и расчета экономических и социальных данных.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8E037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8E0377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Уметь:</w:t>
            </w:r>
            <w:r>
              <w:t xml:space="preserve"> творчески применять полученные знания в хозяйственной практике; выстраивать технико-организационные структуры производства с учетом современных интеллектуально-правовых требований; интерпретировать при использовании источников экономической, социальной и управленческой информации данные отечественной и зарубежной статистики с позиции текущих тенденций современного развития.</w:t>
            </w:r>
          </w:p>
        </w:tc>
        <w:tc>
          <w:tcPr>
            <w:tcW w:w="2410" w:type="dxa"/>
            <w:shd w:val="clear" w:color="auto" w:fill="auto"/>
          </w:tcPr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8E0377" w:rsidRPr="00B930E7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8E0377" w:rsidRPr="003616D9" w:rsidRDefault="008E0377" w:rsidP="007F2977">
            <w:pPr>
              <w:pStyle w:val="ReportMain"/>
              <w:suppressAutoHyphens/>
              <w:rPr>
                <w:i/>
              </w:rPr>
            </w:pPr>
          </w:p>
        </w:tc>
      </w:tr>
      <w:tr w:rsidR="008E0377" w:rsidRPr="003616D9" w:rsidTr="0099157B">
        <w:tc>
          <w:tcPr>
            <w:tcW w:w="1843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8E0377" w:rsidRPr="003616D9" w:rsidRDefault="008E0377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8E0377" w:rsidRPr="0061442F" w:rsidRDefault="008E0377" w:rsidP="0013202F">
            <w:pPr>
              <w:pStyle w:val="ReportMain"/>
              <w:suppressAutoHyphens/>
              <w:rPr>
                <w:b/>
                <w:u w:val="single"/>
              </w:rPr>
            </w:pPr>
            <w:r w:rsidRPr="00182616">
              <w:rPr>
                <w:b/>
                <w:u w:val="single"/>
              </w:rPr>
              <w:t>Владеть:</w:t>
            </w:r>
            <w:r>
              <w:t xml:space="preserve"> системным подходом к решению экономических и практических задач; приемами использования полученных знаний в процессе социального прогнозирования и проектирования.</w:t>
            </w:r>
          </w:p>
        </w:tc>
        <w:tc>
          <w:tcPr>
            <w:tcW w:w="2410" w:type="dxa"/>
            <w:shd w:val="clear" w:color="auto" w:fill="auto"/>
          </w:tcPr>
          <w:p w:rsidR="008E0377" w:rsidRPr="00D877CA" w:rsidRDefault="008E0377" w:rsidP="007F2977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8E0377" w:rsidRPr="003616D9" w:rsidRDefault="008E0377" w:rsidP="007F2977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lastRenderedPageBreak/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lastRenderedPageBreak/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ния составляет 300 тыс. рублей в год. Затраты на сырье и материалы составляют 100 тыс. рублей в 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 xml:space="preserve">использует полученные деньги на покупку необходимых ему </w:t>
      </w:r>
      <w:r w:rsidRPr="00063CC1">
        <w:rPr>
          <w:sz w:val="24"/>
          <w:szCs w:val="24"/>
        </w:rPr>
        <w:lastRenderedPageBreak/>
        <w:t>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lastRenderedPageBreak/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</w:t>
            </w:r>
            <w:r w:rsidRPr="001428F9">
              <w:rPr>
                <w:szCs w:val="24"/>
              </w:rPr>
              <w:lastRenderedPageBreak/>
              <w:t>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</w:t>
      </w:r>
      <w:r w:rsidRPr="005B1995">
        <w:rPr>
          <w:iCs/>
          <w:sz w:val="24"/>
          <w:szCs w:val="24"/>
        </w:rPr>
        <w:lastRenderedPageBreak/>
        <w:t xml:space="preserve">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>Дифференцированный 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отводится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 xml:space="preserve">0 минут.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95938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57AF1"/>
    <w:rsid w:val="005A0864"/>
    <w:rsid w:val="00614260"/>
    <w:rsid w:val="006B3F8C"/>
    <w:rsid w:val="00823E7C"/>
    <w:rsid w:val="008326EB"/>
    <w:rsid w:val="00851D15"/>
    <w:rsid w:val="008E0377"/>
    <w:rsid w:val="009646CD"/>
    <w:rsid w:val="0099157B"/>
    <w:rsid w:val="009A00B3"/>
    <w:rsid w:val="00A20970"/>
    <w:rsid w:val="00A3488F"/>
    <w:rsid w:val="00AA782B"/>
    <w:rsid w:val="00B322A4"/>
    <w:rsid w:val="00B36DD7"/>
    <w:rsid w:val="00BF7308"/>
    <w:rsid w:val="00C276FA"/>
    <w:rsid w:val="00C41853"/>
    <w:rsid w:val="00D97DAC"/>
    <w:rsid w:val="00DC3BDA"/>
    <w:rsid w:val="00DE0B54"/>
    <w:rsid w:val="00E36B77"/>
    <w:rsid w:val="00E40B1F"/>
    <w:rsid w:val="00E95938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F507-266D-46CA-90A0-C36942EC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12003</Words>
  <Characters>68419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4</cp:revision>
  <dcterms:created xsi:type="dcterms:W3CDTF">2022-01-22T14:08:00Z</dcterms:created>
  <dcterms:modified xsi:type="dcterms:W3CDTF">2022-01-22T14:12:00Z</dcterms:modified>
</cp:coreProperties>
</file>