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151E90" w:rsidRDefault="00151E90" w:rsidP="00151E90">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151E90" w:rsidRDefault="00151E90" w:rsidP="00151E90">
      <w:pPr>
        <w:pStyle w:val="ReportHead0"/>
        <w:suppressAutoHyphens/>
        <w:rPr>
          <w:i/>
          <w:sz w:val="24"/>
          <w:u w:val="single"/>
        </w:rPr>
      </w:pPr>
      <w:r>
        <w:rPr>
          <w:i/>
          <w:sz w:val="24"/>
          <w:u w:val="single"/>
        </w:rPr>
        <w:t>Очная</w:t>
      </w:r>
    </w:p>
    <w:p w:rsidR="00151E90" w:rsidRDefault="00151E90" w:rsidP="00151E90">
      <w:pPr>
        <w:pStyle w:val="ReportHead0"/>
        <w:suppressAutoHyphens/>
        <w:rPr>
          <w:sz w:val="24"/>
        </w:rPr>
      </w:pPr>
      <w:bookmarkStart w:id="0" w:name="BookmarkWhereDelChr13"/>
      <w:bookmarkEnd w:id="0"/>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A57876" w:rsidP="00151E90">
      <w:pPr>
        <w:pStyle w:val="ReportHead0"/>
        <w:suppressAutoHyphens/>
        <w:rPr>
          <w:sz w:val="24"/>
        </w:rPr>
      </w:pPr>
      <w:r>
        <w:rPr>
          <w:sz w:val="24"/>
        </w:rPr>
        <w:t>Год набора 2020</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w:t>
      </w:r>
      <w:r w:rsidR="00A57876">
        <w:rPr>
          <w:b w:val="0"/>
          <w:szCs w:val="28"/>
        </w:rPr>
        <w:t>20</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proofErr w:type="gramStart"/>
            <w:r w:rsidR="00C045CF">
              <w:rPr>
                <w:sz w:val="28"/>
                <w:szCs w:val="28"/>
              </w:rPr>
              <w:t>..</w:t>
            </w:r>
            <w:proofErr w:type="gramEnd"/>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A57876">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A57876">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A57876"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B8111F" w:rsidP="00A57876">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A57876">
              <w:rPr>
                <w:rFonts w:ascii="Times New Roman"/>
                <w:sz w:val="28"/>
                <w:szCs w:val="28"/>
                <w:lang w:eastAsia="en-US"/>
              </w:rPr>
              <w:t>1</w:t>
            </w:r>
            <w:bookmarkStart w:id="2" w:name="_GoBack"/>
            <w:bookmarkEnd w:id="2"/>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r w:rsidR="00C163B6">
        <w:rPr>
          <w:bCs/>
          <w:sz w:val="28"/>
          <w:szCs w:val="28"/>
        </w:rPr>
        <w:t>.</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C163B6" w:rsidRDefault="00C163B6"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A57876">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5805"/>
        <w:gridCol w:w="1316"/>
      </w:tblGrid>
      <w:tr w:rsidR="00151E90" w:rsidTr="00151E90">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раздела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Тема</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Кол-во часов</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Планирование и прогнозирование как основные функции государственного управления национальной экономики</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Теория предвидения и методология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Цены и их роль в национальном счетоводстве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Основные макроэкономические показатели в макроэкономическом планировании и прогнозировании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Основные методы макроэкономического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Стратегическое планирование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Индикативное планирование и программно-целевой метод</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Прогнозирование и планирование трудовых ресурсов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11</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уровня жизни населения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12-13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основных производственных фондов и инвестиций в экономике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14-15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финансово-бюджетных и денежно-кредитных отношений</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16-17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Зарубежный опыт долгосрочного </w:t>
            </w:r>
            <w:r w:rsidRPr="00151E90">
              <w:rPr>
                <w:sz w:val="28"/>
                <w:szCs w:val="28"/>
              </w:rPr>
              <w:lastRenderedPageBreak/>
              <w:t>прогнозирования и стратегического планирования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lastRenderedPageBreak/>
              <w:t>4</w:t>
            </w:r>
          </w:p>
        </w:tc>
      </w:tr>
      <w:tr w:rsidR="00151E90" w:rsidTr="00151E90">
        <w:tc>
          <w:tcPr>
            <w:tcW w:w="1191"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Итого:</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34</w:t>
            </w:r>
          </w:p>
        </w:tc>
      </w:tr>
    </w:tbl>
    <w:p w:rsidR="00E45246" w:rsidRDefault="00E45246"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1</w:t>
      </w:r>
      <w:r>
        <w:rPr>
          <w:rFonts w:ascii="Times New Roman" w:hAnsi="Times New Roman" w:cs="Times New Roman"/>
          <w:b/>
          <w:sz w:val="28"/>
          <w:szCs w:val="28"/>
        </w:rPr>
        <w:t>-</w:t>
      </w:r>
      <w:r w:rsidR="00F002FC">
        <w:rPr>
          <w:rFonts w:ascii="Times New Roman" w:hAnsi="Times New Roman" w:cs="Times New Roman"/>
          <w:b/>
          <w:sz w:val="28"/>
          <w:szCs w:val="28"/>
        </w:rPr>
        <w:t>3</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Планирование и прогнозирование как основные функции государственного управления национальной экономики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2E6C2B">
        <w:rPr>
          <w:rFonts w:ascii="Times New Roman" w:hAnsi="Times New Roman" w:cs="Times New Roman"/>
          <w:sz w:val="28"/>
          <w:szCs w:val="28"/>
        </w:rPr>
        <w:t xml:space="preserve">1 Социальное рыночное хозяйство как объект государственного прогнозирования и стратегического планирования в Российской Федерации.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 xml:space="preserve">Роль и функции государства в формировании и развитии социального рыночного хозяйства в современной России. </w:t>
      </w:r>
    </w:p>
    <w:p w:rsidR="0002042B" w:rsidRDefault="0002042B"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042B">
        <w:rPr>
          <w:rFonts w:ascii="Times New Roman" w:hAnsi="Times New Roman" w:cs="Times New Roman"/>
          <w:sz w:val="28"/>
          <w:szCs w:val="28"/>
        </w:rPr>
        <w:t xml:space="preserve"> Место прогнозирования и стратегического планирования в реализации функций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lastRenderedPageBreak/>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042B">
        <w:rPr>
          <w:rFonts w:ascii="Times New Roman" w:hAnsi="Times New Roman" w:cs="Times New Roman"/>
          <w:sz w:val="28"/>
          <w:szCs w:val="28"/>
        </w:rPr>
        <w:t>Управление в жизни общества. Его основные аспекты: содержательный, функциональный и структурный.</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Планирование и прогнозирование в системе функций управления.</w:t>
      </w:r>
    </w:p>
    <w:p w:rsidR="0002042B" w:rsidRPr="002E6C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6C2B">
        <w:rPr>
          <w:rFonts w:ascii="Times New Roman" w:hAnsi="Times New Roman" w:cs="Times New Roman"/>
          <w:sz w:val="28"/>
          <w:szCs w:val="28"/>
        </w:rPr>
        <w:t xml:space="preserve"> Законодательство Российской Федерации о государственном прогнозировании и программно-целевом планировании.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 xml:space="preserve"> 3</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2E6C2B">
        <w:rPr>
          <w:sz w:val="28"/>
          <w:szCs w:val="28"/>
        </w:rPr>
        <w:t xml:space="preserve">Суть и  назначение планирования и прогнозирования. </w:t>
      </w:r>
    </w:p>
    <w:p w:rsidR="00274328" w:rsidRDefault="00274328" w:rsidP="00274328">
      <w:pPr>
        <w:pStyle w:val="ReportMain0"/>
        <w:suppressAutoHyphens/>
        <w:ind w:firstLine="709"/>
        <w:jc w:val="both"/>
        <w:rPr>
          <w:sz w:val="28"/>
          <w:szCs w:val="28"/>
        </w:rPr>
      </w:pPr>
      <w:r>
        <w:rPr>
          <w:sz w:val="28"/>
          <w:szCs w:val="28"/>
        </w:rPr>
        <w:t xml:space="preserve">2 </w:t>
      </w:r>
      <w:r w:rsidRPr="002E6C2B">
        <w:rPr>
          <w:sz w:val="28"/>
          <w:szCs w:val="28"/>
        </w:rPr>
        <w:t>Структура и методология экономического прогнозирования.</w:t>
      </w:r>
    </w:p>
    <w:p w:rsidR="00274328" w:rsidRDefault="00274328" w:rsidP="00274328">
      <w:pPr>
        <w:pStyle w:val="ReportMain0"/>
        <w:suppressAutoHyphens/>
        <w:ind w:firstLine="709"/>
        <w:jc w:val="both"/>
        <w:rPr>
          <w:sz w:val="28"/>
          <w:szCs w:val="28"/>
        </w:rPr>
      </w:pPr>
      <w:r>
        <w:rPr>
          <w:sz w:val="28"/>
          <w:szCs w:val="28"/>
        </w:rPr>
        <w:t xml:space="preserve">3 </w:t>
      </w:r>
      <w:r w:rsidRPr="002E6C2B">
        <w:rPr>
          <w:sz w:val="28"/>
          <w:szCs w:val="28"/>
        </w:rPr>
        <w:t xml:space="preserve">Классификация прогнозов. </w:t>
      </w:r>
    </w:p>
    <w:p w:rsidR="00274328" w:rsidRDefault="00274328" w:rsidP="00274328">
      <w:pPr>
        <w:pStyle w:val="ReportMain0"/>
        <w:tabs>
          <w:tab w:val="left" w:pos="993"/>
        </w:tabs>
        <w:suppressAutoHyphens/>
        <w:ind w:firstLine="709"/>
        <w:jc w:val="both"/>
        <w:rPr>
          <w:sz w:val="28"/>
          <w:szCs w:val="28"/>
        </w:rPr>
      </w:pPr>
      <w:r>
        <w:rPr>
          <w:sz w:val="28"/>
          <w:szCs w:val="28"/>
        </w:rPr>
        <w:t xml:space="preserve">4 </w:t>
      </w:r>
      <w:r w:rsidRPr="002E6C2B">
        <w:rPr>
          <w:sz w:val="28"/>
          <w:szCs w:val="28"/>
        </w:rPr>
        <w:t>Структурные характеристики экономики как объекта макроэкономического планирования и прогнозирования.</w:t>
      </w:r>
    </w:p>
    <w:p w:rsidR="00274328" w:rsidRPr="001B0637" w:rsidRDefault="00274328" w:rsidP="00274328">
      <w:pPr>
        <w:pStyle w:val="Style22"/>
        <w:widowControl/>
        <w:tabs>
          <w:tab w:val="left" w:pos="0"/>
        </w:tabs>
        <w:spacing w:line="240" w:lineRule="auto"/>
        <w:ind w:firstLine="709"/>
        <w:rPr>
          <w:rStyle w:val="FontStyle49"/>
          <w:sz w:val="28"/>
          <w:szCs w:val="28"/>
        </w:rPr>
      </w:pPr>
      <w:r w:rsidRPr="001B0637">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 xml:space="preserve">1. Проведите сравнительный анализ отраслевой структуры экономики России на основе ОКОНХ и экономики США на основе классификатора </w:t>
      </w:r>
      <w:r>
        <w:rPr>
          <w:rStyle w:val="FontStyle49"/>
          <w:sz w:val="28"/>
          <w:szCs w:val="28"/>
          <w:lang w:val="en-US"/>
        </w:rPr>
        <w:t>NAICS</w:t>
      </w:r>
      <w:r>
        <w:rPr>
          <w:rStyle w:val="FontStyle49"/>
          <w:sz w:val="28"/>
          <w:szCs w:val="28"/>
        </w:rPr>
        <w:t xml:space="preserve"> (североамериканская система классификации отраслей). Для этого воспользуйтесь </w:t>
      </w:r>
      <w:proofErr w:type="spellStart"/>
      <w:r>
        <w:rPr>
          <w:rStyle w:val="FontStyle49"/>
          <w:sz w:val="28"/>
          <w:szCs w:val="28"/>
        </w:rPr>
        <w:t>интернет-ресурсами</w:t>
      </w:r>
      <w:proofErr w:type="spellEnd"/>
      <w:r>
        <w:rPr>
          <w:rStyle w:val="FontStyle49"/>
          <w:sz w:val="28"/>
          <w:szCs w:val="28"/>
        </w:rPr>
        <w:t xml:space="preserve"> информационно-справочных систем (например, Консультант Плюс, Гарант), а также информацией Бюро экономического анализа США (</w:t>
      </w:r>
      <w:hyperlink r:id="rId10" w:history="1">
        <w:r w:rsidRPr="002719DF">
          <w:rPr>
            <w:rStyle w:val="ad"/>
            <w:sz w:val="28"/>
            <w:szCs w:val="28"/>
            <w:lang w:val="en-US"/>
          </w:rPr>
          <w:t>www</w:t>
        </w:r>
        <w:r w:rsidRPr="002719DF">
          <w:rPr>
            <w:rStyle w:val="ad"/>
            <w:sz w:val="28"/>
            <w:szCs w:val="28"/>
          </w:rPr>
          <w:t>.</w:t>
        </w:r>
        <w:proofErr w:type="spellStart"/>
        <w:r w:rsidRPr="002719DF">
          <w:rPr>
            <w:rStyle w:val="ad"/>
            <w:sz w:val="28"/>
            <w:szCs w:val="28"/>
            <w:lang w:val="en-US"/>
          </w:rPr>
          <w:t>bea</w:t>
        </w:r>
        <w:proofErr w:type="spellEnd"/>
        <w:r w:rsidRPr="002719DF">
          <w:rPr>
            <w:rStyle w:val="ad"/>
            <w:sz w:val="28"/>
            <w:szCs w:val="28"/>
          </w:rPr>
          <w:t>.</w:t>
        </w:r>
        <w:proofErr w:type="spellStart"/>
        <w:r w:rsidRPr="002719DF">
          <w:rPr>
            <w:rStyle w:val="ad"/>
            <w:sz w:val="28"/>
            <w:szCs w:val="28"/>
            <w:lang w:val="en-US"/>
          </w:rPr>
          <w:t>gov</w:t>
        </w:r>
        <w:proofErr w:type="spellEnd"/>
      </w:hyperlink>
      <w:r>
        <w:rPr>
          <w:rStyle w:val="FontStyle49"/>
          <w:sz w:val="28"/>
          <w:szCs w:val="28"/>
        </w:rPr>
        <w:t>).</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Pr>
          <w:sz w:val="28"/>
          <w:szCs w:val="28"/>
        </w:rPr>
        <w:t>Проведите анализ определения «Макроэкономическое планирование и прогнозирование» разных авторов и заполнить следующую таблицу:</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17"/>
        <w:gridCol w:w="3685"/>
        <w:gridCol w:w="3113"/>
      </w:tblGrid>
      <w:tr w:rsidR="00274328" w:rsidRPr="00FD20E0" w:rsidTr="00274328">
        <w:trPr>
          <w:trHeight w:val="662"/>
        </w:trPr>
        <w:tc>
          <w:tcPr>
            <w:tcW w:w="616"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3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Ф.И.О. </w:t>
            </w:r>
            <w:r>
              <w:rPr>
                <w:rFonts w:ascii="Times New Roman" w:hAnsi="Times New Roman"/>
                <w:b/>
                <w:sz w:val="24"/>
                <w:szCs w:val="24"/>
              </w:rPr>
              <w:t xml:space="preserve">автора </w:t>
            </w:r>
          </w:p>
        </w:tc>
        <w:tc>
          <w:tcPr>
            <w:tcW w:w="3685"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Определение</w:t>
            </w:r>
          </w:p>
        </w:tc>
        <w:tc>
          <w:tcPr>
            <w:tcW w:w="3113"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Общее и различия</w:t>
            </w: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40"/>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отличие прогнозирования от планирования</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формы плановой работы</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особенность применения целевого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виды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 xml:space="preserve">В чем отличие макроэкономических прогнозов </w:t>
      </w:r>
      <w:proofErr w:type="gramStart"/>
      <w:r>
        <w:rPr>
          <w:sz w:val="28"/>
          <w:szCs w:val="28"/>
          <w:lang w:val="ru-RU"/>
        </w:rPr>
        <w:t>от</w:t>
      </w:r>
      <w:proofErr w:type="gramEnd"/>
      <w:r>
        <w:rPr>
          <w:sz w:val="28"/>
          <w:szCs w:val="28"/>
          <w:lang w:val="ru-RU"/>
        </w:rPr>
        <w:t xml:space="preserve"> структурных?</w:t>
      </w:r>
    </w:p>
    <w:p w:rsidR="00274328" w:rsidRDefault="00274328" w:rsidP="00274328">
      <w:pPr>
        <w:pStyle w:val="TableParagraph"/>
        <w:numPr>
          <w:ilvl w:val="0"/>
          <w:numId w:val="34"/>
        </w:numPr>
        <w:tabs>
          <w:tab w:val="left" w:pos="0"/>
        </w:tabs>
        <w:ind w:left="0" w:right="101" w:firstLine="360"/>
        <w:jc w:val="both"/>
        <w:rPr>
          <w:sz w:val="28"/>
          <w:szCs w:val="28"/>
          <w:lang w:val="ru-RU"/>
        </w:rPr>
      </w:pPr>
      <w:proofErr w:type="gramStart"/>
      <w:r>
        <w:rPr>
          <w:sz w:val="28"/>
          <w:szCs w:val="28"/>
          <w:lang w:val="ru-RU"/>
        </w:rPr>
        <w:t>В чем отличие производственной от непроизводственной сферы?</w:t>
      </w:r>
      <w:proofErr w:type="gramEnd"/>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особенности военно-промышленного комплекса.</w:t>
      </w:r>
      <w:r w:rsidRPr="007A0CE6">
        <w:rPr>
          <w:sz w:val="28"/>
          <w:szCs w:val="28"/>
          <w:lang w:val="ru-RU"/>
        </w:rPr>
        <w:t xml:space="preserve"> </w:t>
      </w:r>
    </w:p>
    <w:p w:rsidR="00274328" w:rsidRPr="0096295A" w:rsidRDefault="00274328" w:rsidP="00274328">
      <w:pPr>
        <w:tabs>
          <w:tab w:val="left" w:pos="567"/>
        </w:tabs>
        <w:autoSpaceDE w:val="0"/>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Теория предвидения и методология прогнозирования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334B50">
        <w:rPr>
          <w:sz w:val="28"/>
          <w:szCs w:val="28"/>
        </w:rPr>
        <w:t>1 Теория предвидения Н. Д. Кондратьева и методология интегрального проектирования.</w:t>
      </w:r>
    </w:p>
    <w:p w:rsidR="00274328" w:rsidRDefault="00274328" w:rsidP="00274328">
      <w:pPr>
        <w:pStyle w:val="ReportMain0"/>
        <w:suppressAutoHyphens/>
        <w:ind w:firstLine="709"/>
        <w:jc w:val="both"/>
        <w:rPr>
          <w:sz w:val="28"/>
          <w:szCs w:val="28"/>
        </w:rPr>
      </w:pPr>
      <w:r>
        <w:rPr>
          <w:sz w:val="28"/>
          <w:szCs w:val="28"/>
        </w:rPr>
        <w:t>2</w:t>
      </w:r>
      <w:r w:rsidRPr="00334B50">
        <w:rPr>
          <w:sz w:val="28"/>
          <w:szCs w:val="28"/>
        </w:rPr>
        <w:t xml:space="preserve"> Прогнозирование циклов и кризисов. </w:t>
      </w:r>
    </w:p>
    <w:p w:rsidR="00274328" w:rsidRDefault="00274328" w:rsidP="00274328">
      <w:pPr>
        <w:pStyle w:val="ReportMain0"/>
        <w:suppressAutoHyphens/>
        <w:ind w:firstLine="709"/>
        <w:jc w:val="both"/>
        <w:rPr>
          <w:sz w:val="28"/>
          <w:szCs w:val="28"/>
        </w:rPr>
      </w:pPr>
      <w:r>
        <w:rPr>
          <w:sz w:val="28"/>
          <w:szCs w:val="28"/>
        </w:rPr>
        <w:t xml:space="preserve">3 </w:t>
      </w:r>
      <w:r w:rsidRPr="00334B50">
        <w:rPr>
          <w:sz w:val="28"/>
          <w:szCs w:val="28"/>
        </w:rPr>
        <w:t xml:space="preserve">Прогнозные показатели, балансы и сценарии. </w:t>
      </w:r>
    </w:p>
    <w:p w:rsidR="00274328" w:rsidRDefault="00274328" w:rsidP="00274328">
      <w:pPr>
        <w:pStyle w:val="ReportMain0"/>
        <w:suppressAutoHyphens/>
        <w:ind w:firstLine="709"/>
        <w:jc w:val="both"/>
        <w:rPr>
          <w:sz w:val="28"/>
          <w:szCs w:val="28"/>
        </w:rPr>
      </w:pPr>
      <w:r>
        <w:rPr>
          <w:sz w:val="28"/>
          <w:szCs w:val="28"/>
        </w:rPr>
        <w:lastRenderedPageBreak/>
        <w:t xml:space="preserve">4 </w:t>
      </w:r>
      <w:r w:rsidRPr="00334B50">
        <w:rPr>
          <w:sz w:val="28"/>
          <w:szCs w:val="28"/>
        </w:rPr>
        <w:t>Глобальный срез долгосрочного прогнозирования.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0"/>
        </w:numPr>
        <w:tabs>
          <w:tab w:val="left" w:pos="709"/>
        </w:tabs>
        <w:ind w:left="0" w:firstLine="426"/>
        <w:jc w:val="both"/>
        <w:rPr>
          <w:sz w:val="28"/>
          <w:szCs w:val="28"/>
        </w:rPr>
      </w:pPr>
      <w:r>
        <w:rPr>
          <w:sz w:val="28"/>
          <w:szCs w:val="28"/>
        </w:rPr>
        <w:t>В чем суть теории предвидения Н.Д. Кондратьева?</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циклы в основном изучал Н.Д. Кондратьев?</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прогнозные балансы вы знаете?</w:t>
      </w:r>
    </w:p>
    <w:p w:rsidR="00274328" w:rsidRDefault="00274328" w:rsidP="00274328">
      <w:pPr>
        <w:pStyle w:val="a9"/>
        <w:numPr>
          <w:ilvl w:val="0"/>
          <w:numId w:val="30"/>
        </w:numPr>
        <w:tabs>
          <w:tab w:val="left" w:pos="709"/>
        </w:tabs>
        <w:ind w:left="0" w:firstLine="426"/>
        <w:jc w:val="both"/>
        <w:rPr>
          <w:sz w:val="28"/>
          <w:szCs w:val="28"/>
        </w:rPr>
      </w:pPr>
      <w:r>
        <w:rPr>
          <w:sz w:val="28"/>
          <w:szCs w:val="28"/>
        </w:rPr>
        <w:t>На какой срок формируется среднесрочный прогноз?</w:t>
      </w:r>
      <w:r w:rsidRPr="00951289">
        <w:rPr>
          <w:sz w:val="28"/>
          <w:szCs w:val="28"/>
        </w:rPr>
        <w:t xml:space="preserve"> </w:t>
      </w:r>
    </w:p>
    <w:p w:rsidR="00274328" w:rsidRDefault="00274328" w:rsidP="00274328">
      <w:pPr>
        <w:pStyle w:val="TableParagraph"/>
        <w:tabs>
          <w:tab w:val="left" w:pos="3476"/>
        </w:tabs>
        <w:ind w:right="101"/>
        <w:jc w:val="both"/>
        <w:rPr>
          <w:sz w:val="28"/>
          <w:szCs w:val="28"/>
          <w:lang w:val="ru-RU"/>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5</w:t>
      </w:r>
      <w:r w:rsidRPr="0074179D">
        <w:rPr>
          <w:rFonts w:ascii="Times New Roman" w:hAnsi="Times New Roman" w:cs="Times New Roman"/>
          <w:b/>
          <w:sz w:val="28"/>
          <w:szCs w:val="28"/>
        </w:rPr>
        <w:t xml:space="preserve"> </w:t>
      </w:r>
    </w:p>
    <w:p w:rsidR="00274328" w:rsidRPr="00FF6D1E" w:rsidRDefault="00274328" w:rsidP="00274328">
      <w:pPr>
        <w:pStyle w:val="TableParagraph"/>
        <w:tabs>
          <w:tab w:val="left" w:pos="3476"/>
        </w:tabs>
        <w:ind w:right="101"/>
        <w:jc w:val="both"/>
        <w:rPr>
          <w:sz w:val="28"/>
          <w:szCs w:val="28"/>
          <w:lang w:val="ru-RU"/>
        </w:rPr>
      </w:pPr>
    </w:p>
    <w:p w:rsidR="00274328" w:rsidRPr="007D4C4A" w:rsidRDefault="00274328" w:rsidP="00274328">
      <w:pPr>
        <w:pStyle w:val="TableParagraph"/>
        <w:tabs>
          <w:tab w:val="left" w:pos="3476"/>
        </w:tabs>
        <w:ind w:left="103" w:right="101" w:firstLine="606"/>
        <w:jc w:val="both"/>
        <w:rPr>
          <w:b/>
          <w:sz w:val="28"/>
          <w:szCs w:val="28"/>
          <w:lang w:val="ru-RU"/>
        </w:rPr>
      </w:pPr>
      <w:r w:rsidRPr="007D4C4A">
        <w:rPr>
          <w:b/>
          <w:sz w:val="28"/>
          <w:szCs w:val="28"/>
          <w:lang w:val="ru-RU"/>
        </w:rPr>
        <w:t>Тема: Цены и их роль в национальном счетоводстве</w:t>
      </w:r>
    </w:p>
    <w:p w:rsidR="00274328" w:rsidRDefault="00274328" w:rsidP="00274328">
      <w:pPr>
        <w:pStyle w:val="TableParagraph"/>
        <w:tabs>
          <w:tab w:val="left" w:pos="3476"/>
        </w:tabs>
        <w:ind w:left="103" w:right="101"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1</w:t>
      </w:r>
      <w:r w:rsidRPr="006F5ED6">
        <w:rPr>
          <w:sz w:val="28"/>
          <w:szCs w:val="28"/>
        </w:rPr>
        <w:t xml:space="preserve"> Национальное счетоводство и агрегированный рынок.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Индексы объема. Индексы цен.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Чем отличаются постоянные цены от текущих цен</w:t>
      </w:r>
      <w:r w:rsidRPr="00BF0D05">
        <w:rPr>
          <w:sz w:val="28"/>
          <w:szCs w:val="28"/>
        </w:rPr>
        <w:t xml:space="preserve">? </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 xml:space="preserve">Для каких целей осуществляется расчет </w:t>
      </w:r>
      <w:proofErr w:type="gramStart"/>
      <w:r>
        <w:rPr>
          <w:sz w:val="28"/>
          <w:szCs w:val="28"/>
        </w:rPr>
        <w:t>макроэкономические</w:t>
      </w:r>
      <w:proofErr w:type="gramEnd"/>
      <w:r>
        <w:rPr>
          <w:sz w:val="28"/>
          <w:szCs w:val="28"/>
        </w:rPr>
        <w:t xml:space="preserve"> показателей в основных и рыночных ценах в экономике?</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Для каких целей используются индексы объема и индексы цен?</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Какие индексы цен используются в Российской Федерации</w:t>
      </w:r>
      <w:r w:rsidRPr="00BF0D05">
        <w:rPr>
          <w:sz w:val="28"/>
          <w:szCs w:val="28"/>
        </w:rPr>
        <w:t xml:space="preserve">?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уровень инфляции, если в истекшем году физический объем производства товаров и услуг увеличился на 2,7%, а объем производства товаров и услуг в текущих ценах возрос по сравнению с предыдущим годом на 8,3%.</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Определите реальный ВВП в предыдущем году, если номинальный ВВП в завершившемся году составил 2,3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 дефлятор ВВП – 1,2, а темп экономического роста за этот год был равен 1,8%.</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с использованием возможностей офисных средств программного назначения рассчитайте, на сколько изменились цены с 2000 года по настоящее время.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используйте индексы потребительских цен на товары и услуги по Российской Федерации в период 2000 года – по настоящее время на конец периода, % (декабрь к декабрю), с сайта Росстата – раздел цены – потребительские цены – на товары и услуги.</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6</w:t>
      </w:r>
      <w:r w:rsidRPr="0074179D">
        <w:rPr>
          <w:rFonts w:ascii="Times New Roman" w:hAnsi="Times New Roman" w:cs="Times New Roman"/>
          <w:b/>
          <w:sz w:val="28"/>
          <w:szCs w:val="28"/>
        </w:rPr>
        <w:t xml:space="preserve"> </w:t>
      </w:r>
    </w:p>
    <w:p w:rsidR="00274328" w:rsidRPr="0074179D"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макроэкономическом планировании и прогнозировании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lastRenderedPageBreak/>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7</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8</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 xml:space="preserve">Тема: </w:t>
      </w:r>
      <w:r>
        <w:rPr>
          <w:b/>
          <w:sz w:val="28"/>
          <w:szCs w:val="28"/>
        </w:rPr>
        <w:t>Стратегическое планирование</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 xml:space="preserve">1 Система государственного стратегического планирования в РФ, ее структура.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Участники процесса государственного стратегического планирования, их полномочия.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 xml:space="preserve">Система плановых документов, разрабатываемых в России.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Структура и содержание Концепции долгосрочного социально-экономического развития Российской Федерации.</w:t>
      </w:r>
    </w:p>
    <w:p w:rsidR="00E74CF1" w:rsidRDefault="00E74CF1"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5 Налоговое планирование.</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П</w:t>
      </w:r>
      <w:proofErr w:type="gramEnd"/>
      <w:r>
        <w:rPr>
          <w:rStyle w:val="FontStyle49"/>
          <w:sz w:val="28"/>
          <w:szCs w:val="28"/>
        </w:rPr>
        <w:t>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w:t>
      </w:r>
    </w:p>
    <w:p w:rsidR="00274328" w:rsidRPr="007A0CE6"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2</w:t>
      </w:r>
      <w:proofErr w:type="gramStart"/>
      <w:r>
        <w:rPr>
          <w:rStyle w:val="FontStyle49"/>
          <w:sz w:val="28"/>
          <w:szCs w:val="28"/>
        </w:rPr>
        <w:t xml:space="preserve"> В</w:t>
      </w:r>
      <w:proofErr w:type="gramEnd"/>
      <w:r>
        <w:rPr>
          <w:rStyle w:val="FontStyle49"/>
          <w:sz w:val="28"/>
          <w:szCs w:val="28"/>
        </w:rPr>
        <w:t xml:space="preserve">ыявите проблемы взаимодействия обязательного и добровольного </w:t>
      </w:r>
    </w:p>
    <w:p w:rsidR="00274328" w:rsidRPr="000A49EF" w:rsidRDefault="00274328" w:rsidP="00274328">
      <w:pPr>
        <w:spacing w:after="0" w:line="240" w:lineRule="auto"/>
        <w:ind w:firstLine="709"/>
        <w:jc w:val="both"/>
        <w:rPr>
          <w:rFonts w:ascii="Times New Roman" w:hAnsi="Times New Roman" w:cs="Times New Roman"/>
          <w:sz w:val="28"/>
          <w:szCs w:val="28"/>
        </w:rPr>
      </w:pPr>
      <w:r w:rsidRPr="000A49EF">
        <w:rPr>
          <w:rFonts w:ascii="Times New Roman" w:hAnsi="Times New Roman" w:cs="Times New Roman"/>
          <w:sz w:val="28"/>
          <w:szCs w:val="28"/>
        </w:rPr>
        <w:t>3</w:t>
      </w:r>
      <w:proofErr w:type="gramStart"/>
      <w:r w:rsidRPr="000A49EF">
        <w:rPr>
          <w:rFonts w:ascii="Times New Roman" w:hAnsi="Times New Roman" w:cs="Times New Roman"/>
          <w:sz w:val="28"/>
          <w:szCs w:val="28"/>
        </w:rPr>
        <w:t xml:space="preserve"> З</w:t>
      </w:r>
      <w:proofErr w:type="gramEnd"/>
      <w:r w:rsidRPr="000A49EF">
        <w:rPr>
          <w:rFonts w:ascii="Times New Roman" w:hAnsi="Times New Roman" w:cs="Times New Roman"/>
          <w:sz w:val="28"/>
          <w:szCs w:val="28"/>
        </w:rPr>
        <w:t>аполните следующую таблицу в соответствии с гл. 20 Бюджетного кодекса   Российской Федерации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743"/>
        <w:gridCol w:w="425"/>
        <w:gridCol w:w="426"/>
        <w:gridCol w:w="850"/>
        <w:gridCol w:w="709"/>
        <w:gridCol w:w="567"/>
        <w:gridCol w:w="567"/>
      </w:tblGrid>
      <w:tr w:rsidR="00274328" w:rsidRPr="000A49EF" w:rsidTr="00274328">
        <w:trPr>
          <w:cantSplit/>
          <w:trHeight w:val="1963"/>
        </w:trPr>
        <w:tc>
          <w:tcPr>
            <w:tcW w:w="744"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 xml:space="preserve">№ </w:t>
            </w:r>
            <w:proofErr w:type="gramStart"/>
            <w:r w:rsidRPr="000A49EF">
              <w:rPr>
                <w:rFonts w:ascii="Times New Roman" w:hAnsi="Times New Roman" w:cs="Times New Roman"/>
                <w:sz w:val="28"/>
                <w:szCs w:val="28"/>
              </w:rPr>
              <w:t>п</w:t>
            </w:r>
            <w:proofErr w:type="gramEnd"/>
            <w:r w:rsidRPr="000A49EF">
              <w:rPr>
                <w:rFonts w:ascii="Times New Roman" w:hAnsi="Times New Roman" w:cs="Times New Roman"/>
                <w:sz w:val="28"/>
                <w:szCs w:val="28"/>
              </w:rPr>
              <w:t>/п</w:t>
            </w:r>
          </w:p>
        </w:tc>
        <w:tc>
          <w:tcPr>
            <w:tcW w:w="5743"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Наименование</w:t>
            </w:r>
          </w:p>
        </w:tc>
        <w:tc>
          <w:tcPr>
            <w:tcW w:w="425"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Период</w:t>
            </w:r>
          </w:p>
        </w:tc>
        <w:tc>
          <w:tcPr>
            <w:tcW w:w="426"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Основа</w:t>
            </w:r>
          </w:p>
        </w:tc>
        <w:tc>
          <w:tcPr>
            <w:tcW w:w="850"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разрабатывает</w:t>
            </w:r>
          </w:p>
        </w:tc>
        <w:tc>
          <w:tcPr>
            <w:tcW w:w="709"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утверждает</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Содержание</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Примечание</w:t>
            </w: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1.</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2.</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3.</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lastRenderedPageBreak/>
              <w:t>4.</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5.</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6.</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rPr>
          <w:trHeight w:val="242"/>
        </w:trPr>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7.</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Среднесрочный финансовый план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w:t>
      </w:r>
      <w:r w:rsidR="00F002FC">
        <w:rPr>
          <w:rFonts w:ascii="Times New Roman" w:hAnsi="Times New Roman" w:cs="Times New Roman"/>
          <w:b/>
          <w:sz w:val="28"/>
          <w:szCs w:val="28"/>
        </w:rPr>
        <w:t xml:space="preserve"> 9</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Индикативное планирование и программно-целевой метод</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Индикативное планирование и экономические индикаторы.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Основные опережающие,  совпадающие и запаздывающие индексы.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Программно-целевой метод. </w:t>
      </w:r>
    </w:p>
    <w:p w:rsidR="00274328" w:rsidRPr="0097077B"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Разработка и реализация государственных программ.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A71BC" w:rsidRDefault="00274328" w:rsidP="00274328">
      <w:pPr>
        <w:pStyle w:val="a9"/>
        <w:numPr>
          <w:ilvl w:val="0"/>
          <w:numId w:val="35"/>
        </w:numPr>
        <w:tabs>
          <w:tab w:val="left" w:pos="0"/>
        </w:tabs>
        <w:ind w:left="0" w:firstLine="720"/>
        <w:jc w:val="both"/>
        <w:rPr>
          <w:rStyle w:val="FontStyle49"/>
          <w:sz w:val="28"/>
          <w:szCs w:val="28"/>
        </w:rPr>
      </w:pP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1"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 xml:space="preserve"> Что такое индикативное планирование?</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В чем отличие индикативного планирования от директивного планирования?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индикаторов экономической динамики.</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сводных опережающих индексов.</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Дайте определение программно-целевого метода.</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Постройте схему разработки государственной программы.</w:t>
      </w:r>
      <w:r w:rsidRPr="00951289">
        <w:rPr>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10</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Демографическая ситуация  как основа планирования трудовых ресурсов и занятости.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Демографический прогноз.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Прогнозирование миграционных потоков. </w:t>
      </w:r>
    </w:p>
    <w:p w:rsidR="00274328"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Прогнозирование трудовых ресурсов и занятости. </w:t>
      </w:r>
    </w:p>
    <w:p w:rsidR="00274328" w:rsidRPr="0097077B" w:rsidRDefault="00274328" w:rsidP="00274328">
      <w:pPr>
        <w:pStyle w:val="ReportMain0"/>
        <w:suppressAutoHyphens/>
        <w:ind w:firstLine="709"/>
        <w:jc w:val="both"/>
        <w:rPr>
          <w:sz w:val="28"/>
          <w:szCs w:val="28"/>
        </w:rPr>
      </w:pPr>
      <w:r>
        <w:rPr>
          <w:sz w:val="28"/>
          <w:szCs w:val="28"/>
        </w:rPr>
        <w:lastRenderedPageBreak/>
        <w:t xml:space="preserve">5 </w:t>
      </w:r>
      <w:r w:rsidRPr="0097077B">
        <w:rPr>
          <w:sz w:val="28"/>
          <w:szCs w:val="28"/>
        </w:rPr>
        <w:t xml:space="preserve">Баланс трудовых ресурсов и его прогноз.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1</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уровня жизни населения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97077B">
        <w:rPr>
          <w:sz w:val="28"/>
          <w:szCs w:val="28"/>
        </w:rPr>
        <w:t xml:space="preserve">Система показателей уровня жизни в прогнозных исследованиях.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Расчет показателей дифференциации доходов в обществе. </w:t>
      </w:r>
    </w:p>
    <w:p w:rsidR="00274328" w:rsidRPr="0097077B" w:rsidRDefault="00274328" w:rsidP="00274328">
      <w:pPr>
        <w:pStyle w:val="ReportMain0"/>
        <w:suppressAutoHyphens/>
        <w:ind w:firstLine="709"/>
        <w:jc w:val="both"/>
        <w:rPr>
          <w:sz w:val="28"/>
          <w:szCs w:val="28"/>
        </w:rPr>
      </w:pPr>
      <w:r>
        <w:rPr>
          <w:sz w:val="28"/>
          <w:szCs w:val="28"/>
        </w:rPr>
        <w:t xml:space="preserve">3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6"/>
        </w:numPr>
        <w:tabs>
          <w:tab w:val="left" w:pos="851"/>
        </w:tabs>
        <w:ind w:left="0" w:firstLine="709"/>
        <w:jc w:val="both"/>
        <w:rPr>
          <w:sz w:val="28"/>
          <w:szCs w:val="28"/>
        </w:rPr>
      </w:pPr>
      <w:r>
        <w:rPr>
          <w:sz w:val="28"/>
          <w:szCs w:val="28"/>
        </w:rPr>
        <w:lastRenderedPageBreak/>
        <w:t>Назовите основные показатели, характеризующие уровень жизни населения.</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Что такое баланс денежных доходов и расходов?</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12</w:t>
      </w:r>
      <w:r w:rsidR="00F002FC">
        <w:rPr>
          <w:rFonts w:ascii="Times New Roman" w:hAnsi="Times New Roman" w:cs="Times New Roman"/>
          <w:b/>
          <w:sz w:val="28"/>
          <w:szCs w:val="28"/>
        </w:rPr>
        <w:t>-13</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D937D6">
        <w:rPr>
          <w:sz w:val="28"/>
          <w:szCs w:val="28"/>
        </w:rPr>
        <w:t>Моделирование и прогнозирование инвестиций  в основной капитал.</w:t>
      </w:r>
    </w:p>
    <w:p w:rsidR="00274328" w:rsidRDefault="00274328" w:rsidP="00274328">
      <w:pPr>
        <w:pStyle w:val="ReportMain0"/>
        <w:suppressAutoHyphens/>
        <w:ind w:firstLine="709"/>
        <w:jc w:val="both"/>
        <w:rPr>
          <w:sz w:val="28"/>
          <w:szCs w:val="28"/>
        </w:rPr>
      </w:pPr>
      <w:r>
        <w:rPr>
          <w:sz w:val="28"/>
          <w:szCs w:val="28"/>
        </w:rPr>
        <w:t>2</w:t>
      </w:r>
      <w:r w:rsidRPr="00D937D6">
        <w:rPr>
          <w:sz w:val="28"/>
          <w:szCs w:val="28"/>
        </w:rPr>
        <w:t xml:space="preserve"> Внешнеэкономическая деятельность и особенности ее учета.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 xml:space="preserve">Дайте определение экспорта, импорта, внешнеторгового оборота и </w:t>
      </w:r>
      <w:r>
        <w:rPr>
          <w:sz w:val="28"/>
          <w:szCs w:val="28"/>
        </w:rPr>
        <w:lastRenderedPageBreak/>
        <w:t>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14-15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финансово-бюджетных и денежно-кредитных отношений</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D937D6">
        <w:rPr>
          <w:rFonts w:ascii="Times New Roman" w:hAnsi="Times New Roman" w:cs="Times New Roman"/>
          <w:sz w:val="28"/>
          <w:szCs w:val="28"/>
        </w:rPr>
        <w:t xml:space="preserve">1 Система финансовых потоков  на макроэкономическом уровне.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7D6">
        <w:rPr>
          <w:rFonts w:ascii="Times New Roman" w:hAnsi="Times New Roman" w:cs="Times New Roman"/>
          <w:sz w:val="28"/>
          <w:szCs w:val="28"/>
        </w:rPr>
        <w:t>Анализ финансовых потоков и финансовая политика.</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37D6">
        <w:rPr>
          <w:rFonts w:ascii="Times New Roman" w:hAnsi="Times New Roman" w:cs="Times New Roman"/>
          <w:sz w:val="28"/>
          <w:szCs w:val="28"/>
        </w:rPr>
        <w:t xml:space="preserve">Показатели развития финансовой системы.  Сводный финансовый баланс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937D6">
        <w:rPr>
          <w:rFonts w:ascii="Times New Roman" w:hAnsi="Times New Roman" w:cs="Times New Roman"/>
          <w:sz w:val="28"/>
          <w:szCs w:val="28"/>
        </w:rPr>
        <w:t xml:space="preserve">Методы бюджетного прогнозирования. </w:t>
      </w:r>
    </w:p>
    <w:p w:rsidR="00274328" w:rsidRPr="00D937D6"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37D6">
        <w:rPr>
          <w:rFonts w:ascii="Times New Roman" w:hAnsi="Times New Roman" w:cs="Times New Roman"/>
          <w:sz w:val="28"/>
          <w:szCs w:val="28"/>
        </w:rPr>
        <w:t xml:space="preserve">Прогнозы с использованием RMSM-модели Всемирного банка.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1 </w:t>
      </w:r>
      <w:r w:rsidRPr="00D937D6">
        <w:rPr>
          <w:sz w:val="28"/>
          <w:szCs w:val="28"/>
          <w:lang w:val="ru-RU"/>
        </w:rPr>
        <w:t>Макроэкономическое планирование и</w:t>
      </w:r>
      <w:r w:rsidRPr="00D937D6">
        <w:rPr>
          <w:sz w:val="28"/>
          <w:szCs w:val="28"/>
        </w:rPr>
        <w:t> </w:t>
      </w:r>
      <w:r w:rsidRPr="00D937D6">
        <w:rPr>
          <w:sz w:val="28"/>
          <w:szCs w:val="28"/>
          <w:lang w:val="ru-RU"/>
        </w:rPr>
        <w:t>прогнозирование в</w:t>
      </w:r>
      <w:r w:rsidRPr="00D937D6">
        <w:rPr>
          <w:sz w:val="28"/>
          <w:szCs w:val="28"/>
        </w:rPr>
        <w:t> </w:t>
      </w:r>
      <w:r w:rsidRPr="00D937D6">
        <w:rPr>
          <w:sz w:val="28"/>
          <w:szCs w:val="28"/>
          <w:lang w:val="ru-RU"/>
        </w:rPr>
        <w:t>России: история и</w:t>
      </w:r>
      <w:r w:rsidRPr="00D937D6">
        <w:rPr>
          <w:sz w:val="28"/>
          <w:szCs w:val="28"/>
        </w:rPr>
        <w:t> </w:t>
      </w:r>
      <w:r w:rsidRPr="00D937D6">
        <w:rPr>
          <w:sz w:val="28"/>
          <w:szCs w:val="28"/>
          <w:lang w:val="ru-RU"/>
        </w:rPr>
        <w:t xml:space="preserve">современность.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2 </w:t>
      </w:r>
      <w:r w:rsidRPr="00D937D6">
        <w:rPr>
          <w:sz w:val="28"/>
          <w:szCs w:val="28"/>
          <w:lang w:val="ru-RU"/>
        </w:rPr>
        <w:t xml:space="preserve">Прогнозирование размещения производительных сил, объема и структуры межреспубликанских и межрегиональных экономических связей. </w:t>
      </w:r>
    </w:p>
    <w:p w:rsidR="00274328" w:rsidRPr="007913D1" w:rsidRDefault="00274328" w:rsidP="00274328">
      <w:pPr>
        <w:pStyle w:val="TableParagraph"/>
        <w:ind w:right="100" w:firstLine="679"/>
        <w:contextualSpacing/>
        <w:jc w:val="both"/>
        <w:rPr>
          <w:b/>
          <w:sz w:val="28"/>
          <w:szCs w:val="28"/>
          <w:lang w:val="ru-RU"/>
        </w:rPr>
      </w:pPr>
      <w:r>
        <w:rPr>
          <w:sz w:val="28"/>
          <w:szCs w:val="28"/>
          <w:lang w:val="ru-RU"/>
        </w:rPr>
        <w:t xml:space="preserve">3 </w:t>
      </w:r>
      <w:r w:rsidRPr="00D937D6">
        <w:rPr>
          <w:sz w:val="28"/>
          <w:szCs w:val="28"/>
          <w:lang w:val="ru-RU"/>
        </w:rPr>
        <w:t>Современная практика разработки стратегий социально - экономического развития территорий, межрегиональных и региональных программ, проблемы совершенствования методики их составления.</w:t>
      </w:r>
      <w:r>
        <w:rPr>
          <w:sz w:val="28"/>
          <w:szCs w:val="28"/>
          <w:lang w:val="ru-RU"/>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7"/>
        </w:numPr>
        <w:tabs>
          <w:tab w:val="left" w:pos="851"/>
        </w:tabs>
        <w:ind w:hanging="862"/>
        <w:jc w:val="both"/>
        <w:rPr>
          <w:sz w:val="28"/>
          <w:szCs w:val="28"/>
        </w:rPr>
      </w:pPr>
      <w:r>
        <w:rPr>
          <w:sz w:val="28"/>
          <w:szCs w:val="28"/>
        </w:rPr>
        <w:t>Что такое матрица финансовых потоков?</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основные инструменты денежно-кредитной политики.</w:t>
      </w:r>
    </w:p>
    <w:p w:rsidR="00274328" w:rsidRDefault="00274328" w:rsidP="00274328">
      <w:pPr>
        <w:pStyle w:val="a9"/>
        <w:numPr>
          <w:ilvl w:val="0"/>
          <w:numId w:val="37"/>
        </w:numPr>
        <w:tabs>
          <w:tab w:val="left" w:pos="851"/>
        </w:tabs>
        <w:ind w:left="0" w:firstLine="567"/>
        <w:jc w:val="both"/>
        <w:rPr>
          <w:sz w:val="28"/>
          <w:szCs w:val="28"/>
        </w:rPr>
      </w:pPr>
      <w:r>
        <w:rPr>
          <w:sz w:val="28"/>
          <w:szCs w:val="28"/>
        </w:rPr>
        <w:t>Что такое ключевая ставка в России и как она рассчитывается?</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суть горизонтального и вертикального анализа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составляющие доходов и расходов государственного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Опишите основные модели прогнозирования налоговых доходов.</w:t>
      </w:r>
    </w:p>
    <w:p w:rsidR="00274328" w:rsidRDefault="00274328" w:rsidP="00274328">
      <w:pPr>
        <w:pStyle w:val="a9"/>
        <w:numPr>
          <w:ilvl w:val="0"/>
          <w:numId w:val="37"/>
        </w:numPr>
        <w:tabs>
          <w:tab w:val="left" w:pos="851"/>
        </w:tabs>
        <w:ind w:left="0" w:firstLine="567"/>
        <w:jc w:val="both"/>
        <w:rPr>
          <w:sz w:val="28"/>
          <w:szCs w:val="28"/>
        </w:rPr>
      </w:pPr>
      <w:r>
        <w:rPr>
          <w:sz w:val="28"/>
          <w:szCs w:val="28"/>
        </w:rPr>
        <w:t xml:space="preserve">В чем суть методов планирования бюджетных расходов: нормативного (или сметно-нормативного), индексации и </w:t>
      </w:r>
      <w:proofErr w:type="spellStart"/>
      <w:r>
        <w:rPr>
          <w:sz w:val="28"/>
          <w:szCs w:val="28"/>
        </w:rPr>
        <w:t>программо</w:t>
      </w:r>
      <w:proofErr w:type="spellEnd"/>
      <w:r>
        <w:rPr>
          <w:sz w:val="28"/>
          <w:szCs w:val="28"/>
        </w:rPr>
        <w:t>-целевого?</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состоят принципиальные особенности разработки долгосрочного прогноза?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366FA"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Н</w:t>
      </w:r>
      <w:proofErr w:type="gramEnd"/>
      <w:r>
        <w:rPr>
          <w:rFonts w:ascii="Times New Roman" w:hAnsi="Times New Roman" w:cs="Times New Roman"/>
          <w:sz w:val="28"/>
        </w:rPr>
        <w:t>а основе официальных данных Росстата проведите горизонтальный и вертикальный анализ консолидированного бюджета РФ за последние два года</w:t>
      </w:r>
      <w:r w:rsidRPr="004366FA">
        <w:rPr>
          <w:rFonts w:ascii="Times New Roman" w:hAnsi="Times New Roman" w:cs="Times New Roman"/>
          <w:sz w:val="28"/>
        </w:rPr>
        <w:t>.</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rPr>
        <w:t>2</w:t>
      </w:r>
      <w:proofErr w:type="gramStart"/>
      <w:r w:rsidRPr="004366FA">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равните доходные и расходные части государственных бюджетов США и России по официальным данным Росстата и Бюро экономического анализа США.</w:t>
      </w:r>
    </w:p>
    <w:p w:rsidR="00274328" w:rsidRPr="0064030B"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4030B">
        <w:rPr>
          <w:rFonts w:ascii="Times New Roman" w:hAnsi="Times New Roman" w:cs="Times New Roman"/>
          <w:sz w:val="28"/>
          <w:szCs w:val="28"/>
        </w:rPr>
        <w:t>И</w:t>
      </w:r>
      <w:proofErr w:type="gramEnd"/>
      <w:r w:rsidRPr="0064030B">
        <w:rPr>
          <w:rFonts w:ascii="Times New Roman" w:hAnsi="Times New Roman" w:cs="Times New Roman"/>
          <w:sz w:val="28"/>
          <w:szCs w:val="28"/>
        </w:rPr>
        <w:t>спользуя балансовый метод формирования бюджета и данные закона о бюджете (решение собрания депутатов о местном бюджете):</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определите дефицит/профицит бюджета на текущий год и плановый период;</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перечислите способы обеспечения сбалансированности бюджета;</w:t>
      </w:r>
    </w:p>
    <w:p w:rsidR="00274328" w:rsidRPr="0064030B" w:rsidRDefault="00274328" w:rsidP="00274328">
      <w:pPr>
        <w:spacing w:after="0"/>
        <w:ind w:firstLine="284"/>
        <w:jc w:val="both"/>
        <w:rPr>
          <w:rFonts w:ascii="Times New Roman" w:hAnsi="Times New Roman" w:cs="Times New Roman"/>
          <w:sz w:val="28"/>
          <w:szCs w:val="28"/>
        </w:rPr>
      </w:pPr>
      <w:r w:rsidRPr="0064030B">
        <w:rPr>
          <w:rFonts w:ascii="Times New Roman" w:hAnsi="Times New Roman" w:cs="Times New Roman"/>
          <w:sz w:val="28"/>
          <w:szCs w:val="28"/>
        </w:rPr>
        <w:t>- отразите в таблице дополнительными строчками (в случае необходимости отдельной таблицей) варианты составления сбалансированного бюджета.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9"/>
        <w:gridCol w:w="1559"/>
        <w:gridCol w:w="1559"/>
        <w:gridCol w:w="1277"/>
        <w:gridCol w:w="1134"/>
      </w:tblGrid>
      <w:tr w:rsidR="00274328" w:rsidRPr="00FD20E0" w:rsidTr="00274328">
        <w:tc>
          <w:tcPr>
            <w:tcW w:w="2943"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lastRenderedPageBreak/>
              <w:t>Показатели</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Отчетный</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Текущий</w:t>
            </w:r>
          </w:p>
        </w:tc>
        <w:tc>
          <w:tcPr>
            <w:tcW w:w="1559" w:type="dxa"/>
            <w:vMerge w:val="restart"/>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 xml:space="preserve">Очередной  </w:t>
            </w:r>
          </w:p>
        </w:tc>
        <w:tc>
          <w:tcPr>
            <w:tcW w:w="2411" w:type="dxa"/>
            <w:gridSpan w:val="2"/>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Плановый период</w:t>
            </w:r>
          </w:p>
        </w:tc>
      </w:tr>
      <w:tr w:rsidR="00274328" w:rsidRPr="00FD20E0" w:rsidTr="00274328">
        <w:tc>
          <w:tcPr>
            <w:tcW w:w="2943"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277"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1 год</w:t>
            </w:r>
          </w:p>
        </w:tc>
        <w:tc>
          <w:tcPr>
            <w:tcW w:w="1134"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2 год</w:t>
            </w: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Доходы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Расходы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Дефицит/Профицит</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bl>
    <w:p w:rsidR="00274328" w:rsidRPr="0064030B" w:rsidRDefault="00274328" w:rsidP="00274328">
      <w:pPr>
        <w:pStyle w:val="Default"/>
        <w:ind w:firstLine="709"/>
        <w:jc w:val="both"/>
        <w:rPr>
          <w:sz w:val="28"/>
          <w:szCs w:val="28"/>
        </w:rPr>
      </w:pPr>
      <w:r>
        <w:rPr>
          <w:sz w:val="28"/>
          <w:szCs w:val="28"/>
        </w:rPr>
        <w:t>4</w:t>
      </w:r>
      <w:proofErr w:type="gramStart"/>
      <w:r>
        <w:rPr>
          <w:sz w:val="28"/>
          <w:szCs w:val="28"/>
        </w:rPr>
        <w:t xml:space="preserve"> </w:t>
      </w:r>
      <w:r w:rsidRPr="0064030B">
        <w:rPr>
          <w:sz w:val="28"/>
          <w:szCs w:val="28"/>
        </w:rPr>
        <w:t>О</w:t>
      </w:r>
      <w:proofErr w:type="gramEnd"/>
      <w:r w:rsidRPr="0064030B">
        <w:rPr>
          <w:sz w:val="28"/>
          <w:szCs w:val="28"/>
        </w:rPr>
        <w:t xml:space="preserve">пределите размер доходов федерального бюджета в прогнозируемом году при следующих условиях: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ВВП увеличится по сравнению с текущим годом на 2,5% и составит 82,3 трлн. руб.;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расходы федерального бюджета в текущем году составят 20 % от ВВП;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4030B">
        <w:rPr>
          <w:rFonts w:ascii="Times New Roman" w:hAnsi="Times New Roman" w:cs="Times New Roman"/>
          <w:sz w:val="28"/>
          <w:szCs w:val="28"/>
        </w:rPr>
        <w:t xml:space="preserve">- расходы федерального бюджета в прогнозируемом году увеличатся по сравнению с текущем годом на 4,7%; </w:t>
      </w:r>
      <w:proofErr w:type="gramEnd"/>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дефицит федерального бюджета в прогнозируемом году – 3,1% от объема его расходов. </w:t>
      </w:r>
    </w:p>
    <w:p w:rsidR="00274328" w:rsidRPr="0064030B" w:rsidRDefault="00274328" w:rsidP="0027432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 xml:space="preserve"> </w:t>
      </w:r>
      <w:r w:rsidRPr="0064030B">
        <w:rPr>
          <w:rFonts w:ascii="Times New Roman" w:hAnsi="Times New Roman" w:cs="Times New Roman"/>
          <w:color w:val="000000"/>
          <w:sz w:val="28"/>
          <w:szCs w:val="28"/>
        </w:rPr>
        <w:t>О</w:t>
      </w:r>
      <w:proofErr w:type="gramEnd"/>
      <w:r w:rsidRPr="0064030B">
        <w:rPr>
          <w:rFonts w:ascii="Times New Roman" w:hAnsi="Times New Roman" w:cs="Times New Roman"/>
          <w:color w:val="000000"/>
          <w:sz w:val="28"/>
          <w:szCs w:val="28"/>
        </w:rPr>
        <w:t xml:space="preserve">пределите в процентах изменение расходов бюджета в прогнозируемом году по сравнению с текущим годом при следующих условиях: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в прогнозируемом году дефицит (профицит) бюджета составит 2% от объема его доходов;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расходы бюджета в текущем году составят 130 млрд. руб.; </w:t>
      </w:r>
    </w:p>
    <w:p w:rsidR="00274328" w:rsidRPr="0064030B" w:rsidRDefault="00274328" w:rsidP="00274328">
      <w:pPr>
        <w:pStyle w:val="BodyTextIndent31"/>
        <w:widowControl/>
        <w:ind w:firstLine="284"/>
        <w:jc w:val="both"/>
        <w:rPr>
          <w:rFonts w:ascii="Times New Roman" w:eastAsia="Calibri" w:hAnsi="Times New Roman"/>
          <w:color w:val="000000"/>
          <w:sz w:val="28"/>
          <w:szCs w:val="28"/>
        </w:rPr>
      </w:pPr>
      <w:r w:rsidRPr="0064030B">
        <w:rPr>
          <w:rFonts w:ascii="Times New Roman" w:eastAsia="Calibri" w:hAnsi="Times New Roman"/>
          <w:color w:val="000000"/>
          <w:sz w:val="28"/>
          <w:szCs w:val="28"/>
        </w:rPr>
        <w:t>- доходы бюджета в прогнозируемом году составят 120 млрд. руб.</w:t>
      </w:r>
    </w:p>
    <w:p w:rsidR="00274328" w:rsidRPr="00313F8C" w:rsidRDefault="00274328" w:rsidP="00274328">
      <w:pPr>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6-17</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sidR="0002042B">
        <w:rPr>
          <w:rFonts w:ascii="Times New Roman" w:hAnsi="Times New Roman" w:cs="Times New Roman"/>
          <w:sz w:val="28"/>
          <w:szCs w:val="28"/>
        </w:rPr>
        <w:t>1</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042B">
        <w:rPr>
          <w:rFonts w:ascii="Times New Roman" w:hAnsi="Times New Roman" w:cs="Times New Roman"/>
          <w:sz w:val="28"/>
          <w:szCs w:val="28"/>
        </w:rPr>
        <w:t xml:space="preserve"> Пути и формы использования зарубежного опыта в практике Российской Федерации.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Учет специфического состояния российской экономики.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Современная система планирования в ЕС. </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Опыт планирования в Южной Корее.</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2042B">
        <w:rPr>
          <w:rFonts w:ascii="Times New Roman" w:hAnsi="Times New Roman" w:cs="Times New Roman"/>
          <w:sz w:val="28"/>
          <w:szCs w:val="28"/>
        </w:rPr>
        <w:t xml:space="preserve"> Практика планирования в США. </w:t>
      </w:r>
    </w:p>
    <w:p w:rsidR="00274328" w:rsidRPr="0002042B" w:rsidRDefault="00274328" w:rsidP="00274328">
      <w:pPr>
        <w:pStyle w:val="TableParagraph"/>
        <w:tabs>
          <w:tab w:val="left" w:pos="1110"/>
        </w:tabs>
        <w:ind w:right="100" w:firstLine="679"/>
        <w:contextualSpacing/>
        <w:jc w:val="both"/>
        <w:rPr>
          <w:sz w:val="28"/>
          <w:szCs w:val="28"/>
          <w:lang w:val="ru-RU"/>
        </w:rPr>
      </w:pPr>
      <w:r w:rsidRPr="0002042B">
        <w:rPr>
          <w:sz w:val="28"/>
          <w:szCs w:val="28"/>
          <w:lang w:val="ru-RU"/>
        </w:rPr>
        <w:t>Вопросы для самоконтроля:</w:t>
      </w:r>
    </w:p>
    <w:p w:rsidR="00274328" w:rsidRDefault="00274328" w:rsidP="00274328">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274328" w:rsidRDefault="00274328" w:rsidP="00274328">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02042B" w:rsidRDefault="0002042B" w:rsidP="00274328">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02042B" w:rsidRDefault="0002042B" w:rsidP="00274328">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005067C4" w:rsidRPr="0002042B">
        <w:rPr>
          <w:sz w:val="28"/>
          <w:szCs w:val="28"/>
        </w:rPr>
        <w:t>й</w:t>
      </w:r>
      <w:r>
        <w:rPr>
          <w:sz w:val="28"/>
          <w:szCs w:val="28"/>
        </w:rPr>
        <w:t xml:space="preserve"> Европы?</w:t>
      </w: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w:t>
      </w:r>
      <w:r>
        <w:rPr>
          <w:rFonts w:ascii="Times New Roman" w:hAnsi="Times New Roman"/>
          <w:sz w:val="28"/>
          <w:szCs w:val="28"/>
        </w:rPr>
        <w:lastRenderedPageBreak/>
        <w:t xml:space="preserve">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DE6DE0" w:rsidRPr="00274328" w:rsidRDefault="00DE6DE0" w:rsidP="00274328">
      <w:pPr>
        <w:pStyle w:val="Default"/>
        <w:tabs>
          <w:tab w:val="left" w:pos="993"/>
        </w:tabs>
        <w:ind w:firstLine="710"/>
        <w:contextualSpacing/>
        <w:jc w:val="both"/>
        <w:rPr>
          <w:color w:val="auto"/>
          <w:sz w:val="28"/>
          <w:szCs w:val="28"/>
        </w:rPr>
      </w:pP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2B" w:rsidRDefault="0002042B" w:rsidP="00141F95">
      <w:pPr>
        <w:spacing w:after="0" w:line="240" w:lineRule="auto"/>
      </w:pPr>
      <w:r>
        <w:separator/>
      </w:r>
    </w:p>
  </w:endnote>
  <w:endnote w:type="continuationSeparator" w:id="0">
    <w:p w:rsidR="0002042B" w:rsidRDefault="0002042B"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02042B" w:rsidRPr="00E47ED0" w:rsidRDefault="0002042B">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57876">
          <w:rPr>
            <w:rFonts w:ascii="Times New Roman" w:hAnsi="Times New Roman"/>
            <w:noProof/>
            <w:sz w:val="28"/>
            <w:szCs w:val="28"/>
          </w:rPr>
          <w:t>3</w:t>
        </w:r>
        <w:r w:rsidRPr="00E47ED0">
          <w:rPr>
            <w:rFonts w:ascii="Times New Roman" w:hAnsi="Times New Roman"/>
            <w:sz w:val="28"/>
            <w:szCs w:val="28"/>
          </w:rPr>
          <w:fldChar w:fldCharType="end"/>
        </w:r>
      </w:p>
    </w:sdtContent>
  </w:sdt>
  <w:p w:rsidR="0002042B" w:rsidRPr="00E47ED0" w:rsidRDefault="0002042B">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2B" w:rsidRDefault="0002042B" w:rsidP="00141F95">
      <w:pPr>
        <w:spacing w:after="0" w:line="240" w:lineRule="auto"/>
      </w:pPr>
      <w:r>
        <w:separator/>
      </w:r>
    </w:p>
  </w:footnote>
  <w:footnote w:type="continuationSeparator" w:id="0">
    <w:p w:rsidR="0002042B" w:rsidRDefault="0002042B"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2B" w:rsidRDefault="00020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3">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6">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7">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D1D0E"/>
    <w:multiLevelType w:val="singleLevel"/>
    <w:tmpl w:val="19A4F3A0"/>
    <w:lvl w:ilvl="0">
      <w:start w:val="1"/>
      <w:numFmt w:val="decimal"/>
      <w:lvlText w:val="%1"/>
      <w:lvlJc w:val="left"/>
      <w:pPr>
        <w:ind w:left="720" w:hanging="360"/>
      </w:pPr>
      <w:rPr>
        <w:rFonts w:hint="default"/>
      </w:rPr>
    </w:lvl>
  </w:abstractNum>
  <w:abstractNum w:abstractNumId="39">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0"/>
  </w:num>
  <w:num w:numId="22">
    <w:abstractNumId w:val="25"/>
  </w:num>
  <w:num w:numId="23">
    <w:abstractNumId w:val="22"/>
  </w:num>
  <w:num w:numId="24">
    <w:abstractNumId w:val="26"/>
  </w:num>
  <w:num w:numId="25">
    <w:abstractNumId w:val="6"/>
  </w:num>
  <w:num w:numId="26">
    <w:abstractNumId w:val="2"/>
  </w:num>
  <w:num w:numId="27">
    <w:abstractNumId w:val="20"/>
  </w:num>
  <w:num w:numId="28">
    <w:abstractNumId w:val="9"/>
  </w:num>
  <w:num w:numId="29">
    <w:abstractNumId w:val="24"/>
  </w:num>
  <w:num w:numId="30">
    <w:abstractNumId w:val="39"/>
  </w:num>
  <w:num w:numId="31">
    <w:abstractNumId w:val="27"/>
  </w:num>
  <w:num w:numId="32">
    <w:abstractNumId w:val="29"/>
  </w:num>
  <w:num w:numId="33">
    <w:abstractNumId w:val="28"/>
  </w:num>
  <w:num w:numId="34">
    <w:abstractNumId w:val="40"/>
  </w:num>
  <w:num w:numId="35">
    <w:abstractNumId w:val="7"/>
  </w:num>
  <w:num w:numId="36">
    <w:abstractNumId w:val="18"/>
  </w:num>
  <w:num w:numId="37">
    <w:abstractNumId w:val="4"/>
  </w:num>
  <w:num w:numId="38">
    <w:abstractNumId w:val="17"/>
  </w:num>
  <w:num w:numId="39">
    <w:abstractNumId w:val="3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2042B"/>
    <w:rsid w:val="00075F8E"/>
    <w:rsid w:val="000A6895"/>
    <w:rsid w:val="000F109D"/>
    <w:rsid w:val="00106AD2"/>
    <w:rsid w:val="00140210"/>
    <w:rsid w:val="00140B76"/>
    <w:rsid w:val="00141F95"/>
    <w:rsid w:val="00151E90"/>
    <w:rsid w:val="001C761D"/>
    <w:rsid w:val="001D7CCA"/>
    <w:rsid w:val="001E1188"/>
    <w:rsid w:val="001E2EB4"/>
    <w:rsid w:val="00225E74"/>
    <w:rsid w:val="00227130"/>
    <w:rsid w:val="00251EE0"/>
    <w:rsid w:val="00274328"/>
    <w:rsid w:val="002C3BB6"/>
    <w:rsid w:val="002D324F"/>
    <w:rsid w:val="00320D7C"/>
    <w:rsid w:val="0032235B"/>
    <w:rsid w:val="003509FD"/>
    <w:rsid w:val="003655F6"/>
    <w:rsid w:val="003A5820"/>
    <w:rsid w:val="003E15F9"/>
    <w:rsid w:val="003F67E5"/>
    <w:rsid w:val="0042450B"/>
    <w:rsid w:val="00492CCB"/>
    <w:rsid w:val="004B3854"/>
    <w:rsid w:val="004F099C"/>
    <w:rsid w:val="004F18BE"/>
    <w:rsid w:val="004F7442"/>
    <w:rsid w:val="0050415B"/>
    <w:rsid w:val="005067C4"/>
    <w:rsid w:val="00533C4A"/>
    <w:rsid w:val="00536D1F"/>
    <w:rsid w:val="0055202D"/>
    <w:rsid w:val="005A1515"/>
    <w:rsid w:val="005D4C48"/>
    <w:rsid w:val="006E630D"/>
    <w:rsid w:val="007058FE"/>
    <w:rsid w:val="007062C9"/>
    <w:rsid w:val="0072141B"/>
    <w:rsid w:val="00747EBA"/>
    <w:rsid w:val="00763D99"/>
    <w:rsid w:val="00765E02"/>
    <w:rsid w:val="0076624A"/>
    <w:rsid w:val="007663DC"/>
    <w:rsid w:val="00832D0A"/>
    <w:rsid w:val="00880681"/>
    <w:rsid w:val="00883996"/>
    <w:rsid w:val="008A0624"/>
    <w:rsid w:val="00906FCC"/>
    <w:rsid w:val="009B4AD6"/>
    <w:rsid w:val="009C5EE6"/>
    <w:rsid w:val="00A4219C"/>
    <w:rsid w:val="00A57876"/>
    <w:rsid w:val="00A666BF"/>
    <w:rsid w:val="00AC6AFD"/>
    <w:rsid w:val="00AF3742"/>
    <w:rsid w:val="00B06C65"/>
    <w:rsid w:val="00B24AE2"/>
    <w:rsid w:val="00B72DF4"/>
    <w:rsid w:val="00B8111F"/>
    <w:rsid w:val="00B94CED"/>
    <w:rsid w:val="00BA74A0"/>
    <w:rsid w:val="00BC29A2"/>
    <w:rsid w:val="00C045CF"/>
    <w:rsid w:val="00C163B6"/>
    <w:rsid w:val="00C2065F"/>
    <w:rsid w:val="00C3243A"/>
    <w:rsid w:val="00C34863"/>
    <w:rsid w:val="00C402A5"/>
    <w:rsid w:val="00C84CB3"/>
    <w:rsid w:val="00D2556C"/>
    <w:rsid w:val="00D45DC2"/>
    <w:rsid w:val="00DD27F2"/>
    <w:rsid w:val="00DE1953"/>
    <w:rsid w:val="00DE6DE0"/>
    <w:rsid w:val="00E45246"/>
    <w:rsid w:val="00E74CF1"/>
    <w:rsid w:val="00EE64FD"/>
    <w:rsid w:val="00EF160C"/>
    <w:rsid w:val="00F002FC"/>
    <w:rsid w:val="00F6181E"/>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gov.ru/minec/main" TargetMode="External"/><Relationship Id="rId5" Type="http://schemas.openxmlformats.org/officeDocument/2006/relationships/webSettings" Target="webSettings.xml"/><Relationship Id="rId10" Type="http://schemas.openxmlformats.org/officeDocument/2006/relationships/hyperlink" Target="http://www.be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2017-06-09T12:33:00Z</cp:lastPrinted>
  <dcterms:created xsi:type="dcterms:W3CDTF">2020-01-22T17:11:00Z</dcterms:created>
  <dcterms:modified xsi:type="dcterms:W3CDTF">2020-01-22T17:12:00Z</dcterms:modified>
</cp:coreProperties>
</file>