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Кафедра истории и теории государства и права</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DF3F31"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86554">
        <w:rPr>
          <w:rFonts w:ascii="Times New Roman" w:eastAsia="Calibri" w:hAnsi="Times New Roman" w:cs="Times New Roman"/>
          <w:sz w:val="24"/>
          <w:szCs w:val="24"/>
          <w:u w:val="single"/>
        </w:rPr>
        <w:t>истории и теории государства и права</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протокол </w:t>
      </w:r>
      <w:r w:rsidRPr="00D86554">
        <w:rPr>
          <w:rFonts w:ascii="Times New Roman" w:eastAsia="Calibri" w:hAnsi="Times New Roman" w:cs="Times New Roman"/>
          <w:sz w:val="24"/>
          <w:szCs w:val="24"/>
          <w:u w:val="single"/>
        </w:rPr>
        <w:t xml:space="preserve">№ </w:t>
      </w:r>
      <w:r w:rsidR="00EE524D" w:rsidRPr="00D86554">
        <w:rPr>
          <w:rFonts w:ascii="Times New Roman" w:eastAsia="Calibri" w:hAnsi="Times New Roman" w:cs="Times New Roman"/>
          <w:sz w:val="24"/>
          <w:szCs w:val="24"/>
          <w:u w:val="single"/>
        </w:rPr>
        <w:t xml:space="preserve">9 от 13.03.2017 </w:t>
      </w:r>
      <w:r w:rsidRPr="00D86554">
        <w:rPr>
          <w:rFonts w:ascii="Times New Roman" w:eastAsia="Calibri" w:hAnsi="Times New Roman" w:cs="Times New Roman"/>
          <w:sz w:val="24"/>
          <w:szCs w:val="24"/>
          <w:u w:val="single"/>
        </w:rPr>
        <w:t>г.</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sz w:val="24"/>
          <w:szCs w:val="24"/>
        </w:rPr>
        <w:t>Первый заместитель директора по УР</w:t>
      </w:r>
      <w:r w:rsidRPr="00D86554">
        <w:rPr>
          <w:rFonts w:ascii="Times New Roman" w:eastAsia="Calibri" w:hAnsi="Times New Roman" w:cs="Times New Roman"/>
          <w:sz w:val="24"/>
          <w:szCs w:val="24"/>
          <w:u w:val="single"/>
        </w:rPr>
        <w:t xml:space="preserve">                                     Фролова Е.В.</w:t>
      </w:r>
      <w:r w:rsidRPr="00D86554">
        <w:rPr>
          <w:rFonts w:ascii="Times New Roman" w:eastAsia="Calibri" w:hAnsi="Times New Roman" w:cs="Times New Roman"/>
          <w:sz w:val="24"/>
          <w:szCs w:val="24"/>
        </w:rPr>
        <w:t>_______________</w:t>
      </w:r>
      <w:r w:rsidRPr="00D86554">
        <w:rPr>
          <w:rFonts w:ascii="Times New Roman" w:eastAsia="Calibri" w:hAnsi="Times New Roman" w:cs="Times New Roman"/>
          <w:i/>
          <w:sz w:val="24"/>
          <w:szCs w:val="24"/>
          <w:vertAlign w:val="superscript"/>
        </w:rPr>
        <w:t xml:space="preserve">     </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подпись                        расшифровка подписи</w:t>
      </w: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вопросам, связанных с организацией и проведением выборов в Российской </w:t>
            </w:r>
            <w:r w:rsidRPr="00D86554">
              <w:rPr>
                <w:rFonts w:ascii="Times New Roman" w:eastAsia="Calibri" w:hAnsi="Times New Roman" w:cs="Times New Roman"/>
                <w:sz w:val="24"/>
                <w:szCs w:val="24"/>
              </w:rPr>
              <w:lastRenderedPageBreak/>
              <w:t>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382A75"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B065CF"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  За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  Высшим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СПО, полученным по защищенным каналам из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имеющий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1.30 Состав Государственной Думы формируется по:</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1.34 Депутатом Государственной Думы может быть избран:</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признанные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имеющие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политическая  партия;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 Какое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r w:rsidRPr="00484661">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панашированные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панашированные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1.90 Центральная избирательная комиссия состоит из:</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1.98 Центральная избирательная комиссия относится к:</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t>Предвыборная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всей Российской Федерации;</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избирательного округа;</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 Допускается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2.47  Решение,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основе гражданско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 Предвыборная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политической партии, насчитывающей не менее 14 млн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 За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w:t>
      </w:r>
      <w:r w:rsidRPr="00D86554">
        <w:rPr>
          <w:rFonts w:ascii="Times New Roman" w:eastAsia="Times New Roman" w:hAnsi="Times New Roman" w:cs="Times New Roman"/>
          <w:sz w:val="24"/>
          <w:szCs w:val="24"/>
        </w:rPr>
        <w:lastRenderedPageBreak/>
        <w:t xml:space="preserve">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w:t>
      </w:r>
      <w:r w:rsidR="0090126E" w:rsidRPr="00D86554">
        <w:rPr>
          <w:rFonts w:ascii="Times New Roman" w:eastAsia="Times New Roman" w:hAnsi="Times New Roman" w:cs="Times New Roman"/>
          <w:sz w:val="24"/>
          <w:szCs w:val="24"/>
        </w:rPr>
        <w:lastRenderedPageBreak/>
        <w:t>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w:t>
      </w:r>
      <w:r w:rsidR="0090126E" w:rsidRPr="00D86554">
        <w:rPr>
          <w:rFonts w:ascii="Times New Roman" w:hAnsi="Times New Roman" w:cs="Times New Roman"/>
          <w:sz w:val="24"/>
          <w:szCs w:val="24"/>
        </w:rPr>
        <w:lastRenderedPageBreak/>
        <w:t xml:space="preserve">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w:t>
      </w:r>
      <w:r w:rsidRPr="00D86554">
        <w:rPr>
          <w:rFonts w:ascii="Times New Roman" w:hAnsi="Times New Roman" w:cs="Times New Roman"/>
          <w:sz w:val="24"/>
          <w:szCs w:val="24"/>
        </w:rPr>
        <w:lastRenderedPageBreak/>
        <w:t xml:space="preserve">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w:t>
      </w:r>
      <w:r w:rsidR="0090126E" w:rsidRPr="00D86554">
        <w:rPr>
          <w:rFonts w:ascii="Times New Roman" w:hAnsi="Times New Roman" w:cs="Times New Roman"/>
          <w:sz w:val="24"/>
          <w:szCs w:val="24"/>
        </w:rPr>
        <w:lastRenderedPageBreak/>
        <w:t xml:space="preserve">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w:t>
      </w:r>
      <w:r w:rsidR="0090126E" w:rsidRPr="00D86554">
        <w:rPr>
          <w:rFonts w:ascii="Times New Roman" w:hAnsi="Times New Roman" w:cs="Times New Roman"/>
          <w:sz w:val="24"/>
          <w:szCs w:val="24"/>
        </w:rPr>
        <w:lastRenderedPageBreak/>
        <w:t>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lastRenderedPageBreak/>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Развитие избирательного права и избирательного процесса в постсоветской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Пропорциональная избирательная система: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Избирательные цензы: понятие, законодательное закрепление,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Сбор подписей в поддержку кандидата: требования, порядок проведения, проверка подписей.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Выдвижения кандидатов, списков кандидатов политическими партиями: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Специальные избирательные счета: понятие, порядок формирования и расходования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высшего должностного лица субъекта РФ (главы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xml:space="preserve">, </w:t>
            </w:r>
            <w:r>
              <w:rPr>
                <w:sz w:val="24"/>
                <w:szCs w:val="24"/>
              </w:rPr>
              <w:lastRenderedPageBreak/>
              <w:t>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lastRenderedPageBreak/>
              <w:t xml:space="preserve">Решение ситуационных задач обосновано правовыми нормами избирательного </w:t>
            </w:r>
            <w:r w:rsidRPr="00B065CF">
              <w:rPr>
                <w:sz w:val="24"/>
                <w:szCs w:val="24"/>
              </w:rPr>
              <w:lastRenderedPageBreak/>
              <w:t>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Содержание схемы, таблицы соответствует названию, материал представлен в полном объеме, имеются ссылки на нормы избирательного законодательства, однако </w:t>
            </w:r>
            <w:r w:rsidRPr="00B065CF">
              <w:rPr>
                <w:sz w:val="24"/>
                <w:szCs w:val="24"/>
              </w:rPr>
              <w:lastRenderedPageBreak/>
              <w:t>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w:t>
            </w:r>
            <w:r w:rsidRPr="00576248">
              <w:rPr>
                <w:sz w:val="24"/>
                <w:szCs w:val="24"/>
              </w:rPr>
              <w:lastRenderedPageBreak/>
              <w:t>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выставляется обучающемуся, если он </w:t>
            </w:r>
            <w:r w:rsidRPr="00576248">
              <w:rPr>
                <w:sz w:val="24"/>
                <w:szCs w:val="24"/>
              </w:rPr>
              <w:lastRenderedPageBreak/>
              <w:t>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w:t>
      </w:r>
      <w:r w:rsidRPr="00D95DA4">
        <w:rPr>
          <w:rFonts w:ascii="Times New Roman" w:eastAsia="Times New Roman" w:hAnsi="Times New Roman" w:cs="Times New Roman"/>
          <w:sz w:val="24"/>
          <w:szCs w:val="24"/>
        </w:rPr>
        <w:lastRenderedPageBreak/>
        <w:t xml:space="preserve">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 xml:space="preserve">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w:t>
      </w:r>
      <w:r w:rsidRPr="00210C05">
        <w:rPr>
          <w:rFonts w:ascii="Times New Roman" w:eastAsia="Times New Roman" w:hAnsi="Times New Roman" w:cs="Times New Roman"/>
          <w:sz w:val="24"/>
          <w:szCs w:val="24"/>
        </w:rPr>
        <w:lastRenderedPageBreak/>
        <w:t>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210C05" w:rsidRPr="009558CB"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00210C05">
        <w:rPr>
          <w:rFonts w:ascii="Times New Roman" w:eastAsia="Times New Roman" w:hAnsi="Times New Roman" w:cs="Times New Roman"/>
          <w:sz w:val="24"/>
          <w:szCs w:val="24"/>
        </w:rPr>
        <w:t>.</w:t>
      </w:r>
      <w:r w:rsidRPr="00827B42">
        <w:t xml:space="preserve"> </w:t>
      </w:r>
      <w:r w:rsidRPr="00827B42">
        <w:rPr>
          <w:rFonts w:ascii="Times New Roman" w:eastAsia="Times New Roman" w:hAnsi="Times New Roman" w:cs="Times New Roman"/>
          <w:sz w:val="24"/>
          <w:szCs w:val="24"/>
        </w:rPr>
        <w:t>Рубежный контроль проходит в виде тестирования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w:t>
      </w:r>
      <w:r w:rsidRPr="00EE76AD">
        <w:rPr>
          <w:rFonts w:ascii="Times New Roman" w:eastAsia="Times New Roman" w:hAnsi="Times New Roman" w:cs="Times New Roman"/>
          <w:sz w:val="24"/>
          <w:szCs w:val="24"/>
        </w:rPr>
        <w:lastRenderedPageBreak/>
        <w:t>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C7" w:rsidRDefault="00F57AC7" w:rsidP="00A13401">
      <w:pPr>
        <w:spacing w:after="0" w:line="240" w:lineRule="auto"/>
      </w:pPr>
      <w:r>
        <w:separator/>
      </w:r>
    </w:p>
  </w:endnote>
  <w:endnote w:type="continuationSeparator" w:id="0">
    <w:p w:rsidR="00F57AC7" w:rsidRDefault="00F57AC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DF3F31">
          <w:rPr>
            <w:noProof/>
            <w:sz w:val="24"/>
            <w:szCs w:val="24"/>
          </w:rPr>
          <w:t>2</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C7" w:rsidRDefault="00F57AC7" w:rsidP="00A13401">
      <w:pPr>
        <w:spacing w:after="0" w:line="240" w:lineRule="auto"/>
      </w:pPr>
      <w:r>
        <w:separator/>
      </w:r>
    </w:p>
  </w:footnote>
  <w:footnote w:type="continuationSeparator" w:id="0">
    <w:p w:rsidR="00F57AC7" w:rsidRDefault="00F57AC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F39EA"/>
    <w:rsid w:val="00210C05"/>
    <w:rsid w:val="00213BEE"/>
    <w:rsid w:val="0025570B"/>
    <w:rsid w:val="002831A2"/>
    <w:rsid w:val="002D16C1"/>
    <w:rsid w:val="002D51A9"/>
    <w:rsid w:val="002E01CF"/>
    <w:rsid w:val="00313C2F"/>
    <w:rsid w:val="00343C58"/>
    <w:rsid w:val="00352C82"/>
    <w:rsid w:val="003667D4"/>
    <w:rsid w:val="00391F5B"/>
    <w:rsid w:val="003B68CA"/>
    <w:rsid w:val="003D0453"/>
    <w:rsid w:val="003E0AFF"/>
    <w:rsid w:val="003F0708"/>
    <w:rsid w:val="004140F5"/>
    <w:rsid w:val="0043494D"/>
    <w:rsid w:val="0045036C"/>
    <w:rsid w:val="0047204F"/>
    <w:rsid w:val="00482C55"/>
    <w:rsid w:val="00484661"/>
    <w:rsid w:val="004A7A31"/>
    <w:rsid w:val="004C0F82"/>
    <w:rsid w:val="004D30BA"/>
    <w:rsid w:val="004E496D"/>
    <w:rsid w:val="004E7FC3"/>
    <w:rsid w:val="00550C44"/>
    <w:rsid w:val="00560BB0"/>
    <w:rsid w:val="00576248"/>
    <w:rsid w:val="005C3A2A"/>
    <w:rsid w:val="006049B4"/>
    <w:rsid w:val="006276C9"/>
    <w:rsid w:val="006530B6"/>
    <w:rsid w:val="0066132A"/>
    <w:rsid w:val="006B7A6C"/>
    <w:rsid w:val="006D6373"/>
    <w:rsid w:val="006F699A"/>
    <w:rsid w:val="007019E3"/>
    <w:rsid w:val="007074CC"/>
    <w:rsid w:val="00707C01"/>
    <w:rsid w:val="00733041"/>
    <w:rsid w:val="00736793"/>
    <w:rsid w:val="00782824"/>
    <w:rsid w:val="00790312"/>
    <w:rsid w:val="00795EBB"/>
    <w:rsid w:val="007A0598"/>
    <w:rsid w:val="007B7622"/>
    <w:rsid w:val="007C1AD5"/>
    <w:rsid w:val="007F3AEB"/>
    <w:rsid w:val="007F4BB0"/>
    <w:rsid w:val="008063D3"/>
    <w:rsid w:val="00813FD5"/>
    <w:rsid w:val="00827B42"/>
    <w:rsid w:val="00872001"/>
    <w:rsid w:val="00873DDB"/>
    <w:rsid w:val="008A2A56"/>
    <w:rsid w:val="008C4CF2"/>
    <w:rsid w:val="008E1CDA"/>
    <w:rsid w:val="008F1DFF"/>
    <w:rsid w:val="008F5697"/>
    <w:rsid w:val="0090126E"/>
    <w:rsid w:val="00977A02"/>
    <w:rsid w:val="009E6057"/>
    <w:rsid w:val="009F4EF6"/>
    <w:rsid w:val="00A11EBA"/>
    <w:rsid w:val="00A13401"/>
    <w:rsid w:val="00A13E40"/>
    <w:rsid w:val="00A653EC"/>
    <w:rsid w:val="00A77725"/>
    <w:rsid w:val="00A8683A"/>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E14DC"/>
    <w:rsid w:val="00D070AD"/>
    <w:rsid w:val="00D46C5E"/>
    <w:rsid w:val="00D47606"/>
    <w:rsid w:val="00D54CE9"/>
    <w:rsid w:val="00D61CB1"/>
    <w:rsid w:val="00D750DB"/>
    <w:rsid w:val="00D8393A"/>
    <w:rsid w:val="00D86554"/>
    <w:rsid w:val="00DB4F07"/>
    <w:rsid w:val="00DF3F31"/>
    <w:rsid w:val="00E20936"/>
    <w:rsid w:val="00E34A69"/>
    <w:rsid w:val="00E3717D"/>
    <w:rsid w:val="00E82663"/>
    <w:rsid w:val="00E96129"/>
    <w:rsid w:val="00EA2F0D"/>
    <w:rsid w:val="00EB50C2"/>
    <w:rsid w:val="00EE524D"/>
    <w:rsid w:val="00F57AC7"/>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034E-F406-4126-96DD-F841964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1DF8-EA67-442E-B4A4-88ECBE2E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18148</Words>
  <Characters>103447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6</cp:revision>
  <cp:lastPrinted>2019-10-30T06:12:00Z</cp:lastPrinted>
  <dcterms:created xsi:type="dcterms:W3CDTF">2019-11-26T09:19:00Z</dcterms:created>
  <dcterms:modified xsi:type="dcterms:W3CDTF">2019-12-04T10:43:00Z</dcterms:modified>
</cp:coreProperties>
</file>