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9E3AEA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7478A9">
        <w:rPr>
          <w:sz w:val="24"/>
          <w:szCs w:val="24"/>
        </w:rPr>
        <w:t>8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EE79F1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EE79F1">
        <w:rPr>
          <w:sz w:val="24"/>
          <w:u w:val="single"/>
        </w:rPr>
        <w:t>Фрол</w:t>
      </w:r>
      <w:bookmarkStart w:id="2" w:name="_GoBack"/>
      <w:bookmarkEnd w:id="2"/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502003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502003" w:rsidRPr="008E38A1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d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ской системы;</w:t>
            </w:r>
          </w:p>
          <w:p w:rsidR="00B35CC7" w:rsidRPr="00E07A75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d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4728D0" w:rsidP="008F3FC2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4728D0" w:rsidP="004728D0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502003" w:rsidRDefault="00502003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502003" w:rsidRDefault="00502003" w:rsidP="00502003">
            <w:pPr>
              <w:pStyle w:val="a9"/>
              <w:jc w:val="both"/>
            </w:pPr>
            <w:r>
              <w:t>- формулировать и аргументировано отстаивать собственную позицию по проблемам банковской сферы;</w:t>
            </w:r>
          </w:p>
          <w:p w:rsidR="00502003" w:rsidRDefault="00502003" w:rsidP="00502003">
            <w:pPr>
              <w:pStyle w:val="a9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B35CC7" w:rsidRPr="001E573A" w:rsidRDefault="00502003" w:rsidP="00502003">
            <w:pPr>
              <w:pStyle w:val="affffff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4728D0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2D3E73" w:rsidRPr="00B35CC7" w:rsidRDefault="004728D0" w:rsidP="004728D0">
            <w:pPr>
              <w:pStyle w:val="ReportMain"/>
              <w:suppressAutoHyphens/>
              <w:rPr>
                <w:i/>
              </w:rPr>
            </w:pPr>
            <w:r>
              <w:t>К</w:t>
            </w:r>
            <w:r w:rsidR="002D3E73">
              <w:t>онтрольн</w:t>
            </w:r>
            <w:r>
              <w:t>ая</w:t>
            </w:r>
            <w:r w:rsidR="002D3E73">
              <w:t xml:space="preserve"> работ</w:t>
            </w:r>
            <w:r>
              <w:t>а</w:t>
            </w:r>
            <w:r w:rsidR="002D3E73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02003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d"/>
                <w:rFonts w:eastAsia="Calibri"/>
                <w:sz w:val="24"/>
                <w:szCs w:val="24"/>
              </w:rPr>
              <w:t>а</w:t>
            </w:r>
            <w:r>
              <w:rPr>
                <w:rStyle w:val="1d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B35CC7" w:rsidRPr="00B35CC7" w:rsidRDefault="00502003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Pr="00EB3E6D" w:rsidRDefault="004728D0" w:rsidP="00EB3E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3FC2"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</w:t>
            </w:r>
            <w:r w:rsidR="008F3FC2" w:rsidRPr="00EB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вопросы</w:t>
            </w:r>
            <w:r w:rsidR="008F3FC2" w:rsidRPr="00EB3E6D">
              <w:rPr>
                <w:sz w:val="24"/>
                <w:szCs w:val="24"/>
              </w:rPr>
              <w:t>.</w:t>
            </w:r>
          </w:p>
          <w:p w:rsidR="00B35CC7" w:rsidRPr="00B35CC7" w:rsidRDefault="004728D0" w:rsidP="004728D0">
            <w:pPr>
              <w:pStyle w:val="a9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D3E73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728D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728D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728D0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EE79F1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способен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банков и небанковских финансовых</w:t>
      </w:r>
      <w:r w:rsidRPr="00E44C92">
        <w:rPr>
          <w:sz w:val="24"/>
          <w:szCs w:val="24"/>
          <w:lang w:eastAsia="ru-RU"/>
        </w:rPr>
        <w:br/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выполнять банковские операции небанковским финансовым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Pr="00E44C92">
        <w:rPr>
          <w:spacing w:val="-3"/>
          <w:sz w:val="24"/>
          <w:szCs w:val="24"/>
          <w:lang w:eastAsia="ru-RU"/>
        </w:rPr>
        <w:t xml:space="preserve"> «О кооперации</w:t>
      </w:r>
      <w:r w:rsidRPr="00E44C92">
        <w:rPr>
          <w:spacing w:val="-3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lastRenderedPageBreak/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EE79F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созданные с участием государственного</w:t>
      </w:r>
      <w:r w:rsidRPr="00E44C92">
        <w:rPr>
          <w:sz w:val="24"/>
          <w:szCs w:val="24"/>
          <w:lang w:eastAsia="ru-RU"/>
        </w:rPr>
        <w:br/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политику с учетом государственной</w:t>
      </w:r>
      <w:r w:rsidRPr="00E44C92">
        <w:rPr>
          <w:spacing w:val="-4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льготные кредиты государственным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>. Рыночная банковская система отличается от распредели</w:t>
      </w:r>
      <w:r w:rsidRPr="00E44C92">
        <w:rPr>
          <w:sz w:val="24"/>
          <w:szCs w:val="24"/>
        </w:rPr>
        <w:softHyphen/>
        <w:t>тельной: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з)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="00A8398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8398C" w:rsidRPr="008400E8">
        <w:rPr>
          <w:sz w:val="24"/>
          <w:szCs w:val="24"/>
        </w:rPr>
        <w:t>и</w:t>
      </w:r>
      <w:r w:rsidR="00A8398C" w:rsidRPr="008400E8">
        <w:rPr>
          <w:sz w:val="24"/>
          <w:szCs w:val="24"/>
        </w:rPr>
        <w:t>стемы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а)является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p w:rsidR="00A8398C" w:rsidRDefault="00A8398C" w:rsidP="00A8398C">
      <w:pPr>
        <w:pStyle w:val="a9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9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нетто-;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Pr="0033324A">
        <w:rPr>
          <w:sz w:val="24"/>
          <w:szCs w:val="24"/>
        </w:rPr>
        <w:t>д</w:t>
      </w:r>
      <w:r w:rsidRPr="0033324A">
        <w:rPr>
          <w:sz w:val="24"/>
          <w:szCs w:val="24"/>
        </w:rPr>
        <w:t>ством: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 предприятий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Рамки свободы деятельности и полномочия центрального банка зависят от: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Центральный банк как главный банк страны заинтересован в: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укреплении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EE79F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>Укажите, какую функцию не выполняет собственный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если акционеры оплатили не менее 50% уставного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EE79F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не могут быть использованы;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17. Дополнительный собственный капитал банка включает все ниже перечисленные компоненты, кроме: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EE79F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EE79F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счетах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счетах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>Банковский перевод применяется при расчетах между: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>Организация, осуществляющая выпуск карт, ведение 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>Расчетные операции коммерческого банка связаны с: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а)капитал;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б)активы;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а)инвестиционные;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б)депозитные;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г)л</w:t>
      </w:r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а)депозитарных;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б)ссудных;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в)дилерских;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г)п</w:t>
      </w:r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б)инвестиционного;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в)кассового;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г)к</w:t>
      </w:r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а)э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б)овернайт;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в)экспресс;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г)о</w:t>
      </w:r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средств в ценные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</w:t>
      </w:r>
      <w:proofErr w:type="spellStart"/>
      <w:r w:rsidR="0004374C" w:rsidRPr="0004374C">
        <w:rPr>
          <w:sz w:val="24"/>
          <w:szCs w:val="24"/>
        </w:rPr>
        <w:t>кредиты,полученные</w:t>
      </w:r>
      <w:proofErr w:type="spellEnd"/>
      <w:r w:rsidR="0004374C" w:rsidRPr="0004374C">
        <w:rPr>
          <w:sz w:val="24"/>
          <w:szCs w:val="24"/>
        </w:rPr>
        <w:t xml:space="preserve">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Первостепенное значение при создании банка имеют операции по: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Резервный фонд коммерческого банка предназначен для: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называется: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Кредиты «...» предоставляются </w:t>
      </w:r>
      <w:proofErr w:type="spellStart"/>
      <w:r w:rsidRPr="0004374C">
        <w:rPr>
          <w:sz w:val="24"/>
          <w:szCs w:val="24"/>
        </w:rPr>
        <w:t>кредмитным</w:t>
      </w:r>
      <w:proofErr w:type="spellEnd"/>
      <w:r w:rsidRPr="0004374C">
        <w:rPr>
          <w:sz w:val="24"/>
          <w:szCs w:val="24"/>
        </w:rPr>
        <w:t xml:space="preserve">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tbl>
      <w:tblPr>
        <w:tblStyle w:val="afff9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лятся на: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... выделяют корпоративные и личные банковские карточки.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средств взаимодействия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банка?Что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предпри</w:t>
      </w:r>
      <w:r w:rsidRPr="00BB4BEF">
        <w:rPr>
          <w:sz w:val="24"/>
          <w:szCs w:val="24"/>
          <w:lang w:eastAsia="ru-RU"/>
        </w:rPr>
        <w:t>я</w:t>
      </w:r>
      <w:r w:rsidRPr="00BB4BEF">
        <w:rPr>
          <w:sz w:val="24"/>
          <w:szCs w:val="24"/>
          <w:lang w:eastAsia="ru-RU"/>
        </w:rPr>
        <w:t>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сущность банковской гарантии и какова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учетом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контроль за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организациям и для каких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Сколько разрядов включает в себя расчетный счет организации в коммерческом банке и какая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Для каких целей открывается аккредитив и какие виды аккредитива вы знаете? Поясните с</w:t>
      </w:r>
      <w:r w:rsidRPr="00BB4BEF">
        <w:rPr>
          <w:sz w:val="24"/>
          <w:szCs w:val="24"/>
        </w:rPr>
        <w:t>и</w:t>
      </w:r>
      <w:r w:rsidRPr="00BB4BEF">
        <w:rPr>
          <w:sz w:val="24"/>
          <w:szCs w:val="24"/>
        </w:rPr>
        <w:t xml:space="preserve">стему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328C8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EE79F1" w:rsidP="003A5531">
      <w:pPr>
        <w:pStyle w:val="a9"/>
        <w:jc w:val="both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C328C8" w:rsidRPr="003A5531">
        <w:rPr>
          <w:spacing w:val="-3"/>
          <w:sz w:val="24"/>
          <w:szCs w:val="24"/>
        </w:rPr>
        <w:t xml:space="preserve"> Оцените,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EE79F1" w:rsidP="003A5531">
      <w:pPr>
        <w:pStyle w:val="a9"/>
        <w:jc w:val="both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предпри</w:t>
      </w:r>
      <w:r w:rsidRPr="003A5531">
        <w:rPr>
          <w:sz w:val="24"/>
          <w:szCs w:val="24"/>
        </w:rPr>
        <w:t>я</w:t>
      </w:r>
      <w:r w:rsidRPr="003A5531">
        <w:rPr>
          <w:sz w:val="24"/>
          <w:szCs w:val="24"/>
        </w:rPr>
        <w:t>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Количественно равна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доходы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ты банка — показатель Р/Е.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Определить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На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EE79F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млн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довых. Средняя ставка по кредитам - 12% годовых. Рас</w:t>
      </w:r>
      <w:r w:rsidR="00667365" w:rsidRPr="003A5531">
        <w:rPr>
          <w:sz w:val="24"/>
          <w:szCs w:val="24"/>
        </w:rPr>
        <w:softHyphen/>
        <w:t>ходы банка - 20 млн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ab/>
        <w:t>Имеются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предоставленные кредиты - 500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полученный процентный доход - 35 млн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млн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67365" w:rsidRPr="003A5531">
        <w:rPr>
          <w:sz w:val="24"/>
          <w:szCs w:val="24"/>
        </w:rPr>
        <w:t xml:space="preserve"> Определите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(млн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Н2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Суммарная величина активов банка на 1 января составляет 630 млн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необходимое количество акций, подлежащих выпуску с целью увеличения капитала банка до 300 млн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67365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надежности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ды(резервы)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EE79F1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r w:rsidR="00667365" w:rsidRPr="003A5531">
        <w:rPr>
          <w:spacing w:val="-10"/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непредвиденных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>На основании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инвестировать 150 млн рублей в банковский депозит сроком на 8 месяцев под 5,5% годовых, начисляемых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67365" w:rsidRPr="003A5531">
        <w:rPr>
          <w:sz w:val="24"/>
          <w:szCs w:val="24"/>
        </w:rPr>
        <w:t xml:space="preserve"> 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предпри</w:t>
            </w:r>
            <w:r w:rsidRPr="003A5531">
              <w:rPr>
                <w:sz w:val="24"/>
                <w:szCs w:val="24"/>
              </w:rPr>
              <w:t>я</w:t>
            </w:r>
            <w:r w:rsidRPr="003A5531">
              <w:rPr>
                <w:sz w:val="24"/>
                <w:szCs w:val="24"/>
              </w:rPr>
              <w:t>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годовых.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средств в ценные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Оцените,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EE79F1" w:rsidP="003A5531">
      <w:pPr>
        <w:pStyle w:val="a9"/>
        <w:jc w:val="both"/>
        <w:rPr>
          <w:spacing w:val="-2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Чем актив ликвиднее, тем он менее рисковый.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67365" w:rsidRPr="003A5531">
        <w:rPr>
          <w:sz w:val="24"/>
          <w:szCs w:val="24"/>
        </w:rPr>
        <w:t xml:space="preserve"> На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r w:rsidR="00667365" w:rsidRPr="003A5531">
        <w:rPr>
          <w:spacing w:val="-13"/>
          <w:sz w:val="24"/>
          <w:szCs w:val="24"/>
        </w:rPr>
        <w:t xml:space="preserve"> На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1C0F3D" w:rsidRPr="003A5531">
        <w:rPr>
          <w:sz w:val="24"/>
          <w:szCs w:val="24"/>
        </w:rPr>
        <w:t xml:space="preserve"> Каждому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ж.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1C0F3D" w:rsidRPr="003A5531">
        <w:rPr>
          <w:sz w:val="24"/>
          <w:szCs w:val="24"/>
        </w:rPr>
        <w:t xml:space="preserve"> Подберите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A570B" w:rsidRPr="003A5531" w:rsidRDefault="006A570B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З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C0F3D" w:rsidRPr="003A5531">
        <w:rPr>
          <w:sz w:val="24"/>
          <w:szCs w:val="24"/>
        </w:rPr>
        <w:t xml:space="preserve"> Оцените,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C0F3D" w:rsidRPr="003A5531">
        <w:rPr>
          <w:sz w:val="24"/>
          <w:szCs w:val="24"/>
        </w:rPr>
        <w:t xml:space="preserve"> На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при-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C0F3D" w:rsidRPr="003A5531">
        <w:rPr>
          <w:sz w:val="24"/>
          <w:szCs w:val="24"/>
        </w:rPr>
        <w:t xml:space="preserve"> Составьте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C0F3D" w:rsidRPr="003A5531">
        <w:rPr>
          <w:sz w:val="24"/>
          <w:szCs w:val="24"/>
        </w:rPr>
        <w:t xml:space="preserve"> Определите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EE79F1" w:rsidP="003A5531">
      <w:pPr>
        <w:pStyle w:val="a9"/>
        <w:jc w:val="both"/>
        <w:rPr>
          <w:spacing w:val="-4"/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r w:rsidR="001C0F3D" w:rsidRPr="003A5531">
        <w:rPr>
          <w:sz w:val="24"/>
          <w:szCs w:val="24"/>
        </w:rPr>
        <w:t xml:space="preserve"> Под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273F1E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В.2 Контрольная работа</w:t>
      </w: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</w:p>
    <w:p w:rsidR="002D3E73" w:rsidRPr="002D3E73" w:rsidRDefault="002D3E73" w:rsidP="002D3E73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1: Теоретические вопросы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1 Формирование и управление ресурсами коммерческого банка.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2 Расчетные операции коммерческих банков.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2: Тестовые задания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1.  Банки воздействуют на денежный оборот следующим образом: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привлекают деньги на депозиты и превращают их в ссудный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проводят эмиссию денег;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 осуществляют расчеты;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  все вышеуказанное.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2.  Наиболее  полно  сущность  банка  раскрывает  следующее  определение: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банк –  это  финансово-кредитная  организация,  создающая кредитные средства обращения;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банк – это финансовый посредник;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 банк – это кредитная организация, аккумулирующая денежные  средства  с  целью  превращ</w:t>
      </w:r>
      <w:r w:rsidRPr="002D3E73">
        <w:rPr>
          <w:sz w:val="24"/>
          <w:szCs w:val="24"/>
        </w:rPr>
        <w:t>е</w:t>
      </w:r>
      <w:r w:rsidRPr="002D3E73">
        <w:rPr>
          <w:sz w:val="24"/>
          <w:szCs w:val="24"/>
        </w:rPr>
        <w:t xml:space="preserve">ния  их  в  ссудный  капитал, приносящий процент.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3.  Какую функцию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расчетно-кассовое обслуживание;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платежах;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осуществление расчетов и платежей по поручению клиентов.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4.  Какую операцию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прием денег в депозиты (вклады);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кредите;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создание кредитных средств обращения.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5.  Вид операции, выполняемой банком посредством вложения денежных средств в ценные бум</w:t>
      </w:r>
      <w:r w:rsidRPr="002D3E73">
        <w:rPr>
          <w:sz w:val="24"/>
          <w:szCs w:val="24"/>
        </w:rPr>
        <w:t>а</w:t>
      </w:r>
      <w:r w:rsidRPr="002D3E73">
        <w:rPr>
          <w:sz w:val="24"/>
          <w:szCs w:val="24"/>
        </w:rPr>
        <w:t xml:space="preserve">ги, это: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активная;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пассивная;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расчетная.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6.  Минимальный размер УК для вновь создаваемого банка на текущий момент: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1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5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lastRenderedPageBreak/>
        <w:t xml:space="preserve">в)  другое.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7.  Имеет ли Представительство банка право осуществлять банковские операции?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да;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нет.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8.  Ресурсная база кредитной организации не включает: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корреспондентские счета в кредитных организациях;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уставный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эмиссионный доход;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срочные депозиты.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 9.  К источникам формирования капитала банка в форме акционерного общества относится: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межбанковский кредит;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эмиссия акций;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выпуск банковских векселей.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10.  Дайте определение следующим видам кредитной деятельности  банка: анализ досье заемщика, пересмотр кредитного портфеля,  изменение  условий  кредитования  отдельного  заемщика,  оценка состояния ссуд в соответствии с их рейтингом.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организация картотеки кредитной информации (ККИ);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управление кредитным риском;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кредитный мониторинг. 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3: Задачи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/>
          <w:color w:val="000000"/>
          <w:spacing w:val="-14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>1. Собственный капитал банка — 40 000 руб. Привлеченные ре</w:t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t>сурсы — 300 тыс. руб. Выданные кредиты — 320 тыс. руб. Сред</w:t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няя норма банковского процента за привлекаемые ресурсы — 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5% годовых. Средняя ставка по кредитам — 12% годовых. Рас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  <w:t>ходы банка (на зарплату и др.) — 20 тыс. руб. в год. Рассчитай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те норму банковской прибыли.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2. Известны следующие данные о деятельности банка (млн р.):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собственный капитал банка — 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в кассе - 3;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на расчетных счетах клиентов — 15,5;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средства на счетах «ностро»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на счетах «лоро»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депозиты и вклады всего — 32, из них на срок до одного месяца — 13, до года — 10, свыше года — 7, до востребова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ния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выданные межбанковские кредиты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полученные межбанковские кредиты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ссудная задолженность банку всего — 40, в том числе до од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ного месяца — 28, до года — 10, свыше года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вложения банка в краткосрочные ценные бумаги — 5, в том числе в облигации Банка России — 3.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Оцените, выполняет ли банк норматив Н2 (минимально допу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стимое значение показателя мгнове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ной ликвидности).</w:t>
      </w:r>
    </w:p>
    <w:p w:rsidR="002D3E73" w:rsidRPr="002D3E73" w:rsidRDefault="002D3E73" w:rsidP="002D3E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8" w:after="0" w:line="240" w:lineRule="auto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Составьте график платежей по кредиту: сумма — 300 тыс. руб., 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процентная ставка — 19% год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о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вых, срок кредита — 90 дней; дата 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выдачи — 12 января 2016 г., проценты за пользование и сумма долга выплачиваются ежемесячно равными долями.</w:t>
      </w:r>
    </w:p>
    <w:p w:rsidR="002D3E73" w:rsidRPr="002D3E73" w:rsidRDefault="002D3E73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0D187C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кредитными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тра</w:t>
      </w:r>
      <w:r w:rsidRPr="00410D26">
        <w:t>с</w:t>
      </w:r>
      <w:r w:rsidRPr="00410D26">
        <w:t xml:space="preserve">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0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f1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f1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2D3E73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f2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2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D3E73"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 w:rsidR="002D3E73">
        <w:rPr>
          <w:b/>
          <w:sz w:val="24"/>
          <w:szCs w:val="24"/>
          <w:lang w:eastAsia="ru-RU"/>
        </w:rPr>
        <w:t>я</w:t>
      </w:r>
      <w:r w:rsidRPr="00CF260D">
        <w:rPr>
          <w:b/>
          <w:sz w:val="24"/>
          <w:szCs w:val="24"/>
          <w:lang w:eastAsia="ru-RU"/>
        </w:rPr>
        <w:t xml:space="preserve"> 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D3E73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</w:t>
            </w:r>
            <w:r w:rsidR="002D3E73"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д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кументов, соответствующих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D3E7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2D3E73" w:rsidRPr="00F209ED" w:rsidRDefault="002D3E73" w:rsidP="002D3E73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подавателя с обучающимся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обучающемуся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тенций студентов. Форма пред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057D3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ющегося по учебной дисциплине. 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t xml:space="preserve">минологии, профессиональных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0B" w:rsidRDefault="006A570B" w:rsidP="00B35CC7">
      <w:pPr>
        <w:spacing w:after="0" w:line="240" w:lineRule="auto"/>
      </w:pPr>
      <w:r>
        <w:separator/>
      </w:r>
    </w:p>
  </w:endnote>
  <w:end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0B" w:rsidRPr="00B35CC7" w:rsidRDefault="0060746D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A570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EE79F1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0B" w:rsidRDefault="006A570B" w:rsidP="00B35CC7">
      <w:pPr>
        <w:spacing w:after="0" w:line="240" w:lineRule="auto"/>
      </w:pPr>
      <w:r>
        <w:separator/>
      </w:r>
    </w:p>
  </w:footnote>
  <w:footnote w:type="continuationSeparator" w:id="0">
    <w:p w:rsidR="006A570B" w:rsidRDefault="006A570B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A3C5B4F"/>
    <w:multiLevelType w:val="singleLevel"/>
    <w:tmpl w:val="BEC2CFF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29"/>
  </w:num>
  <w:num w:numId="22">
    <w:abstractNumId w:val="25"/>
  </w:num>
  <w:num w:numId="23">
    <w:abstractNumId w:val="16"/>
  </w:num>
  <w:num w:numId="24">
    <w:abstractNumId w:val="27"/>
  </w:num>
  <w:num w:numId="25">
    <w:abstractNumId w:val="21"/>
  </w:num>
  <w:num w:numId="26">
    <w:abstractNumId w:val="19"/>
  </w:num>
  <w:num w:numId="27">
    <w:abstractNumId w:val="22"/>
  </w:num>
  <w:num w:numId="28">
    <w:abstractNumId w:val="15"/>
  </w:num>
  <w:num w:numId="29">
    <w:abstractNumId w:val="28"/>
  </w:num>
  <w:num w:numId="30">
    <w:abstractNumId w:val="18"/>
  </w:num>
  <w:num w:numId="31">
    <w:abstractNumId w:val="17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0D187C"/>
    <w:rsid w:val="00136108"/>
    <w:rsid w:val="00144A91"/>
    <w:rsid w:val="0014797E"/>
    <w:rsid w:val="0015086B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3F1E"/>
    <w:rsid w:val="0027552C"/>
    <w:rsid w:val="002A4905"/>
    <w:rsid w:val="002D3E73"/>
    <w:rsid w:val="003074F3"/>
    <w:rsid w:val="003125A2"/>
    <w:rsid w:val="00314EEB"/>
    <w:rsid w:val="0031647F"/>
    <w:rsid w:val="0033324A"/>
    <w:rsid w:val="00336E17"/>
    <w:rsid w:val="00337F26"/>
    <w:rsid w:val="00350D25"/>
    <w:rsid w:val="003534FF"/>
    <w:rsid w:val="0036404D"/>
    <w:rsid w:val="00393F02"/>
    <w:rsid w:val="003A5531"/>
    <w:rsid w:val="003D1D30"/>
    <w:rsid w:val="003F0F34"/>
    <w:rsid w:val="004315B9"/>
    <w:rsid w:val="00457958"/>
    <w:rsid w:val="004728D0"/>
    <w:rsid w:val="004B6DBC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0746D"/>
    <w:rsid w:val="00632127"/>
    <w:rsid w:val="00640D71"/>
    <w:rsid w:val="00660B6C"/>
    <w:rsid w:val="006659BF"/>
    <w:rsid w:val="00667365"/>
    <w:rsid w:val="006A570B"/>
    <w:rsid w:val="006F0F9D"/>
    <w:rsid w:val="007478A9"/>
    <w:rsid w:val="00747A50"/>
    <w:rsid w:val="00754762"/>
    <w:rsid w:val="007621B8"/>
    <w:rsid w:val="00782194"/>
    <w:rsid w:val="007A6EA8"/>
    <w:rsid w:val="00805A61"/>
    <w:rsid w:val="008400E8"/>
    <w:rsid w:val="00892E71"/>
    <w:rsid w:val="00895C49"/>
    <w:rsid w:val="008A6509"/>
    <w:rsid w:val="008F3FC2"/>
    <w:rsid w:val="00933D9B"/>
    <w:rsid w:val="009579C8"/>
    <w:rsid w:val="009908B3"/>
    <w:rsid w:val="009B3665"/>
    <w:rsid w:val="009C6BDF"/>
    <w:rsid w:val="009E3AEA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E79F1"/>
    <w:rsid w:val="00EF08D8"/>
    <w:rsid w:val="00EF3154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f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2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F8AF-BAAB-44E7-8E7A-AD9D4B8B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48</Pages>
  <Words>16898</Words>
  <Characters>96323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75</cp:revision>
  <cp:lastPrinted>2019-11-06T04:55:00Z</cp:lastPrinted>
  <dcterms:created xsi:type="dcterms:W3CDTF">2019-11-01T11:17:00Z</dcterms:created>
  <dcterms:modified xsi:type="dcterms:W3CDTF">2019-11-22T06:13:00Z</dcterms:modified>
</cp:coreProperties>
</file>