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50523E" w:rsidP="00A75EA1">
      <w:pPr>
        <w:pStyle w:val="ReportHead"/>
        <w:suppressAutoHyphens/>
        <w:rPr>
          <w:i/>
          <w:u w:val="single"/>
        </w:rPr>
      </w:pPr>
      <w:r>
        <w:rPr>
          <w:i/>
          <w:u w:val="single"/>
        </w:rPr>
        <w:t>3</w:t>
      </w:r>
      <w:r w:rsidR="00A75EA1">
        <w:rPr>
          <w:i/>
          <w:u w:val="single"/>
        </w:rPr>
        <w:t xml:space="preserve">8.03.01 </w:t>
      </w:r>
      <w:r>
        <w:rPr>
          <w:i/>
          <w:u w:val="single"/>
        </w:rPr>
        <w:t>Экономика</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50523E" w:rsidP="00A75EA1">
      <w:pPr>
        <w:pStyle w:val="ReportHead"/>
        <w:suppressAutoHyphens/>
        <w:rPr>
          <w:i/>
          <w:u w:val="single"/>
        </w:rPr>
      </w:pPr>
      <w:r>
        <w:rPr>
          <w:i/>
          <w:u w:val="single"/>
        </w:rPr>
        <w:t>Финансы и кредит</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851A89" w:rsidP="00A75EA1">
      <w:pPr>
        <w:pStyle w:val="ReportHead"/>
        <w:suppressAutoHyphens/>
        <w:rPr>
          <w:i/>
          <w:sz w:val="24"/>
          <w:u w:val="single"/>
        </w:rPr>
      </w:pPr>
      <w:r>
        <w:rPr>
          <w:i/>
          <w:sz w:val="24"/>
          <w:u w:val="single"/>
        </w:rPr>
        <w:t>Очно-заочная</w:t>
      </w:r>
      <w:bookmarkStart w:id="0" w:name="_GoBack"/>
      <w:bookmarkEnd w:id="0"/>
    </w:p>
    <w:p w:rsidR="00A75EA1" w:rsidRDefault="00A75EA1" w:rsidP="00A75EA1">
      <w:pPr>
        <w:pStyle w:val="ReportHead"/>
        <w:suppressAutoHyphens/>
      </w:pPr>
      <w:bookmarkStart w:id="1" w:name="BookmarkWhereDelChr13"/>
      <w:bookmarkEnd w:id="1"/>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90179F">
        <w:t>22</w:t>
      </w:r>
    </w:p>
    <w:p w:rsidR="00A75EA1" w:rsidRPr="00FA5891" w:rsidRDefault="00A75EA1" w:rsidP="00FA5891">
      <w:pPr>
        <w:pStyle w:val="ReportHead"/>
        <w:suppressAutoHyphens/>
        <w:ind w:firstLine="567"/>
        <w:jc w:val="both"/>
        <w:rPr>
          <w:u w:val="single"/>
        </w:rPr>
      </w:pPr>
      <w:bookmarkStart w:id="2" w:name="BookmarkTestIsMustDelChr13"/>
      <w:bookmarkEnd w:id="2"/>
      <w:r w:rsidRPr="00FA5891">
        <w:lastRenderedPageBreak/>
        <w:t xml:space="preserve">Фонд оценочных средств предназначен для контроля знаний обучающихся по направлению подготовки </w:t>
      </w:r>
      <w:r w:rsidR="0050523E" w:rsidRPr="0050523E">
        <w:rPr>
          <w:i/>
        </w:rPr>
        <w:t>3</w:t>
      </w:r>
      <w:r w:rsidRPr="00FA5891">
        <w:rPr>
          <w:i/>
          <w:u w:val="single"/>
        </w:rPr>
        <w:t xml:space="preserve">8.03.01 </w:t>
      </w:r>
      <w:r w:rsidR="0050523E">
        <w:rPr>
          <w:i/>
          <w:u w:val="single"/>
        </w:rPr>
        <w:t>Экономика</w:t>
      </w:r>
      <w:r w:rsidRPr="00FA5891">
        <w:t xml:space="preserve"> 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A75EA1" w:rsidRPr="00FA5891" w:rsidRDefault="00A75EA1" w:rsidP="00FA5891">
      <w:pPr>
        <w:pStyle w:val="ReportHead"/>
        <w:suppressAutoHyphens/>
        <w:ind w:firstLine="567"/>
        <w:jc w:val="both"/>
      </w:pPr>
      <w:r w:rsidRPr="00FA5891">
        <w:t>Фонд оценочных средств рассмотрен и утвержден на заседании кафедры</w:t>
      </w:r>
    </w:p>
    <w:p w:rsidR="00A75EA1" w:rsidRPr="00FA5891" w:rsidRDefault="00A75EA1" w:rsidP="00A75EA1">
      <w:pPr>
        <w:pStyle w:val="ReportHead"/>
        <w:tabs>
          <w:tab w:val="left" w:pos="10148"/>
        </w:tabs>
        <w:suppressAutoHyphens/>
        <w:jc w:val="both"/>
        <w:rPr>
          <w:u w:val="single"/>
        </w:rPr>
      </w:pPr>
      <w:r w:rsidRPr="00FA5891">
        <w:rPr>
          <w:u w:val="single"/>
        </w:rPr>
        <w:t xml:space="preserve"> педагогического образования</w:t>
      </w:r>
      <w:r w:rsidRPr="00FA5891">
        <w:rPr>
          <w:u w:val="single"/>
        </w:rPr>
        <w:tab/>
      </w:r>
    </w:p>
    <w:p w:rsidR="00A75EA1" w:rsidRPr="00FA5891" w:rsidRDefault="00A75EA1" w:rsidP="00A75EA1">
      <w:pPr>
        <w:pStyle w:val="ReportHead"/>
        <w:tabs>
          <w:tab w:val="left" w:pos="10148"/>
        </w:tabs>
        <w:suppressAutoHyphens/>
        <w:rPr>
          <w:i/>
          <w:vertAlign w:val="superscript"/>
        </w:rPr>
      </w:pPr>
      <w:r w:rsidRPr="00FA5891">
        <w:rPr>
          <w:i/>
          <w:vertAlign w:val="superscript"/>
        </w:rPr>
        <w:t>наименование кафедры</w:t>
      </w:r>
    </w:p>
    <w:p w:rsidR="00A75EA1" w:rsidRPr="00FA5891" w:rsidRDefault="00A75EA1" w:rsidP="00A75EA1">
      <w:pPr>
        <w:pStyle w:val="ReportHead"/>
        <w:tabs>
          <w:tab w:val="left" w:pos="10148"/>
        </w:tabs>
        <w:suppressAutoHyphens/>
        <w:jc w:val="both"/>
      </w:pPr>
      <w:r w:rsidRPr="00FA5891">
        <w:t>протокол № ________от "___" __________ 20__г.</w:t>
      </w:r>
    </w:p>
    <w:p w:rsidR="00A75EA1" w:rsidRPr="00FA5891" w:rsidRDefault="00A75EA1" w:rsidP="00A75EA1">
      <w:pPr>
        <w:pStyle w:val="ReportHead"/>
        <w:tabs>
          <w:tab w:val="left" w:pos="10148"/>
        </w:tabs>
        <w:suppressAutoHyphens/>
        <w:jc w:val="both"/>
      </w:pPr>
    </w:p>
    <w:p w:rsidR="00FA5891" w:rsidRPr="00FA5891" w:rsidRDefault="00FA5891" w:rsidP="00FA5891">
      <w:pPr>
        <w:tabs>
          <w:tab w:val="left" w:pos="10432"/>
        </w:tabs>
        <w:suppressAutoHyphens/>
        <w:spacing w:after="0" w:line="240" w:lineRule="auto"/>
        <w:ind w:firstLine="567"/>
        <w:jc w:val="both"/>
        <w:rPr>
          <w:rFonts w:eastAsia="Calibri"/>
          <w:sz w:val="28"/>
        </w:rPr>
      </w:pPr>
      <w:r w:rsidRPr="00FA5891">
        <w:rPr>
          <w:rFonts w:eastAsia="Calibri"/>
          <w:sz w:val="28"/>
        </w:rPr>
        <w:t>Первый заместитель директора по УР</w:t>
      </w:r>
    </w:p>
    <w:p w:rsidR="00A75EA1" w:rsidRPr="00FA5891" w:rsidRDefault="00FA5891" w:rsidP="00FA5891">
      <w:pPr>
        <w:pStyle w:val="ReportHead"/>
        <w:tabs>
          <w:tab w:val="center" w:pos="6378"/>
          <w:tab w:val="left" w:pos="10148"/>
        </w:tabs>
        <w:suppressAutoHyphens/>
        <w:jc w:val="both"/>
        <w:rPr>
          <w:u w:val="single"/>
        </w:rPr>
      </w:pPr>
      <w:r w:rsidRPr="00FA5891">
        <w:rPr>
          <w:rFonts w:eastAsia="Calibri"/>
          <w:u w:val="single"/>
        </w:rPr>
        <w:tab/>
      </w:r>
      <w:r w:rsidRPr="00FA5891">
        <w:rPr>
          <w:rFonts w:eastAsia="Calibri"/>
        </w:rPr>
        <w:t>_________________________________________</w:t>
      </w:r>
      <w:r w:rsidR="0090179F">
        <w:rPr>
          <w:rFonts w:eastAsia="Calibri"/>
          <w:u w:val="single"/>
        </w:rPr>
        <w:t>Н.В. Хомякова</w:t>
      </w:r>
      <w:r w:rsidR="00A75EA1" w:rsidRPr="00FA5891">
        <w:rPr>
          <w:u w:val="single"/>
        </w:rPr>
        <w:tab/>
      </w:r>
    </w:p>
    <w:p w:rsidR="00A75EA1" w:rsidRPr="00FA5891" w:rsidRDefault="00A75EA1" w:rsidP="00A75EA1">
      <w:pPr>
        <w:pStyle w:val="ReportHead"/>
        <w:tabs>
          <w:tab w:val="center" w:pos="6378"/>
          <w:tab w:val="left" w:pos="10148"/>
        </w:tabs>
        <w:suppressAutoHyphens/>
        <w:jc w:val="both"/>
        <w:rPr>
          <w:i/>
          <w:vertAlign w:val="superscript"/>
        </w:rPr>
      </w:pPr>
      <w:r w:rsidRPr="00FA5891">
        <w:rPr>
          <w:i/>
          <w:vertAlign w:val="superscript"/>
        </w:rPr>
        <w:t xml:space="preserve">                                                          </w:t>
      </w:r>
      <w:r w:rsidR="002D496B">
        <w:rPr>
          <w:i/>
          <w:vertAlign w:val="superscript"/>
        </w:rPr>
        <w:t xml:space="preserve">                                                                                        </w:t>
      </w:r>
      <w:r w:rsidRPr="00FA5891">
        <w:rPr>
          <w:i/>
          <w:vertAlign w:val="superscript"/>
        </w:rPr>
        <w:t xml:space="preserve">   подпись                        расшифровка подписи</w:t>
      </w:r>
    </w:p>
    <w:p w:rsidR="00A75EA1" w:rsidRPr="00FA5891" w:rsidRDefault="00A75EA1" w:rsidP="00A75EA1">
      <w:pPr>
        <w:pStyle w:val="ReportHead"/>
        <w:tabs>
          <w:tab w:val="center" w:pos="6378"/>
          <w:tab w:val="left" w:pos="10148"/>
        </w:tabs>
        <w:suppressAutoHyphens/>
        <w:jc w:val="both"/>
        <w:rPr>
          <w:i/>
        </w:rPr>
      </w:pPr>
      <w:r w:rsidRPr="00FA5891">
        <w:rPr>
          <w:i/>
        </w:rPr>
        <w:t>Исполнители:</w:t>
      </w:r>
    </w:p>
    <w:p w:rsidR="00A75EA1" w:rsidRPr="00FA5891" w:rsidRDefault="00A75EA1" w:rsidP="00FA5891">
      <w:pPr>
        <w:pStyle w:val="ReportHead"/>
        <w:tabs>
          <w:tab w:val="left" w:pos="6315"/>
          <w:tab w:val="left" w:pos="10148"/>
        </w:tabs>
        <w:suppressAutoHyphens/>
        <w:jc w:val="both"/>
        <w:rPr>
          <w:u w:val="single"/>
        </w:rPr>
      </w:pPr>
      <w:r w:rsidRPr="00FA5891">
        <w:rPr>
          <w:u w:val="single"/>
        </w:rPr>
        <w:t xml:space="preserve"> </w:t>
      </w:r>
      <w:r w:rsidR="00FA5891">
        <w:rPr>
          <w:u w:val="single"/>
        </w:rPr>
        <w:t>доцент</w:t>
      </w:r>
      <w:r w:rsidRPr="00FA5891">
        <w:rPr>
          <w:u w:val="single"/>
        </w:rPr>
        <w:tab/>
      </w:r>
      <w:r w:rsidR="00FA5891">
        <w:rPr>
          <w:u w:val="single"/>
        </w:rPr>
        <w:t>О.Н. Григорьева</w:t>
      </w:r>
      <w:r w:rsid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Pr="00FA5891" w:rsidRDefault="00A75EA1" w:rsidP="00A75EA1">
      <w:pPr>
        <w:pStyle w:val="ReportHead"/>
        <w:tabs>
          <w:tab w:val="left" w:pos="10148"/>
        </w:tabs>
        <w:suppressAutoHyphens/>
        <w:jc w:val="both"/>
        <w:rPr>
          <w:u w:val="single"/>
        </w:rPr>
      </w:pPr>
      <w:r w:rsidRPr="00FA5891">
        <w:rPr>
          <w:u w:val="single"/>
        </w:rPr>
        <w:t xml:space="preserve"> </w:t>
      </w:r>
      <w:r w:rsidRP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Default="00A75EA1">
      <w:pPr>
        <w:rPr>
          <w:i/>
          <w:sz w:val="24"/>
        </w:rPr>
      </w:pPr>
      <w:r>
        <w:rPr>
          <w:i/>
          <w:sz w:val="24"/>
        </w:rPr>
        <w:br w:type="page"/>
      </w: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63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2784"/>
        <w:gridCol w:w="2886"/>
        <w:gridCol w:w="2552"/>
      </w:tblGrid>
      <w:tr w:rsidR="0090179F" w:rsidRPr="0090179F" w:rsidTr="0090179F">
        <w:trPr>
          <w:tblHeader/>
        </w:trPr>
        <w:tc>
          <w:tcPr>
            <w:tcW w:w="2410" w:type="dxa"/>
            <w:shd w:val="clear" w:color="auto" w:fill="auto"/>
            <w:vAlign w:val="center"/>
          </w:tcPr>
          <w:p w:rsidR="0090179F" w:rsidRPr="0090179F" w:rsidRDefault="0090179F" w:rsidP="0090179F">
            <w:pPr>
              <w:suppressAutoHyphens/>
              <w:spacing w:after="0" w:line="240" w:lineRule="auto"/>
              <w:jc w:val="center"/>
              <w:rPr>
                <w:rFonts w:eastAsia="Calibri"/>
                <w:sz w:val="24"/>
              </w:rPr>
            </w:pPr>
            <w:r w:rsidRPr="0090179F">
              <w:rPr>
                <w:rFonts w:eastAsia="Calibri"/>
                <w:sz w:val="24"/>
              </w:rPr>
              <w:t>Формируемые компетенции</w:t>
            </w:r>
          </w:p>
        </w:tc>
        <w:tc>
          <w:tcPr>
            <w:tcW w:w="2784" w:type="dxa"/>
            <w:shd w:val="clear" w:color="auto" w:fill="auto"/>
            <w:vAlign w:val="center"/>
          </w:tcPr>
          <w:p w:rsidR="0090179F" w:rsidRPr="0090179F" w:rsidRDefault="0090179F" w:rsidP="0090179F">
            <w:pPr>
              <w:suppressAutoHyphens/>
              <w:spacing w:after="0" w:line="240" w:lineRule="auto"/>
              <w:jc w:val="center"/>
              <w:rPr>
                <w:rFonts w:eastAsia="Calibri"/>
                <w:sz w:val="24"/>
              </w:rPr>
            </w:pPr>
            <w:r w:rsidRPr="0090179F">
              <w:rPr>
                <w:rFonts w:eastAsia="Calibri"/>
                <w:sz w:val="24"/>
              </w:rPr>
              <w:t>Код и наименование индикатора достижения компетенции</w:t>
            </w:r>
          </w:p>
        </w:tc>
        <w:tc>
          <w:tcPr>
            <w:tcW w:w="2886" w:type="dxa"/>
            <w:shd w:val="clear" w:color="auto" w:fill="auto"/>
            <w:vAlign w:val="center"/>
          </w:tcPr>
          <w:p w:rsidR="0090179F" w:rsidRPr="0090179F" w:rsidRDefault="0090179F" w:rsidP="0090179F">
            <w:pPr>
              <w:suppressAutoHyphens/>
              <w:spacing w:after="0" w:line="240" w:lineRule="auto"/>
              <w:jc w:val="center"/>
              <w:rPr>
                <w:rFonts w:eastAsia="Calibri"/>
                <w:sz w:val="24"/>
              </w:rPr>
            </w:pPr>
            <w:r w:rsidRPr="0090179F">
              <w:rPr>
                <w:rFonts w:eastAsia="Calibri"/>
                <w:sz w:val="24"/>
              </w:rPr>
              <w:t>Планируемые результаты обучения по дисциплине, характеризующие этапы формирования компетенций</w:t>
            </w:r>
          </w:p>
        </w:tc>
        <w:tc>
          <w:tcPr>
            <w:tcW w:w="2552" w:type="dxa"/>
            <w:shd w:val="clear" w:color="auto" w:fill="auto"/>
            <w:vAlign w:val="center"/>
          </w:tcPr>
          <w:p w:rsidR="0090179F" w:rsidRPr="0090179F" w:rsidRDefault="0090179F" w:rsidP="0090179F">
            <w:pPr>
              <w:suppressAutoHyphens/>
              <w:spacing w:after="0" w:line="240" w:lineRule="auto"/>
              <w:jc w:val="center"/>
              <w:rPr>
                <w:rFonts w:eastAsia="Calibri"/>
                <w:sz w:val="24"/>
              </w:rPr>
            </w:pPr>
            <w:r w:rsidRPr="0090179F">
              <w:rPr>
                <w:rFonts w:eastAsia="Calibri"/>
                <w:sz w:val="24"/>
              </w:rPr>
              <w:t>Виды оценочных средств/</w:t>
            </w:r>
          </w:p>
          <w:p w:rsidR="0090179F" w:rsidRPr="0090179F" w:rsidRDefault="0090179F" w:rsidP="0090179F">
            <w:pPr>
              <w:suppressAutoHyphens/>
              <w:spacing w:after="0" w:line="240" w:lineRule="auto"/>
              <w:jc w:val="center"/>
              <w:rPr>
                <w:rFonts w:eastAsia="Calibri"/>
                <w:sz w:val="24"/>
              </w:rPr>
            </w:pPr>
            <w:r w:rsidRPr="0090179F">
              <w:rPr>
                <w:rFonts w:eastAsia="Calibri"/>
                <w:sz w:val="24"/>
              </w:rPr>
              <w:t>шифр раздела в данном документе</w:t>
            </w:r>
          </w:p>
        </w:tc>
      </w:tr>
      <w:tr w:rsidR="00B75DE8" w:rsidRPr="0090179F" w:rsidTr="00D85752">
        <w:trPr>
          <w:trHeight w:val="2838"/>
          <w:tblHeader/>
        </w:trPr>
        <w:tc>
          <w:tcPr>
            <w:tcW w:w="2410" w:type="dxa"/>
            <w:vMerge w:val="restart"/>
            <w:shd w:val="clear" w:color="auto" w:fill="auto"/>
            <w:vAlign w:val="center"/>
          </w:tcPr>
          <w:p w:rsidR="00B75DE8" w:rsidRPr="0090179F" w:rsidRDefault="00B75DE8" w:rsidP="0090179F">
            <w:pPr>
              <w:suppressAutoHyphens/>
              <w:spacing w:after="0" w:line="240" w:lineRule="auto"/>
              <w:jc w:val="both"/>
              <w:rPr>
                <w:rFonts w:eastAsia="Calibri"/>
                <w:sz w:val="24"/>
                <w:szCs w:val="24"/>
              </w:rPr>
            </w:pPr>
            <w:r w:rsidRPr="0090179F">
              <w:rPr>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0179F">
              <w:rPr>
                <w:sz w:val="24"/>
                <w:szCs w:val="24"/>
              </w:rPr>
              <w:t>ых</w:t>
            </w:r>
            <w:proofErr w:type="spellEnd"/>
            <w:r w:rsidRPr="0090179F">
              <w:rPr>
                <w:sz w:val="24"/>
                <w:szCs w:val="24"/>
              </w:rPr>
              <w:t>) языке(ах)</w:t>
            </w:r>
          </w:p>
        </w:tc>
        <w:tc>
          <w:tcPr>
            <w:tcW w:w="2784" w:type="dxa"/>
            <w:vMerge w:val="restart"/>
            <w:shd w:val="clear" w:color="auto" w:fill="auto"/>
            <w:vAlign w:val="center"/>
          </w:tcPr>
          <w:p w:rsidR="00B75DE8" w:rsidRPr="0090179F" w:rsidRDefault="00B75DE8" w:rsidP="0090179F">
            <w:pPr>
              <w:suppressAutoHyphens/>
              <w:spacing w:after="0" w:line="240" w:lineRule="auto"/>
              <w:rPr>
                <w:rFonts w:eastAsia="Calibri"/>
                <w:sz w:val="24"/>
                <w:szCs w:val="24"/>
              </w:rPr>
            </w:pPr>
            <w:r w:rsidRPr="0090179F">
              <w:rPr>
                <w:rFonts w:eastAsia="Calibri"/>
                <w:sz w:val="24"/>
                <w:szCs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B75DE8" w:rsidRPr="0090179F" w:rsidRDefault="00B75DE8" w:rsidP="0090179F">
            <w:pPr>
              <w:suppressAutoHyphens/>
              <w:spacing w:after="0" w:line="240" w:lineRule="auto"/>
              <w:jc w:val="both"/>
              <w:rPr>
                <w:rFonts w:eastAsia="Calibri"/>
                <w:sz w:val="24"/>
                <w:szCs w:val="24"/>
              </w:rPr>
            </w:pPr>
            <w:r w:rsidRPr="0090179F">
              <w:rPr>
                <w:rFonts w:eastAsia="Calibri"/>
                <w:sz w:val="24"/>
                <w:szCs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886" w:type="dxa"/>
            <w:shd w:val="clear" w:color="auto" w:fill="auto"/>
            <w:vAlign w:val="center"/>
          </w:tcPr>
          <w:p w:rsidR="00B75DE8" w:rsidRPr="0090179F" w:rsidRDefault="00B75DE8" w:rsidP="0090179F">
            <w:pPr>
              <w:suppressAutoHyphens/>
              <w:spacing w:after="0" w:line="240" w:lineRule="auto"/>
              <w:rPr>
                <w:rFonts w:eastAsia="Calibri"/>
                <w:sz w:val="24"/>
              </w:rPr>
            </w:pPr>
            <w:r w:rsidRPr="0090179F">
              <w:rPr>
                <w:rFonts w:eastAsia="Calibri"/>
                <w:b/>
                <w:sz w:val="24"/>
                <w:u w:val="single"/>
              </w:rPr>
              <w:t>Знать:</w:t>
            </w:r>
          </w:p>
          <w:p w:rsidR="00B75DE8" w:rsidRPr="0090179F" w:rsidRDefault="00B75DE8" w:rsidP="0090179F">
            <w:pPr>
              <w:spacing w:after="0" w:line="240" w:lineRule="auto"/>
              <w:jc w:val="both"/>
              <w:rPr>
                <w:rFonts w:eastAsia="Calibri"/>
                <w:sz w:val="24"/>
                <w:szCs w:val="24"/>
              </w:rPr>
            </w:pPr>
            <w:r w:rsidRPr="0090179F">
              <w:rPr>
                <w:rFonts w:eastAsia="Times New Roman"/>
                <w:sz w:val="24"/>
                <w:szCs w:val="24"/>
              </w:rPr>
              <w:t>систему современного русского языка; нормы словоупотребления; но</w:t>
            </w:r>
            <w:r w:rsidRPr="0090179F">
              <w:rPr>
                <w:rFonts w:eastAsia="Times New Roman"/>
                <w:sz w:val="24"/>
                <w:szCs w:val="24"/>
              </w:rPr>
              <w:t>р</w:t>
            </w:r>
            <w:r w:rsidRPr="0090179F">
              <w:rPr>
                <w:rFonts w:eastAsia="Times New Roman"/>
                <w:sz w:val="24"/>
                <w:szCs w:val="24"/>
              </w:rPr>
              <w:t>мы русской грамматики; орфографические нормы современного русского языка; нормы пунктуации и их возможную вариан</w:t>
            </w:r>
            <w:r w:rsidRPr="0090179F">
              <w:rPr>
                <w:rFonts w:eastAsia="Times New Roman"/>
                <w:sz w:val="24"/>
                <w:szCs w:val="24"/>
              </w:rPr>
              <w:t>т</w:t>
            </w:r>
            <w:r w:rsidRPr="0090179F">
              <w:rPr>
                <w:rFonts w:eastAsia="Times New Roman"/>
                <w:sz w:val="24"/>
                <w:szCs w:val="24"/>
              </w:rPr>
              <w:t>ность; литературный язык как особую высшую, о</w:t>
            </w:r>
            <w:r w:rsidRPr="0090179F">
              <w:rPr>
                <w:rFonts w:eastAsia="Times New Roman"/>
                <w:sz w:val="24"/>
                <w:szCs w:val="24"/>
              </w:rPr>
              <w:t>б</w:t>
            </w:r>
            <w:r w:rsidRPr="0090179F">
              <w:rPr>
                <w:rFonts w:eastAsia="Times New Roman"/>
                <w:sz w:val="24"/>
                <w:szCs w:val="24"/>
              </w:rPr>
              <w:t>работанную форму общ</w:t>
            </w:r>
            <w:r w:rsidRPr="0090179F">
              <w:rPr>
                <w:rFonts w:eastAsia="Times New Roman"/>
                <w:sz w:val="24"/>
                <w:szCs w:val="24"/>
              </w:rPr>
              <w:t>е</w:t>
            </w:r>
            <w:r w:rsidRPr="0090179F">
              <w:rPr>
                <w:rFonts w:eastAsia="Times New Roman"/>
                <w:sz w:val="24"/>
                <w:szCs w:val="24"/>
              </w:rPr>
              <w:t>народного (национальн</w:t>
            </w:r>
            <w:r w:rsidRPr="0090179F">
              <w:rPr>
                <w:rFonts w:eastAsia="Times New Roman"/>
                <w:sz w:val="24"/>
                <w:szCs w:val="24"/>
              </w:rPr>
              <w:t>о</w:t>
            </w:r>
            <w:r w:rsidRPr="0090179F">
              <w:rPr>
                <w:rFonts w:eastAsia="Times New Roman"/>
                <w:sz w:val="24"/>
                <w:szCs w:val="24"/>
              </w:rPr>
              <w:t xml:space="preserve">го) языка: </w:t>
            </w:r>
            <w:r w:rsidRPr="0090179F">
              <w:rPr>
                <w:rFonts w:eastAsia="Calibri"/>
                <w:color w:val="000000"/>
                <w:sz w:val="24"/>
                <w:szCs w:val="24"/>
                <w:lang w:eastAsia="ru-RU"/>
              </w:rPr>
              <w:t>специфику ра</w:t>
            </w:r>
            <w:r w:rsidRPr="0090179F">
              <w:rPr>
                <w:rFonts w:eastAsia="Calibri"/>
                <w:color w:val="000000"/>
                <w:sz w:val="24"/>
                <w:szCs w:val="24"/>
                <w:lang w:eastAsia="ru-RU"/>
              </w:rPr>
              <w:t>з</w:t>
            </w:r>
            <w:r w:rsidRPr="0090179F">
              <w:rPr>
                <w:rFonts w:eastAsia="Calibri"/>
                <w:color w:val="000000"/>
                <w:sz w:val="24"/>
                <w:szCs w:val="24"/>
                <w:lang w:eastAsia="ru-RU"/>
              </w:rPr>
              <w:t>личных функционально-смысловых типов речи (описание, повествование, рассуждение), разнообра</w:t>
            </w:r>
            <w:r w:rsidRPr="0090179F">
              <w:rPr>
                <w:rFonts w:eastAsia="Calibri"/>
                <w:color w:val="000000"/>
                <w:sz w:val="24"/>
                <w:szCs w:val="24"/>
                <w:lang w:eastAsia="ru-RU"/>
              </w:rPr>
              <w:t>з</w:t>
            </w:r>
            <w:r w:rsidRPr="0090179F">
              <w:rPr>
                <w:rFonts w:eastAsia="Calibri"/>
                <w:color w:val="000000"/>
                <w:sz w:val="24"/>
                <w:szCs w:val="24"/>
                <w:lang w:eastAsia="ru-RU"/>
              </w:rPr>
              <w:t>ные языковые средства для обеспечения логич</w:t>
            </w:r>
            <w:r w:rsidRPr="0090179F">
              <w:rPr>
                <w:rFonts w:eastAsia="Calibri"/>
                <w:color w:val="000000"/>
                <w:sz w:val="24"/>
                <w:szCs w:val="24"/>
                <w:lang w:eastAsia="ru-RU"/>
              </w:rPr>
              <w:t>е</w:t>
            </w:r>
            <w:r w:rsidRPr="0090179F">
              <w:rPr>
                <w:rFonts w:eastAsia="Calibri"/>
                <w:color w:val="000000"/>
                <w:sz w:val="24"/>
                <w:szCs w:val="24"/>
                <w:lang w:eastAsia="ru-RU"/>
              </w:rPr>
              <w:t>ской связности письме</w:t>
            </w:r>
            <w:r w:rsidRPr="0090179F">
              <w:rPr>
                <w:rFonts w:eastAsia="Calibri"/>
                <w:color w:val="000000"/>
                <w:sz w:val="24"/>
                <w:szCs w:val="24"/>
                <w:lang w:eastAsia="ru-RU"/>
              </w:rPr>
              <w:t>н</w:t>
            </w:r>
            <w:r w:rsidRPr="0090179F">
              <w:rPr>
                <w:rFonts w:eastAsia="Calibri"/>
                <w:color w:val="000000"/>
                <w:sz w:val="24"/>
                <w:szCs w:val="24"/>
                <w:lang w:eastAsia="ru-RU"/>
              </w:rPr>
              <w:t>ного и устного текста.</w:t>
            </w:r>
          </w:p>
        </w:tc>
        <w:tc>
          <w:tcPr>
            <w:tcW w:w="2552" w:type="dxa"/>
            <w:shd w:val="clear" w:color="auto" w:fill="auto"/>
          </w:tcPr>
          <w:p w:rsidR="00B75DE8" w:rsidRPr="00393166" w:rsidRDefault="00B75DE8" w:rsidP="00962792">
            <w:pPr>
              <w:suppressAutoHyphens/>
              <w:spacing w:after="0" w:line="240" w:lineRule="auto"/>
              <w:rPr>
                <w:rFonts w:eastAsia="Calibri"/>
                <w:sz w:val="24"/>
              </w:rPr>
            </w:pPr>
            <w:r w:rsidRPr="00393166">
              <w:rPr>
                <w:rFonts w:eastAsia="Calibri"/>
                <w:b/>
                <w:sz w:val="24"/>
              </w:rPr>
              <w:t>Блок A –</w:t>
            </w:r>
            <w:r w:rsidRPr="00393166">
              <w:rPr>
                <w:rFonts w:eastAsia="Calibri"/>
                <w:sz w:val="24"/>
              </w:rPr>
              <w:t xml:space="preserve"> задания репродуктивного уровня</w:t>
            </w:r>
          </w:p>
          <w:p w:rsidR="00B75DE8" w:rsidRPr="00474E61" w:rsidRDefault="00B75DE8" w:rsidP="00962792">
            <w:pPr>
              <w:suppressAutoHyphens/>
              <w:spacing w:after="0" w:line="240" w:lineRule="auto"/>
              <w:rPr>
                <w:rFonts w:eastAsia="Times New Roman"/>
                <w:sz w:val="24"/>
                <w:szCs w:val="24"/>
                <w:lang w:eastAsia="ru-RU"/>
              </w:rPr>
            </w:pPr>
            <w:r w:rsidRPr="00474E61">
              <w:rPr>
                <w:rFonts w:eastAsia="Times New Roman"/>
                <w:sz w:val="24"/>
                <w:szCs w:val="24"/>
                <w:lang w:eastAsia="ru-RU"/>
              </w:rPr>
              <w:t>Тест</w:t>
            </w:r>
            <w:r>
              <w:rPr>
                <w:rFonts w:eastAsia="Times New Roman"/>
                <w:sz w:val="24"/>
                <w:szCs w:val="24"/>
                <w:lang w:eastAsia="ru-RU"/>
              </w:rPr>
              <w:t>овые задания</w:t>
            </w:r>
            <w:r w:rsidRPr="00474E61">
              <w:rPr>
                <w:rFonts w:eastAsia="Times New Roman"/>
                <w:sz w:val="24"/>
                <w:szCs w:val="24"/>
                <w:lang w:eastAsia="ru-RU"/>
              </w:rPr>
              <w:t xml:space="preserve"> по лекционному материалу.</w:t>
            </w:r>
          </w:p>
          <w:p w:rsidR="00B75DE8" w:rsidRPr="00474E61" w:rsidRDefault="00B75DE8" w:rsidP="00962792">
            <w:pPr>
              <w:suppressAutoHyphens/>
              <w:spacing w:after="0" w:line="240" w:lineRule="auto"/>
              <w:rPr>
                <w:rFonts w:eastAsia="Times New Roman"/>
                <w:sz w:val="24"/>
                <w:szCs w:val="24"/>
                <w:lang w:eastAsia="ru-RU"/>
              </w:rPr>
            </w:pPr>
            <w:r w:rsidRPr="00474E61">
              <w:rPr>
                <w:rFonts w:eastAsia="Times New Roman"/>
                <w:sz w:val="24"/>
                <w:szCs w:val="24"/>
                <w:lang w:eastAsia="ru-RU"/>
              </w:rPr>
              <w:t>Устное индивидуальное собеседование</w:t>
            </w:r>
            <w:r>
              <w:rPr>
                <w:rFonts w:eastAsia="Times New Roman"/>
                <w:sz w:val="24"/>
                <w:szCs w:val="24"/>
                <w:lang w:eastAsia="ru-RU"/>
              </w:rPr>
              <w:t xml:space="preserve">, </w:t>
            </w:r>
            <w:r w:rsidRPr="00474E61">
              <w:rPr>
                <w:rFonts w:eastAsia="Times New Roman"/>
                <w:sz w:val="24"/>
                <w:szCs w:val="24"/>
                <w:lang w:eastAsia="ru-RU"/>
              </w:rPr>
              <w:t xml:space="preserve">опрос. </w:t>
            </w:r>
          </w:p>
          <w:p w:rsidR="00B75DE8" w:rsidRPr="006B6A0C" w:rsidRDefault="00B75DE8" w:rsidP="00962792">
            <w:pPr>
              <w:suppressAutoHyphens/>
              <w:spacing w:after="0" w:line="240" w:lineRule="auto"/>
              <w:rPr>
                <w:rFonts w:eastAsia="Calibri"/>
                <w:i/>
                <w:sz w:val="24"/>
              </w:rPr>
            </w:pPr>
            <w:r w:rsidRPr="00393166">
              <w:rPr>
                <w:rFonts w:eastAsia="Times New Roman"/>
                <w:sz w:val="24"/>
                <w:szCs w:val="24"/>
                <w:lang w:eastAsia="ru-RU"/>
              </w:rPr>
              <w:t>Вопросы для практических (семинарских) занятий</w:t>
            </w:r>
          </w:p>
        </w:tc>
      </w:tr>
      <w:tr w:rsidR="00B75DE8" w:rsidRPr="0090179F" w:rsidTr="00D85752">
        <w:trPr>
          <w:tblHeader/>
        </w:trPr>
        <w:tc>
          <w:tcPr>
            <w:tcW w:w="2410" w:type="dxa"/>
            <w:vMerge/>
            <w:shd w:val="clear" w:color="auto" w:fill="auto"/>
            <w:vAlign w:val="center"/>
          </w:tcPr>
          <w:p w:rsidR="00B75DE8" w:rsidRPr="0090179F" w:rsidRDefault="00B75DE8" w:rsidP="0090179F">
            <w:pPr>
              <w:suppressAutoHyphens/>
              <w:spacing w:after="0" w:line="240" w:lineRule="auto"/>
              <w:jc w:val="both"/>
              <w:rPr>
                <w:rFonts w:eastAsia="Calibri"/>
                <w:sz w:val="24"/>
                <w:szCs w:val="24"/>
              </w:rPr>
            </w:pPr>
          </w:p>
        </w:tc>
        <w:tc>
          <w:tcPr>
            <w:tcW w:w="2784" w:type="dxa"/>
            <w:vMerge/>
            <w:shd w:val="clear" w:color="auto" w:fill="auto"/>
            <w:vAlign w:val="center"/>
          </w:tcPr>
          <w:p w:rsidR="00B75DE8" w:rsidRPr="0090179F" w:rsidRDefault="00B75DE8" w:rsidP="0090179F">
            <w:pPr>
              <w:suppressAutoHyphens/>
              <w:spacing w:after="0" w:line="240" w:lineRule="auto"/>
              <w:jc w:val="both"/>
              <w:rPr>
                <w:rFonts w:eastAsia="Calibri"/>
                <w:sz w:val="24"/>
                <w:szCs w:val="24"/>
              </w:rPr>
            </w:pPr>
          </w:p>
        </w:tc>
        <w:tc>
          <w:tcPr>
            <w:tcW w:w="2886" w:type="dxa"/>
            <w:shd w:val="clear" w:color="auto" w:fill="auto"/>
            <w:vAlign w:val="center"/>
          </w:tcPr>
          <w:p w:rsidR="00B75DE8" w:rsidRPr="0090179F" w:rsidRDefault="00B75DE8" w:rsidP="0090179F">
            <w:pPr>
              <w:suppressAutoHyphens/>
              <w:spacing w:after="0" w:line="240" w:lineRule="auto"/>
              <w:rPr>
                <w:rFonts w:eastAsia="Calibri"/>
                <w:sz w:val="24"/>
              </w:rPr>
            </w:pPr>
            <w:r w:rsidRPr="0090179F">
              <w:rPr>
                <w:rFonts w:eastAsia="Calibri"/>
                <w:b/>
                <w:sz w:val="24"/>
                <w:u w:val="single"/>
              </w:rPr>
              <w:t>Уметь:</w:t>
            </w:r>
          </w:p>
          <w:p w:rsidR="00B75DE8" w:rsidRPr="0090179F" w:rsidRDefault="00B75DE8" w:rsidP="0090179F">
            <w:pPr>
              <w:suppressAutoHyphens/>
              <w:spacing w:after="0" w:line="240" w:lineRule="auto"/>
              <w:jc w:val="both"/>
              <w:rPr>
                <w:rFonts w:eastAsia="Calibri"/>
                <w:sz w:val="24"/>
                <w:szCs w:val="24"/>
              </w:rPr>
            </w:pPr>
            <w:r w:rsidRPr="0090179F">
              <w:rPr>
                <w:rFonts w:eastAsia="Calibri"/>
                <w:sz w:val="24"/>
                <w:szCs w:val="24"/>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w:t>
            </w:r>
            <w:r w:rsidRPr="0090179F">
              <w:rPr>
                <w:rFonts w:eastAsia="Calibri"/>
                <w:sz w:val="24"/>
              </w:rPr>
              <w:t>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552" w:type="dxa"/>
            <w:shd w:val="clear" w:color="auto" w:fill="auto"/>
          </w:tcPr>
          <w:p w:rsidR="00B75DE8" w:rsidRPr="00393166" w:rsidRDefault="00B75DE8" w:rsidP="00962792">
            <w:pPr>
              <w:suppressAutoHyphens/>
              <w:spacing w:after="0" w:line="240" w:lineRule="auto"/>
              <w:rPr>
                <w:rFonts w:eastAsia="Calibri"/>
                <w:sz w:val="24"/>
              </w:rPr>
            </w:pPr>
            <w:r w:rsidRPr="00393166">
              <w:rPr>
                <w:rFonts w:eastAsia="Calibri"/>
                <w:b/>
                <w:sz w:val="24"/>
              </w:rPr>
              <w:t>Блок B –</w:t>
            </w:r>
            <w:r w:rsidRPr="00393166">
              <w:rPr>
                <w:rFonts w:eastAsia="Calibri"/>
                <w:sz w:val="24"/>
              </w:rPr>
              <w:t xml:space="preserve"> задания реконструктивного уровня</w:t>
            </w:r>
            <w:r>
              <w:rPr>
                <w:rFonts w:eastAsia="Calibri"/>
                <w:sz w:val="24"/>
              </w:rPr>
              <w:t>.</w:t>
            </w:r>
          </w:p>
          <w:p w:rsidR="00B75DE8" w:rsidRPr="006B6A0C" w:rsidRDefault="00B75DE8" w:rsidP="00962792">
            <w:pPr>
              <w:suppressAutoHyphens/>
              <w:spacing w:after="0" w:line="240" w:lineRule="auto"/>
              <w:rPr>
                <w:rFonts w:eastAsia="Calibri"/>
                <w:i/>
                <w:sz w:val="24"/>
              </w:rPr>
            </w:pPr>
            <w:r w:rsidRPr="00474E61">
              <w:rPr>
                <w:rFonts w:eastAsia="Times New Roman"/>
                <w:sz w:val="24"/>
                <w:szCs w:val="24"/>
                <w:lang w:eastAsia="ru-RU"/>
              </w:rPr>
              <w:t xml:space="preserve">Письменные контрольные </w:t>
            </w:r>
            <w:r>
              <w:rPr>
                <w:rFonts w:eastAsia="Times New Roman"/>
                <w:sz w:val="24"/>
                <w:szCs w:val="24"/>
                <w:lang w:eastAsia="ru-RU"/>
              </w:rPr>
              <w:t>задания</w:t>
            </w:r>
          </w:p>
        </w:tc>
      </w:tr>
      <w:tr w:rsidR="00B75DE8" w:rsidRPr="0090179F" w:rsidTr="00B75DE8">
        <w:trPr>
          <w:trHeight w:val="3103"/>
          <w:tblHeader/>
        </w:trPr>
        <w:tc>
          <w:tcPr>
            <w:tcW w:w="2410" w:type="dxa"/>
            <w:vMerge/>
            <w:shd w:val="clear" w:color="auto" w:fill="auto"/>
            <w:vAlign w:val="center"/>
          </w:tcPr>
          <w:p w:rsidR="00B75DE8" w:rsidRPr="0090179F" w:rsidRDefault="00B75DE8" w:rsidP="0090179F">
            <w:pPr>
              <w:suppressAutoHyphens/>
              <w:spacing w:after="0" w:line="240" w:lineRule="auto"/>
              <w:jc w:val="both"/>
              <w:rPr>
                <w:rFonts w:eastAsia="Calibri"/>
                <w:sz w:val="24"/>
                <w:szCs w:val="24"/>
              </w:rPr>
            </w:pPr>
          </w:p>
        </w:tc>
        <w:tc>
          <w:tcPr>
            <w:tcW w:w="2784" w:type="dxa"/>
            <w:vMerge/>
            <w:shd w:val="clear" w:color="auto" w:fill="auto"/>
            <w:vAlign w:val="center"/>
          </w:tcPr>
          <w:p w:rsidR="00B75DE8" w:rsidRPr="0090179F" w:rsidRDefault="00B75DE8" w:rsidP="0090179F">
            <w:pPr>
              <w:suppressAutoHyphens/>
              <w:spacing w:after="0" w:line="240" w:lineRule="auto"/>
              <w:jc w:val="center"/>
              <w:rPr>
                <w:rFonts w:eastAsia="Calibri"/>
                <w:sz w:val="24"/>
                <w:szCs w:val="24"/>
              </w:rPr>
            </w:pPr>
          </w:p>
        </w:tc>
        <w:tc>
          <w:tcPr>
            <w:tcW w:w="2886" w:type="dxa"/>
            <w:shd w:val="clear" w:color="auto" w:fill="auto"/>
            <w:vAlign w:val="center"/>
          </w:tcPr>
          <w:p w:rsidR="00B75DE8" w:rsidRPr="0090179F" w:rsidRDefault="00B75DE8" w:rsidP="0090179F">
            <w:pPr>
              <w:suppressAutoHyphens/>
              <w:spacing w:after="0" w:line="240" w:lineRule="auto"/>
              <w:rPr>
                <w:rFonts w:eastAsia="Calibri"/>
                <w:sz w:val="24"/>
                <w:szCs w:val="24"/>
              </w:rPr>
            </w:pPr>
            <w:r w:rsidRPr="0090179F">
              <w:rPr>
                <w:rFonts w:eastAsia="Calibri"/>
                <w:b/>
                <w:sz w:val="24"/>
                <w:szCs w:val="24"/>
                <w:u w:val="single"/>
              </w:rPr>
              <w:t>Владеть:</w:t>
            </w:r>
          </w:p>
          <w:p w:rsidR="00B75DE8" w:rsidRPr="0090179F" w:rsidRDefault="00B75DE8" w:rsidP="0090179F">
            <w:pPr>
              <w:spacing w:line="240" w:lineRule="auto"/>
              <w:rPr>
                <w:rFonts w:eastAsia="Calibri"/>
                <w:sz w:val="24"/>
                <w:szCs w:val="24"/>
              </w:rPr>
            </w:pPr>
            <w:r w:rsidRPr="0090179F">
              <w:rPr>
                <w:rFonts w:eastAsia="Calibri"/>
                <w:sz w:val="24"/>
                <w:szCs w:val="24"/>
              </w:rPr>
              <w:t>различными формами, в</w:t>
            </w:r>
            <w:r w:rsidRPr="0090179F">
              <w:rPr>
                <w:rFonts w:eastAsia="Calibri"/>
                <w:sz w:val="24"/>
                <w:szCs w:val="24"/>
              </w:rPr>
              <w:t>и</w:t>
            </w:r>
            <w:r w:rsidRPr="0090179F">
              <w:rPr>
                <w:rFonts w:eastAsia="Calibri"/>
                <w:sz w:val="24"/>
                <w:szCs w:val="24"/>
              </w:rPr>
              <w:t>дами устной и письменной коммуникации, учитывая особенности стилистики официальных и неофиц</w:t>
            </w:r>
            <w:r w:rsidRPr="0090179F">
              <w:rPr>
                <w:rFonts w:eastAsia="Calibri"/>
                <w:sz w:val="24"/>
                <w:szCs w:val="24"/>
              </w:rPr>
              <w:t>и</w:t>
            </w:r>
            <w:r w:rsidRPr="0090179F">
              <w:rPr>
                <w:rFonts w:eastAsia="Calibri"/>
                <w:sz w:val="24"/>
                <w:szCs w:val="24"/>
              </w:rPr>
              <w:t>альных писем, социокул</w:t>
            </w:r>
            <w:r w:rsidRPr="0090179F">
              <w:rPr>
                <w:rFonts w:eastAsia="Calibri"/>
                <w:sz w:val="24"/>
                <w:szCs w:val="24"/>
              </w:rPr>
              <w:t>ь</w:t>
            </w:r>
            <w:r w:rsidRPr="0090179F">
              <w:rPr>
                <w:rFonts w:eastAsia="Calibri"/>
                <w:sz w:val="24"/>
                <w:szCs w:val="24"/>
              </w:rPr>
              <w:t>турные различия в форм</w:t>
            </w:r>
            <w:r w:rsidRPr="0090179F">
              <w:rPr>
                <w:rFonts w:eastAsia="Calibri"/>
                <w:sz w:val="24"/>
                <w:szCs w:val="24"/>
              </w:rPr>
              <w:t>а</w:t>
            </w:r>
            <w:r w:rsidRPr="0090179F">
              <w:rPr>
                <w:rFonts w:eastAsia="Calibri"/>
                <w:sz w:val="24"/>
                <w:szCs w:val="24"/>
              </w:rPr>
              <w:t>те корреспонденции на государственном и ин</w:t>
            </w:r>
            <w:r w:rsidRPr="0090179F">
              <w:rPr>
                <w:rFonts w:eastAsia="Calibri"/>
                <w:sz w:val="24"/>
                <w:szCs w:val="24"/>
              </w:rPr>
              <w:t>о</w:t>
            </w:r>
            <w:r w:rsidRPr="0090179F">
              <w:rPr>
                <w:rFonts w:eastAsia="Calibri"/>
                <w:sz w:val="24"/>
                <w:szCs w:val="24"/>
              </w:rPr>
              <w:t>странном (-ых) языках</w:t>
            </w:r>
          </w:p>
        </w:tc>
        <w:tc>
          <w:tcPr>
            <w:tcW w:w="2552" w:type="dxa"/>
            <w:shd w:val="clear" w:color="auto" w:fill="auto"/>
          </w:tcPr>
          <w:p w:rsidR="00B75DE8" w:rsidRPr="00393166" w:rsidRDefault="00B75DE8" w:rsidP="00962792">
            <w:pPr>
              <w:suppressAutoHyphens/>
              <w:spacing w:after="0" w:line="240" w:lineRule="auto"/>
              <w:rPr>
                <w:rFonts w:eastAsia="Calibri"/>
                <w:sz w:val="24"/>
              </w:rPr>
            </w:pPr>
            <w:r w:rsidRPr="00393166">
              <w:rPr>
                <w:rFonts w:eastAsia="Calibri"/>
                <w:b/>
                <w:sz w:val="24"/>
              </w:rPr>
              <w:t>Блок C –</w:t>
            </w:r>
            <w:r w:rsidRPr="00393166">
              <w:rPr>
                <w:rFonts w:eastAsia="Calibri"/>
                <w:sz w:val="24"/>
              </w:rPr>
              <w:t xml:space="preserve"> задания практико-ориентированного и/или исследовательского уровня</w:t>
            </w:r>
            <w:r>
              <w:rPr>
                <w:rFonts w:eastAsia="Calibri"/>
                <w:sz w:val="24"/>
              </w:rPr>
              <w:t>.</w:t>
            </w:r>
          </w:p>
          <w:p w:rsidR="00B75DE8" w:rsidRPr="006B6A0C" w:rsidRDefault="00B75DE8" w:rsidP="00962792">
            <w:pPr>
              <w:suppressAutoHyphens/>
              <w:spacing w:after="0" w:line="240" w:lineRule="auto"/>
              <w:rPr>
                <w:rFonts w:eastAsia="Calibri"/>
                <w:i/>
                <w:sz w:val="24"/>
              </w:rPr>
            </w:pPr>
            <w:r w:rsidRPr="009E122D">
              <w:rPr>
                <w:rFonts w:eastAsia="Calibri"/>
                <w:sz w:val="24"/>
              </w:rPr>
              <w:t>Комплексные контрольные задания</w:t>
            </w:r>
          </w:p>
        </w:tc>
      </w:tr>
    </w:tbl>
    <w:p w:rsidR="0090179F" w:rsidRDefault="0090179F" w:rsidP="0090179F">
      <w:pPr>
        <w:pStyle w:val="ReportMain"/>
        <w:keepNext/>
        <w:suppressAutoHyphens/>
        <w:spacing w:after="360"/>
        <w:jc w:val="both"/>
        <w:outlineLvl w:val="0"/>
        <w:rPr>
          <w:b/>
          <w:sz w:val="28"/>
        </w:rPr>
      </w:pPr>
    </w:p>
    <w:p w:rsidR="0090179F" w:rsidRDefault="0090179F" w:rsidP="00A75EA1">
      <w:pPr>
        <w:pStyle w:val="ReportMain"/>
        <w:keepNext/>
        <w:suppressAutoHyphens/>
        <w:spacing w:after="360"/>
        <w:ind w:firstLine="709"/>
        <w:jc w:val="both"/>
        <w:outlineLvl w:val="0"/>
        <w:rPr>
          <w:b/>
          <w:sz w:val="28"/>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162"/>
        <w:gridCol w:w="3351"/>
        <w:gridCol w:w="3351"/>
        <w:gridCol w:w="2693"/>
      </w:tblGrid>
      <w:tr w:rsidR="0090179F" w:rsidRPr="00A75EA1" w:rsidTr="0090179F">
        <w:trPr>
          <w:tblHeader/>
        </w:trPr>
        <w:tc>
          <w:tcPr>
            <w:tcW w:w="4162" w:type="dxa"/>
            <w:shd w:val="clear" w:color="auto" w:fill="auto"/>
            <w:vAlign w:val="center"/>
          </w:tcPr>
          <w:p w:rsidR="0090179F" w:rsidRPr="00A75EA1" w:rsidRDefault="0090179F" w:rsidP="00A75EA1">
            <w:pPr>
              <w:pStyle w:val="ReportMain"/>
              <w:suppressAutoHyphens/>
              <w:jc w:val="center"/>
            </w:pPr>
            <w:r w:rsidRPr="00A75EA1">
              <w:t>Формируемые компетенции</w:t>
            </w:r>
          </w:p>
        </w:tc>
        <w:tc>
          <w:tcPr>
            <w:tcW w:w="3351" w:type="dxa"/>
          </w:tcPr>
          <w:p w:rsidR="0090179F" w:rsidRPr="00A75EA1" w:rsidRDefault="0090179F" w:rsidP="00A75EA1">
            <w:pPr>
              <w:pStyle w:val="ReportMain"/>
              <w:suppressAutoHyphens/>
              <w:jc w:val="center"/>
            </w:pPr>
          </w:p>
        </w:tc>
        <w:tc>
          <w:tcPr>
            <w:tcW w:w="3351" w:type="dxa"/>
            <w:shd w:val="clear" w:color="auto" w:fill="auto"/>
            <w:vAlign w:val="center"/>
          </w:tcPr>
          <w:p w:rsidR="0090179F" w:rsidRPr="00A75EA1" w:rsidRDefault="0090179F"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90179F" w:rsidRDefault="0090179F" w:rsidP="00A75EA1">
            <w:pPr>
              <w:pStyle w:val="ReportMain"/>
              <w:suppressAutoHyphens/>
              <w:jc w:val="center"/>
            </w:pPr>
            <w:r w:rsidRPr="00A75EA1">
              <w:t>Виды оценочных средств/</w:t>
            </w:r>
          </w:p>
          <w:p w:rsidR="0090179F" w:rsidRPr="00A75EA1" w:rsidRDefault="0090179F" w:rsidP="00A75EA1">
            <w:pPr>
              <w:pStyle w:val="ReportMain"/>
              <w:suppressAutoHyphens/>
              <w:jc w:val="center"/>
            </w:pPr>
            <w:r w:rsidRPr="00A75EA1">
              <w:t>шифр раздела в данном документе</w:t>
            </w:r>
          </w:p>
        </w:tc>
      </w:tr>
      <w:tr w:rsidR="0090179F" w:rsidRPr="00A75EA1" w:rsidTr="0090179F">
        <w:tc>
          <w:tcPr>
            <w:tcW w:w="4162" w:type="dxa"/>
            <w:vMerge w:val="restart"/>
            <w:shd w:val="clear" w:color="auto" w:fill="auto"/>
          </w:tcPr>
          <w:p w:rsidR="0090179F" w:rsidRPr="0050523E" w:rsidRDefault="0090179F" w:rsidP="00A75EA1">
            <w:pPr>
              <w:pStyle w:val="ReportMain"/>
              <w:suppressAutoHyphens/>
              <w:rPr>
                <w:highlight w:val="yellow"/>
              </w:rPr>
            </w:pPr>
          </w:p>
        </w:tc>
        <w:tc>
          <w:tcPr>
            <w:tcW w:w="3351" w:type="dxa"/>
          </w:tcPr>
          <w:p w:rsidR="0090179F" w:rsidRPr="001154D2" w:rsidRDefault="0090179F" w:rsidP="001154D2">
            <w:pPr>
              <w:suppressAutoHyphens/>
              <w:spacing w:after="0" w:line="240" w:lineRule="auto"/>
              <w:jc w:val="both"/>
              <w:rPr>
                <w:rFonts w:eastAsia="Calibri"/>
                <w:b/>
                <w:sz w:val="24"/>
                <w:u w:val="single"/>
              </w:rPr>
            </w:pPr>
          </w:p>
        </w:tc>
        <w:tc>
          <w:tcPr>
            <w:tcW w:w="3351" w:type="dxa"/>
            <w:shd w:val="clear" w:color="auto" w:fill="auto"/>
          </w:tcPr>
          <w:p w:rsidR="0090179F" w:rsidRPr="001154D2" w:rsidRDefault="0090179F" w:rsidP="001154D2">
            <w:pPr>
              <w:suppressAutoHyphens/>
              <w:spacing w:after="0" w:line="240" w:lineRule="auto"/>
              <w:jc w:val="both"/>
              <w:rPr>
                <w:rFonts w:eastAsia="Calibri"/>
                <w:sz w:val="24"/>
              </w:rPr>
            </w:pPr>
            <w:r w:rsidRPr="001154D2">
              <w:rPr>
                <w:rFonts w:eastAsia="Calibri"/>
                <w:b/>
                <w:sz w:val="24"/>
                <w:u w:val="single"/>
              </w:rPr>
              <w:t>Знать:</w:t>
            </w:r>
          </w:p>
          <w:p w:rsidR="0090179F" w:rsidRPr="001154D2" w:rsidRDefault="0090179F" w:rsidP="001154D2">
            <w:pPr>
              <w:spacing w:after="0" w:line="240" w:lineRule="auto"/>
              <w:jc w:val="both"/>
              <w:rPr>
                <w:rFonts w:eastAsia="Times New Roman"/>
                <w:sz w:val="24"/>
              </w:rPr>
            </w:pPr>
            <w:r w:rsidRPr="001154D2">
              <w:rPr>
                <w:rFonts w:eastAsia="Times New Roman"/>
                <w:sz w:val="24"/>
              </w:rPr>
              <w:t>систему современного русск</w:t>
            </w:r>
            <w:r w:rsidRPr="001154D2">
              <w:rPr>
                <w:rFonts w:eastAsia="Times New Roman"/>
                <w:sz w:val="24"/>
              </w:rPr>
              <w:t>о</w:t>
            </w:r>
            <w:r w:rsidRPr="001154D2">
              <w:rPr>
                <w:rFonts w:eastAsia="Times New Roman"/>
                <w:sz w:val="24"/>
              </w:rPr>
              <w:t>го языка; нормы словоуп</w:t>
            </w:r>
            <w:r w:rsidRPr="001154D2">
              <w:rPr>
                <w:rFonts w:eastAsia="Times New Roman"/>
                <w:sz w:val="24"/>
              </w:rPr>
              <w:t>о</w:t>
            </w:r>
            <w:r w:rsidRPr="001154D2">
              <w:rPr>
                <w:rFonts w:eastAsia="Times New Roman"/>
                <w:sz w:val="24"/>
              </w:rPr>
              <w:t xml:space="preserve">требления; нормы русской грамматики; орфографические нормы современного русского языка; нормы пунктуации и их возможную вариантность; </w:t>
            </w:r>
          </w:p>
          <w:p w:rsidR="0090179F" w:rsidRPr="00A75EA1" w:rsidRDefault="0090179F" w:rsidP="00115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154D2">
              <w:rPr>
                <w:rFonts w:eastAsia="Times New Roman"/>
                <w:sz w:val="24"/>
              </w:rPr>
              <w:t>литературный язык как особую высшую, обработанную форму общенародного (национальн</w:t>
            </w:r>
            <w:r w:rsidRPr="001154D2">
              <w:rPr>
                <w:rFonts w:eastAsia="Times New Roman"/>
                <w:sz w:val="24"/>
              </w:rPr>
              <w:t>о</w:t>
            </w:r>
            <w:r w:rsidRPr="001154D2">
              <w:rPr>
                <w:rFonts w:eastAsia="Times New Roman"/>
                <w:sz w:val="24"/>
              </w:rPr>
              <w:t xml:space="preserve">го) языка: </w:t>
            </w:r>
            <w:r w:rsidRPr="001154D2">
              <w:rPr>
                <w:rFonts w:eastAsia="Calibri"/>
                <w:color w:val="000000"/>
                <w:sz w:val="24"/>
                <w:lang w:eastAsia="ru-RU"/>
              </w:rPr>
              <w:t>специфику разли</w:t>
            </w:r>
            <w:r w:rsidRPr="001154D2">
              <w:rPr>
                <w:rFonts w:eastAsia="Calibri"/>
                <w:color w:val="000000"/>
                <w:sz w:val="24"/>
                <w:lang w:eastAsia="ru-RU"/>
              </w:rPr>
              <w:t>ч</w:t>
            </w:r>
            <w:r w:rsidRPr="001154D2">
              <w:rPr>
                <w:rFonts w:eastAsia="Calibri"/>
                <w:color w:val="000000"/>
                <w:sz w:val="24"/>
                <w:lang w:eastAsia="ru-RU"/>
              </w:rPr>
              <w:t>ных функционально-смысловых типов речи (опис</w:t>
            </w:r>
            <w:r w:rsidRPr="001154D2">
              <w:rPr>
                <w:rFonts w:eastAsia="Calibri"/>
                <w:color w:val="000000"/>
                <w:sz w:val="24"/>
                <w:lang w:eastAsia="ru-RU"/>
              </w:rPr>
              <w:t>а</w:t>
            </w:r>
            <w:r w:rsidRPr="001154D2">
              <w:rPr>
                <w:rFonts w:eastAsia="Calibri"/>
                <w:color w:val="000000"/>
                <w:sz w:val="24"/>
                <w:lang w:eastAsia="ru-RU"/>
              </w:rPr>
              <w:t>ние, повествование, рассужд</w:t>
            </w:r>
            <w:r w:rsidRPr="001154D2">
              <w:rPr>
                <w:rFonts w:eastAsia="Calibri"/>
                <w:color w:val="000000"/>
                <w:sz w:val="24"/>
                <w:lang w:eastAsia="ru-RU"/>
              </w:rPr>
              <w:t>е</w:t>
            </w:r>
            <w:r w:rsidRPr="001154D2">
              <w:rPr>
                <w:rFonts w:eastAsia="Calibri"/>
                <w:color w:val="000000"/>
                <w:sz w:val="24"/>
                <w:lang w:eastAsia="ru-RU"/>
              </w:rPr>
              <w:t>ние), разнообразные языковые средства для обеспечения л</w:t>
            </w:r>
            <w:r w:rsidRPr="001154D2">
              <w:rPr>
                <w:rFonts w:eastAsia="Calibri"/>
                <w:color w:val="000000"/>
                <w:sz w:val="24"/>
                <w:lang w:eastAsia="ru-RU"/>
              </w:rPr>
              <w:t>о</w:t>
            </w:r>
            <w:r w:rsidRPr="001154D2">
              <w:rPr>
                <w:rFonts w:eastAsia="Calibri"/>
                <w:color w:val="000000"/>
                <w:sz w:val="24"/>
                <w:lang w:eastAsia="ru-RU"/>
              </w:rPr>
              <w:t>гической связности письме</w:t>
            </w:r>
            <w:r w:rsidRPr="001154D2">
              <w:rPr>
                <w:rFonts w:eastAsia="Calibri"/>
                <w:color w:val="000000"/>
                <w:sz w:val="24"/>
                <w:lang w:eastAsia="ru-RU"/>
              </w:rPr>
              <w:t>н</w:t>
            </w:r>
            <w:r w:rsidRPr="001154D2">
              <w:rPr>
                <w:rFonts w:eastAsia="Calibri"/>
                <w:color w:val="000000"/>
                <w:sz w:val="24"/>
                <w:lang w:eastAsia="ru-RU"/>
              </w:rPr>
              <w:t>ного и устного текста.</w:t>
            </w:r>
          </w:p>
        </w:tc>
        <w:tc>
          <w:tcPr>
            <w:tcW w:w="2693" w:type="dxa"/>
            <w:shd w:val="clear" w:color="auto" w:fill="auto"/>
          </w:tcPr>
          <w:p w:rsidR="0090179F" w:rsidRDefault="0090179F" w:rsidP="00A75EA1">
            <w:pPr>
              <w:pStyle w:val="ReportMain"/>
              <w:suppressAutoHyphens/>
            </w:pPr>
            <w:r>
              <w:rPr>
                <w:b/>
              </w:rPr>
              <w:t>Блок A –</w:t>
            </w:r>
            <w:r>
              <w:t xml:space="preserve"> задания репродуктивного уровня</w:t>
            </w:r>
          </w:p>
          <w:p w:rsidR="0090179F" w:rsidRPr="00FA5891" w:rsidRDefault="0090179F"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90179F" w:rsidRPr="00FA5891" w:rsidRDefault="0090179F"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90179F" w:rsidRPr="00A75EA1" w:rsidRDefault="0090179F"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90179F" w:rsidRPr="00A75EA1" w:rsidTr="0090179F">
        <w:tc>
          <w:tcPr>
            <w:tcW w:w="4162" w:type="dxa"/>
            <w:vMerge/>
            <w:shd w:val="clear" w:color="auto" w:fill="auto"/>
          </w:tcPr>
          <w:p w:rsidR="0090179F" w:rsidRPr="00A75EA1" w:rsidRDefault="0090179F" w:rsidP="00A75EA1">
            <w:pPr>
              <w:pStyle w:val="ReportMain"/>
              <w:suppressAutoHyphens/>
            </w:pPr>
          </w:p>
        </w:tc>
        <w:tc>
          <w:tcPr>
            <w:tcW w:w="3351" w:type="dxa"/>
          </w:tcPr>
          <w:p w:rsidR="0090179F" w:rsidRPr="001154D2" w:rsidRDefault="0090179F" w:rsidP="001154D2">
            <w:pPr>
              <w:suppressAutoHyphens/>
              <w:spacing w:after="0" w:line="240" w:lineRule="auto"/>
              <w:jc w:val="both"/>
              <w:rPr>
                <w:rFonts w:eastAsia="Calibri"/>
                <w:b/>
                <w:sz w:val="24"/>
                <w:u w:val="single"/>
              </w:rPr>
            </w:pPr>
          </w:p>
        </w:tc>
        <w:tc>
          <w:tcPr>
            <w:tcW w:w="3351" w:type="dxa"/>
            <w:shd w:val="clear" w:color="auto" w:fill="auto"/>
          </w:tcPr>
          <w:p w:rsidR="0090179F" w:rsidRPr="001154D2" w:rsidRDefault="0090179F" w:rsidP="001154D2">
            <w:pPr>
              <w:suppressAutoHyphens/>
              <w:spacing w:after="0" w:line="240" w:lineRule="auto"/>
              <w:jc w:val="both"/>
              <w:rPr>
                <w:rFonts w:eastAsia="Calibri"/>
                <w:sz w:val="24"/>
              </w:rPr>
            </w:pPr>
            <w:r w:rsidRPr="001154D2">
              <w:rPr>
                <w:rFonts w:eastAsia="Calibri"/>
                <w:b/>
                <w:sz w:val="24"/>
                <w:u w:val="single"/>
              </w:rPr>
              <w:t>Уметь:</w:t>
            </w:r>
          </w:p>
          <w:p w:rsidR="0090179F" w:rsidRPr="00A75EA1" w:rsidRDefault="0090179F"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693" w:type="dxa"/>
            <w:shd w:val="clear" w:color="auto" w:fill="auto"/>
          </w:tcPr>
          <w:p w:rsidR="0090179F" w:rsidRDefault="0090179F" w:rsidP="00A75EA1">
            <w:pPr>
              <w:pStyle w:val="ReportMain"/>
              <w:suppressAutoHyphens/>
            </w:pPr>
            <w:r>
              <w:rPr>
                <w:b/>
              </w:rPr>
              <w:t>Блок B –</w:t>
            </w:r>
            <w:r>
              <w:t xml:space="preserve"> задания реконструктивного уровня</w:t>
            </w:r>
          </w:p>
          <w:p w:rsidR="0090179F" w:rsidRPr="00A75EA1" w:rsidRDefault="0090179F"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90179F" w:rsidRPr="00A75EA1" w:rsidTr="0090179F">
        <w:tc>
          <w:tcPr>
            <w:tcW w:w="4162" w:type="dxa"/>
            <w:vMerge/>
            <w:shd w:val="clear" w:color="auto" w:fill="auto"/>
          </w:tcPr>
          <w:p w:rsidR="0090179F" w:rsidRPr="00A75EA1" w:rsidRDefault="0090179F" w:rsidP="00A75EA1">
            <w:pPr>
              <w:pStyle w:val="ReportMain"/>
              <w:suppressAutoHyphens/>
            </w:pPr>
          </w:p>
        </w:tc>
        <w:tc>
          <w:tcPr>
            <w:tcW w:w="3351" w:type="dxa"/>
          </w:tcPr>
          <w:p w:rsidR="0090179F" w:rsidRPr="001154D2" w:rsidRDefault="0090179F" w:rsidP="001154D2">
            <w:pPr>
              <w:suppressAutoHyphens/>
              <w:spacing w:after="0" w:line="240" w:lineRule="auto"/>
              <w:jc w:val="both"/>
              <w:rPr>
                <w:rFonts w:eastAsia="Calibri"/>
                <w:b/>
                <w:sz w:val="24"/>
                <w:szCs w:val="24"/>
                <w:u w:val="single"/>
              </w:rPr>
            </w:pPr>
          </w:p>
        </w:tc>
        <w:tc>
          <w:tcPr>
            <w:tcW w:w="3351" w:type="dxa"/>
            <w:shd w:val="clear" w:color="auto" w:fill="auto"/>
          </w:tcPr>
          <w:p w:rsidR="0090179F" w:rsidRPr="001154D2" w:rsidRDefault="0090179F" w:rsidP="001154D2">
            <w:pPr>
              <w:suppressAutoHyphens/>
              <w:spacing w:after="0" w:line="240" w:lineRule="auto"/>
              <w:jc w:val="both"/>
              <w:rPr>
                <w:rFonts w:eastAsia="Calibri"/>
                <w:sz w:val="24"/>
                <w:szCs w:val="24"/>
              </w:rPr>
            </w:pPr>
            <w:r w:rsidRPr="001154D2">
              <w:rPr>
                <w:rFonts w:eastAsia="Calibri"/>
                <w:b/>
                <w:sz w:val="24"/>
                <w:szCs w:val="24"/>
                <w:u w:val="single"/>
              </w:rPr>
              <w:t>Владеть:</w:t>
            </w:r>
          </w:p>
          <w:p w:rsidR="0090179F" w:rsidRPr="00A75EA1" w:rsidRDefault="0090179F" w:rsidP="001154D2">
            <w:pPr>
              <w:pStyle w:val="ReportMain"/>
              <w:suppressAutoHyphens/>
              <w:jc w:val="both"/>
            </w:pPr>
            <w:r w:rsidRPr="001154D2">
              <w:rPr>
                <w:rFonts w:eastAsia="Calibri"/>
                <w:szCs w:val="24"/>
              </w:rPr>
              <w:t xml:space="preserve">различными формами, видами устной и письменной коммуникации в учебной и профессиональной деятельности; </w:t>
            </w:r>
            <w:r w:rsidRPr="001154D2">
              <w:rPr>
                <w:rFonts w:eastAsia="Times New Roman"/>
                <w:color w:val="000000"/>
                <w:szCs w:val="24"/>
                <w:shd w:val="clear" w:color="auto" w:fill="FFFFFF"/>
              </w:rPr>
              <w:t xml:space="preserve">технологиями самостоятельной подготовки </w:t>
            </w:r>
            <w:r w:rsidRPr="001154D2">
              <w:rPr>
                <w:rFonts w:eastAsia="Times New Roman"/>
                <w:color w:val="000000"/>
                <w:szCs w:val="24"/>
                <w:shd w:val="clear" w:color="auto" w:fill="FFFFFF"/>
              </w:rPr>
              <w:lastRenderedPageBreak/>
              <w:t>текстов различной жанрово-стилистической принадлежности.</w:t>
            </w:r>
          </w:p>
        </w:tc>
        <w:tc>
          <w:tcPr>
            <w:tcW w:w="2693" w:type="dxa"/>
            <w:shd w:val="clear" w:color="auto" w:fill="auto"/>
          </w:tcPr>
          <w:p w:rsidR="0090179F" w:rsidRDefault="0090179F" w:rsidP="00A75EA1">
            <w:pPr>
              <w:pStyle w:val="ReportMain"/>
              <w:suppressAutoHyphens/>
            </w:pPr>
            <w:r>
              <w:rPr>
                <w:b/>
              </w:rPr>
              <w:lastRenderedPageBreak/>
              <w:t>Блок C –</w:t>
            </w:r>
            <w:r>
              <w:t xml:space="preserve"> задания практико-ориентированного и/или исследовательского уровня</w:t>
            </w:r>
          </w:p>
          <w:p w:rsidR="0090179F" w:rsidRPr="00A75EA1" w:rsidRDefault="0090179F" w:rsidP="00A75EA1">
            <w:pPr>
              <w:pStyle w:val="ReportMain"/>
              <w:suppressAutoHyphens/>
              <w:rPr>
                <w:i/>
              </w:rPr>
            </w:pPr>
            <w:r w:rsidRPr="00D368B3">
              <w:rPr>
                <w:rFonts w:eastAsia="Times New Roman"/>
                <w:szCs w:val="24"/>
                <w:lang w:eastAsia="ru-RU"/>
              </w:rPr>
              <w:t xml:space="preserve">Выполнение индивидуального </w:t>
            </w:r>
            <w:r w:rsidRPr="00D368B3">
              <w:rPr>
                <w:rFonts w:eastAsia="Times New Roman"/>
                <w:szCs w:val="24"/>
                <w:lang w:eastAsia="ru-RU"/>
              </w:rPr>
              <w:lastRenderedPageBreak/>
              <w:t>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lastRenderedPageBreak/>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lastRenderedPageBreak/>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жалю?зи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мизе?рный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обе?спечение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алкого?ль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бало?ванный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углу?бленный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позво?нит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диспа?нсер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туфля?х</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lastRenderedPageBreak/>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lastRenderedPageBreak/>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lastRenderedPageBreak/>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E13178">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3</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4</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5</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6</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7</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lastRenderedPageBreak/>
        <w:t>3.2</w:t>
      </w:r>
      <w:r w:rsidR="00E13178">
        <w:rPr>
          <w:rFonts w:eastAsia="Times New Roman"/>
          <w:b/>
          <w:color w:val="000000"/>
          <w:sz w:val="28"/>
          <w:szCs w:val="28"/>
          <w:shd w:val="clear" w:color="auto" w:fill="FFFFFF"/>
          <w:lang w:eastAsia="ru-RU"/>
        </w:rPr>
        <w:t>8</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E13178"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w:t>
      </w:r>
      <w:r w:rsidR="00E13178">
        <w:rPr>
          <w:rFonts w:eastAsia="Times New Roman"/>
          <w:b/>
          <w:color w:val="000000"/>
          <w:sz w:val="28"/>
          <w:szCs w:val="28"/>
          <w:shd w:val="clear" w:color="auto" w:fill="FFFFFF"/>
          <w:lang w:eastAsia="ru-RU"/>
        </w:rPr>
        <w:t>9</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w:t>
      </w:r>
      <w:r w:rsidR="00E13178">
        <w:rPr>
          <w:rFonts w:eastAsia="Times New Roman"/>
          <w:b/>
          <w:color w:val="000000"/>
          <w:sz w:val="28"/>
          <w:szCs w:val="28"/>
          <w:shd w:val="clear" w:color="auto" w:fill="FFFFFF"/>
          <w:lang w:eastAsia="ru-RU"/>
        </w:rPr>
        <w:t>30</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развлекательные,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w:t>
      </w:r>
      <w:r w:rsidR="00E13178">
        <w:rPr>
          <w:rFonts w:eastAsia="Times New Roman"/>
          <w:b/>
          <w:sz w:val="28"/>
          <w:szCs w:val="28"/>
          <w:shd w:val="clear" w:color="auto" w:fill="FFFFFF"/>
          <w:lang w:eastAsia="ru-RU"/>
        </w:rPr>
        <w:t>1</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Выберите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lastRenderedPageBreak/>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lastRenderedPageBreak/>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 xml:space="preserve">5.18 </w:t>
      </w:r>
      <w:r w:rsidRPr="00FA5891">
        <w:rPr>
          <w:color w:val="000000"/>
          <w:sz w:val="28"/>
          <w:szCs w:val="28"/>
          <w:shd w:val="clear" w:color="auto" w:fill="FFFFFF"/>
        </w:rPr>
        <w:t xml:space="preserve"> Отметьте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lastRenderedPageBreak/>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lastRenderedPageBreak/>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 xml:space="preserve">В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lastRenderedPageBreak/>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8"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9"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lastRenderedPageBreak/>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2.2 </w:t>
      </w:r>
      <w:r w:rsidRPr="002B1867">
        <w:rPr>
          <w:rFonts w:eastAsia="Times New Roman"/>
          <w:sz w:val="28"/>
          <w:szCs w:val="28"/>
        </w:rPr>
        <w:t>Напишите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Р.п</w:t>
      </w:r>
      <w:proofErr w:type="spell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lastRenderedPageBreak/>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Составьте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lastRenderedPageBreak/>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90179F">
        <w:tc>
          <w:tcPr>
            <w:tcW w:w="3520" w:type="dxa"/>
          </w:tcPr>
          <w:p w:rsidR="002B1867" w:rsidRPr="002B1867" w:rsidRDefault="002B1867" w:rsidP="002B1867">
            <w:pPr>
              <w:jc w:val="center"/>
              <w:rPr>
                <w:b/>
                <w:sz w:val="28"/>
                <w:szCs w:val="28"/>
              </w:rPr>
            </w:pPr>
            <w:r w:rsidRPr="002B1867">
              <w:rPr>
                <w:sz w:val="28"/>
                <w:szCs w:val="28"/>
                <w:shd w:val="clear" w:color="auto" w:fill="FFFFFF"/>
              </w:rPr>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lastRenderedPageBreak/>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lastRenderedPageBreak/>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век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0179F">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lastRenderedPageBreak/>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ме. 8. Отец Сони Мармеладовой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lastRenderedPageBreak/>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lastRenderedPageBreak/>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норов,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1.7 </w:t>
      </w:r>
      <w:r w:rsidRPr="002B1867">
        <w:rPr>
          <w:rFonts w:eastAsia="Times New Roman"/>
          <w:bCs/>
          <w:color w:val="000000"/>
          <w:sz w:val="28"/>
          <w:szCs w:val="28"/>
          <w:lang w:eastAsia="ru-RU"/>
        </w:rPr>
        <w:t xml:space="preserve">Поразмышляйте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90179F">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0179F">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 xml:space="preserve">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lastRenderedPageBreak/>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Ну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девки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сделана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дну-ту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lastRenderedPageBreak/>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«ишь,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«сп</w:t>
      </w:r>
      <w:r w:rsidRPr="002B1867">
        <w:rPr>
          <w:rFonts w:eastAsia="Times New Roman"/>
          <w:sz w:val="28"/>
          <w:szCs w:val="28"/>
          <w:lang w:eastAsia="ru-RU"/>
        </w:rPr>
        <w:t>е</w:t>
      </w:r>
      <w:r w:rsidRPr="002B1867">
        <w:rPr>
          <w:rFonts w:eastAsia="Times New Roman"/>
          <w:sz w:val="28"/>
          <w:szCs w:val="28"/>
          <w:lang w:eastAsia="ru-RU"/>
        </w:rPr>
        <w:t>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t>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lastRenderedPageBreak/>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 xml:space="preserve">Перепишите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spellStart"/>
      <w:r w:rsidRPr="002B1867">
        <w:rPr>
          <w:b/>
          <w:bCs/>
          <w:color w:val="000000"/>
          <w:sz w:val="28"/>
          <w:szCs w:val="28"/>
        </w:rPr>
        <w:t>яблочн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 xml:space="preserve">гало, буржуа, ВВС, виски, ВПК, вуаль, Гагры, Гоби, гуру, декольте, Дели, денди, джерси, диагональ, ДТП, жалюзи, ЖКХ, жюри, зеро, иваси, идальго, импресарио, </w:t>
      </w:r>
      <w:r w:rsidRPr="002B1867">
        <w:rPr>
          <w:i/>
          <w:color w:val="000000"/>
          <w:sz w:val="28"/>
          <w:szCs w:val="28"/>
        </w:rPr>
        <w:lastRenderedPageBreak/>
        <w:t>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 xml:space="preserve">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ческим термином. Описание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ными то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lastRenderedPageBreak/>
        <w:t>Произнесение. 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lastRenderedPageBreak/>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тинными: по крайней мере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lastRenderedPageBreak/>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 xml:space="preserve">Составьте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 xml:space="preserve">ского языка и речевые ошибки и недочеты / Под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высказывает свое отношение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 xml:space="preserve">ются различные научные и технические термины и т. д. Словарные статьи обычно </w:t>
      </w:r>
      <w:r w:rsidRPr="002B1867">
        <w:rPr>
          <w:rFonts w:eastAsia="Times New Roman"/>
          <w:color w:val="000000"/>
          <w:sz w:val="28"/>
          <w:szCs w:val="28"/>
          <w:lang w:eastAsia="ru-RU"/>
        </w:rPr>
        <w:lastRenderedPageBreak/>
        <w:t>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да и всех народов, составляющих нашу страну. 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но бегущую из трубы людской струю дыма и снова нагонял зловещие космы п</w:t>
      </w:r>
      <w:r w:rsidRPr="002B1867">
        <w:rPr>
          <w:rFonts w:eastAsia="Times New Roman"/>
          <w:color w:val="000000"/>
          <w:sz w:val="28"/>
          <w:szCs w:val="28"/>
          <w:lang w:eastAsia="ru-RU"/>
        </w:rPr>
        <w:t>е</w:t>
      </w:r>
      <w:r w:rsidRPr="002B1867">
        <w:rPr>
          <w:rFonts w:eastAsia="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w:t>
      </w:r>
      <w:r w:rsidRPr="002B1867">
        <w:rPr>
          <w:rFonts w:eastAsia="Times New Roman"/>
          <w:color w:val="000000"/>
          <w:sz w:val="28"/>
          <w:szCs w:val="28"/>
          <w:lang w:eastAsia="ru-RU"/>
        </w:rPr>
        <w:lastRenderedPageBreak/>
        <w:t>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lastRenderedPageBreak/>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lastRenderedPageBreak/>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lastRenderedPageBreak/>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90179F">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0179F">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0179F">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0179F">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0179F">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0179F">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0179F">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 xml:space="preserve">нии студентами дисциплины являются последовательное изучение содержательно </w:t>
      </w:r>
      <w:r w:rsidRPr="002B1867">
        <w:rPr>
          <w:rFonts w:eastAsia="Times New Roman"/>
          <w:sz w:val="28"/>
          <w:szCs w:val="28"/>
          <w:lang w:eastAsia="ru-RU"/>
        </w:rPr>
        <w:lastRenderedPageBreak/>
        <w:t>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90179F">
        <w:trPr>
          <w:tblHeader/>
        </w:trPr>
        <w:tc>
          <w:tcPr>
            <w:tcW w:w="642" w:type="dxa"/>
            <w:shd w:val="clear" w:color="auto" w:fill="auto"/>
            <w:vAlign w:val="center"/>
          </w:tcPr>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0179F">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90179F">
        <w:tc>
          <w:tcPr>
            <w:tcW w:w="642" w:type="dxa"/>
            <w:shd w:val="clear" w:color="auto" w:fill="auto"/>
          </w:tcPr>
          <w:p w:rsidR="002B1867" w:rsidRPr="002B1867" w:rsidRDefault="002B1867" w:rsidP="0090179F">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0179F">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0179F">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0179F">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вать специальные термины и понятия, узнавание объектов </w:t>
            </w:r>
            <w:r w:rsidRPr="002B1867">
              <w:rPr>
                <w:rFonts w:eastAsia="Times New Roman"/>
                <w:color w:val="000000"/>
                <w:sz w:val="28"/>
                <w:szCs w:val="28"/>
                <w:shd w:val="clear" w:color="auto" w:fill="FFFFFF"/>
                <w:lang w:eastAsia="ru-RU" w:bidi="ru-RU"/>
              </w:rPr>
              <w:lastRenderedPageBreak/>
              <w:t>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0179F">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90179F">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90179F">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90179F">
        <w:tc>
          <w:tcPr>
            <w:tcW w:w="642" w:type="dxa"/>
            <w:shd w:val="clear" w:color="auto" w:fill="auto"/>
          </w:tcPr>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90179F">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90179F">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0179F">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90179F">
        <w:tc>
          <w:tcPr>
            <w:tcW w:w="642" w:type="dxa"/>
            <w:shd w:val="clear" w:color="auto" w:fill="auto"/>
          </w:tcPr>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90179F">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0179F">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0179F">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0179F">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 xml:space="preserve">даний включает 40 вопросов. </w:t>
            </w:r>
            <w:r w:rsidRPr="002B1867">
              <w:rPr>
                <w:rFonts w:eastAsia="Calibri"/>
                <w:sz w:val="28"/>
                <w:szCs w:val="28"/>
              </w:rPr>
              <w:lastRenderedPageBreak/>
              <w:t>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0179F">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0179F">
        <w:tc>
          <w:tcPr>
            <w:tcW w:w="642" w:type="dxa"/>
            <w:shd w:val="clear" w:color="auto" w:fill="auto"/>
          </w:tcPr>
          <w:p w:rsidR="002B1867" w:rsidRPr="002B1867" w:rsidRDefault="002B1867" w:rsidP="0090179F">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90179F">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0179F">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90179F">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0179F">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0179F">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90179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0179F">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90179F">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 xml:space="preserve">гией, проявлено </w:t>
            </w:r>
            <w:r w:rsidRPr="002B1867">
              <w:rPr>
                <w:rFonts w:eastAsia="Times New Roman"/>
                <w:sz w:val="24"/>
                <w:szCs w:val="24"/>
                <w:lang w:eastAsia="ru-RU"/>
              </w:rPr>
              <w:lastRenderedPageBreak/>
              <w:t>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 xml:space="preserve">ки изложения материала, но </w:t>
            </w:r>
            <w:r w:rsidRPr="002B1867">
              <w:rPr>
                <w:rFonts w:eastAsia="Times New Roman"/>
                <w:sz w:val="24"/>
                <w:szCs w:val="24"/>
                <w:lang w:eastAsia="ru-RU"/>
              </w:rPr>
              <w:lastRenderedPageBreak/>
              <w:t>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 xml:space="preserve">ческого занятия (семинара), </w:t>
            </w: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lastRenderedPageBreak/>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0179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0179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0179F">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ставляется, если не способен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 xml:space="preserve">просу, не способен </w:t>
            </w:r>
            <w:r w:rsidRPr="002B1867">
              <w:rPr>
                <w:sz w:val="24"/>
                <w:szCs w:val="24"/>
              </w:rPr>
              <w:lastRenderedPageBreak/>
              <w:t>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A75" w:rsidRDefault="00C35A75" w:rsidP="00A75EA1">
      <w:pPr>
        <w:spacing w:after="0" w:line="240" w:lineRule="auto"/>
      </w:pPr>
      <w:r>
        <w:separator/>
      </w:r>
    </w:p>
  </w:endnote>
  <w:endnote w:type="continuationSeparator" w:id="0">
    <w:p w:rsidR="00C35A75" w:rsidRDefault="00C35A75"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79F" w:rsidRPr="00A75EA1" w:rsidRDefault="0090179F"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51A89">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A75" w:rsidRDefault="00C35A75" w:rsidP="00A75EA1">
      <w:pPr>
        <w:spacing w:after="0" w:line="240" w:lineRule="auto"/>
      </w:pPr>
      <w:r>
        <w:separator/>
      </w:r>
    </w:p>
  </w:footnote>
  <w:footnote w:type="continuationSeparator" w:id="0">
    <w:p w:rsidR="00C35A75" w:rsidRDefault="00C35A75"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154D2"/>
    <w:rsid w:val="002B1867"/>
    <w:rsid w:val="002D496B"/>
    <w:rsid w:val="00333FF1"/>
    <w:rsid w:val="003C3B01"/>
    <w:rsid w:val="00443C37"/>
    <w:rsid w:val="0050523E"/>
    <w:rsid w:val="00851A89"/>
    <w:rsid w:val="0090179F"/>
    <w:rsid w:val="00A75EA1"/>
    <w:rsid w:val="00B75DE8"/>
    <w:rsid w:val="00C35A75"/>
    <w:rsid w:val="00E13178"/>
    <w:rsid w:val="00E27E92"/>
    <w:rsid w:val="00E758C3"/>
    <w:rsid w:val="00EC5AF5"/>
    <w:rsid w:val="00ED2566"/>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68</Pages>
  <Words>23172</Words>
  <Characters>132081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8</cp:revision>
  <dcterms:created xsi:type="dcterms:W3CDTF">2019-11-01T08:58:00Z</dcterms:created>
  <dcterms:modified xsi:type="dcterms:W3CDTF">2022-03-14T14:10:00Z</dcterms:modified>
</cp:coreProperties>
</file>