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BF" w:rsidRPr="00EB31BF" w:rsidRDefault="00EB31BF" w:rsidP="00EB31BF">
      <w:pPr>
        <w:jc w:val="center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Минобрнауки России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Бузулукский гуманитарно-технологический институт (филиал)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b/>
          <w:szCs w:val="28"/>
        </w:rPr>
      </w:pPr>
      <w:r w:rsidRPr="00EB31BF">
        <w:rPr>
          <w:rFonts w:ascii="Times New Roman" w:hAnsi="Times New Roman"/>
          <w:b/>
          <w:szCs w:val="28"/>
        </w:rPr>
        <w:t>«Оренбургский государственный университет»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Кафедра промышленного и гражданского строительства</w:t>
      </w: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EB31BF" w:rsidRPr="00EB31BF" w:rsidTr="00874B42">
        <w:tc>
          <w:tcPr>
            <w:tcW w:w="5143" w:type="dxa"/>
          </w:tcPr>
          <w:p w:rsidR="00EB31BF" w:rsidRPr="00EB31BF" w:rsidRDefault="00EB31BF" w:rsidP="00874B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EB31BF" w:rsidRPr="00EB31BF" w:rsidRDefault="00EB31BF" w:rsidP="00EB31BF">
      <w:pPr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31BF">
        <w:rPr>
          <w:rFonts w:ascii="Times New Roman" w:eastAsia="Times New Roman" w:hAnsi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p w:rsidR="00EB31BF" w:rsidRPr="00750D53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</w:rPr>
      </w:pPr>
      <w:r w:rsidRPr="00750D53">
        <w:rPr>
          <w:rFonts w:ascii="Times New Roman" w:hAnsi="Times New Roman"/>
          <w:b/>
          <w:szCs w:val="28"/>
        </w:rPr>
        <w:t>«</w:t>
      </w:r>
      <w:r w:rsidR="00750D53" w:rsidRPr="00750D53">
        <w:rPr>
          <w:rFonts w:ascii="Times New Roman" w:hAnsi="Times New Roman"/>
          <w:i/>
          <w:szCs w:val="28"/>
        </w:rPr>
        <w:t>Б1.</w:t>
      </w:r>
      <w:r w:rsidR="004E7282">
        <w:rPr>
          <w:rFonts w:ascii="Times New Roman" w:hAnsi="Times New Roman"/>
          <w:i/>
          <w:szCs w:val="28"/>
        </w:rPr>
        <w:t>Д.</w:t>
      </w:r>
      <w:r w:rsidR="00750D53" w:rsidRPr="00750D53">
        <w:rPr>
          <w:rFonts w:ascii="Times New Roman" w:hAnsi="Times New Roman"/>
          <w:i/>
          <w:szCs w:val="28"/>
        </w:rPr>
        <w:t>В.</w:t>
      </w:r>
      <w:r w:rsidR="00B252E7">
        <w:rPr>
          <w:rFonts w:ascii="Times New Roman" w:hAnsi="Times New Roman"/>
          <w:i/>
          <w:szCs w:val="28"/>
        </w:rPr>
        <w:t>8 Обследование зданий и сооружений</w:t>
      </w:r>
      <w:r w:rsidRPr="00750D53">
        <w:rPr>
          <w:rFonts w:ascii="Times New Roman" w:hAnsi="Times New Roman"/>
          <w:b/>
          <w:szCs w:val="28"/>
        </w:rPr>
        <w:t>» 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Уровень высшего образования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БАКАЛАВРИАТ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Направление подготовки</w:t>
      </w:r>
    </w:p>
    <w:p w:rsidR="00EB31BF" w:rsidRPr="00EB31BF" w:rsidRDefault="00EB31BF" w:rsidP="00EB31BF">
      <w:pPr>
        <w:pStyle w:val="ReportHead"/>
        <w:suppressAutoHyphens/>
        <w:rPr>
          <w:rFonts w:ascii="Times New Roman" w:hAnsi="Times New Roman"/>
          <w:i/>
          <w:sz w:val="24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08.03.01 Строительство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  <w:vertAlign w:val="superscript"/>
        </w:rPr>
      </w:pPr>
      <w:r w:rsidRPr="00EB31BF">
        <w:rPr>
          <w:rFonts w:ascii="Times New Roman" w:hAnsi="Times New Roman"/>
          <w:szCs w:val="28"/>
          <w:vertAlign w:val="superscript"/>
        </w:rPr>
        <w:t>(код и наименование направления подготовки)</w:t>
      </w:r>
    </w:p>
    <w:p w:rsidR="00EB31BF" w:rsidRPr="00EB31BF" w:rsidRDefault="00EB31BF" w:rsidP="00EB31BF">
      <w:pPr>
        <w:pStyle w:val="ReportHead"/>
        <w:suppressAutoHyphens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Промышленное и гражданское строительство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  <w:vertAlign w:val="superscript"/>
        </w:rPr>
      </w:pPr>
      <w:r w:rsidRPr="00EB31BF">
        <w:rPr>
          <w:rFonts w:ascii="Times New Roman" w:hAnsi="Times New Roman"/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Тип образовательной программы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Программа академического бакалавриата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Квалификация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i/>
          <w:szCs w:val="28"/>
          <w:u w:val="single"/>
        </w:rPr>
      </w:pPr>
      <w:r w:rsidRPr="00EB31BF">
        <w:rPr>
          <w:rFonts w:ascii="Times New Roman" w:hAnsi="Times New Roman"/>
          <w:i/>
          <w:szCs w:val="28"/>
          <w:u w:val="single"/>
        </w:rPr>
        <w:t>Бакалавр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Форма обучения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i/>
          <w:szCs w:val="28"/>
          <w:u w:val="single"/>
        </w:rPr>
        <w:t>Очная</w:t>
      </w: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jc w:val="both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jc w:val="left"/>
        <w:rPr>
          <w:rFonts w:ascii="Times New Roman" w:hAnsi="Times New Roman"/>
          <w:szCs w:val="28"/>
        </w:rPr>
      </w:pPr>
    </w:p>
    <w:p w:rsidR="00EB31BF" w:rsidRPr="00EB31BF" w:rsidRDefault="00EB31BF" w:rsidP="00EB31BF">
      <w:pPr>
        <w:pStyle w:val="ReportHead"/>
        <w:suppressAutoHyphens/>
        <w:ind w:firstLine="567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t>Бузулук 201</w:t>
      </w:r>
      <w:r w:rsidR="004E7282">
        <w:rPr>
          <w:rFonts w:ascii="Times New Roman" w:hAnsi="Times New Roman"/>
          <w:szCs w:val="28"/>
        </w:rPr>
        <w:t>9</w:t>
      </w:r>
    </w:p>
    <w:p w:rsidR="00EB31BF" w:rsidRPr="00EB31BF" w:rsidRDefault="00EB31BF" w:rsidP="00EB31BF">
      <w:pPr>
        <w:pStyle w:val="1"/>
        <w:rPr>
          <w:b w:val="0"/>
        </w:rPr>
      </w:pPr>
      <w:r w:rsidRPr="00EB31BF">
        <w:rPr>
          <w:b w:val="0"/>
        </w:rPr>
        <w:t xml:space="preserve">           </w:t>
      </w:r>
    </w:p>
    <w:p w:rsidR="00EB31BF" w:rsidRPr="00EB31BF" w:rsidRDefault="00EB31BF" w:rsidP="00750D53">
      <w:pPr>
        <w:pStyle w:val="ReportHead"/>
        <w:suppressAutoHyphens/>
        <w:ind w:firstLine="709"/>
        <w:jc w:val="both"/>
        <w:rPr>
          <w:rFonts w:ascii="Times New Roman" w:hAnsi="Times New Roman"/>
          <w:szCs w:val="28"/>
        </w:rPr>
      </w:pPr>
      <w:r w:rsidRPr="00EB31BF">
        <w:rPr>
          <w:rFonts w:ascii="Times New Roman" w:hAnsi="Times New Roman"/>
          <w:szCs w:val="28"/>
        </w:rPr>
        <w:lastRenderedPageBreak/>
        <w:t xml:space="preserve">Методические указания по освоению дисциплины </w:t>
      </w:r>
      <w:r w:rsidR="00750D53" w:rsidRPr="00750D53">
        <w:rPr>
          <w:rFonts w:ascii="Times New Roman" w:hAnsi="Times New Roman"/>
          <w:b/>
          <w:szCs w:val="28"/>
        </w:rPr>
        <w:t>«</w:t>
      </w:r>
      <w:r w:rsidR="00B252E7" w:rsidRPr="00B252E7">
        <w:rPr>
          <w:rFonts w:ascii="Times New Roman" w:hAnsi="Times New Roman"/>
          <w:szCs w:val="28"/>
        </w:rPr>
        <w:t>Б1.Д.В.8 Обследование зданий и сооружений</w:t>
      </w:r>
      <w:r w:rsidR="00750D53" w:rsidRPr="00750D53">
        <w:rPr>
          <w:rFonts w:ascii="Times New Roman" w:hAnsi="Times New Roman"/>
          <w:b/>
          <w:szCs w:val="28"/>
        </w:rPr>
        <w:t>»</w:t>
      </w:r>
      <w:r w:rsidR="00750D53">
        <w:rPr>
          <w:rFonts w:ascii="Times New Roman" w:hAnsi="Times New Roman"/>
          <w:b/>
          <w:szCs w:val="28"/>
        </w:rPr>
        <w:t xml:space="preserve"> </w:t>
      </w:r>
      <w:r w:rsidRPr="00EB31BF">
        <w:rPr>
          <w:rFonts w:ascii="Times New Roman" w:hAnsi="Times New Roman"/>
          <w:szCs w:val="28"/>
        </w:rPr>
        <w:t>/ Т.А. Горяйнова; Бузулукский гуманитарно-технолог. ин-т (филиал) ОГУ. – Бузулук : БГТИ (филиал) ОГУ, 201</w:t>
      </w:r>
      <w:r w:rsidR="004E7282">
        <w:rPr>
          <w:rFonts w:ascii="Times New Roman" w:hAnsi="Times New Roman"/>
          <w:szCs w:val="28"/>
        </w:rPr>
        <w:t>9</w:t>
      </w:r>
      <w:r w:rsidRPr="00EB31BF">
        <w:rPr>
          <w:rFonts w:ascii="Times New Roman" w:hAnsi="Times New Roman"/>
          <w:szCs w:val="28"/>
        </w:rPr>
        <w:t xml:space="preserve">.- </w:t>
      </w:r>
      <w:r w:rsidR="00B252E7">
        <w:rPr>
          <w:rFonts w:ascii="Times New Roman" w:hAnsi="Times New Roman"/>
          <w:szCs w:val="28"/>
        </w:rPr>
        <w:t>8</w:t>
      </w:r>
      <w:bookmarkStart w:id="0" w:name="_GoBack"/>
      <w:bookmarkEnd w:id="0"/>
      <w:r w:rsidRPr="00EB31BF">
        <w:rPr>
          <w:rFonts w:ascii="Times New Roman" w:hAnsi="Times New Roman"/>
          <w:szCs w:val="28"/>
        </w:rPr>
        <w:t xml:space="preserve"> с.</w:t>
      </w:r>
    </w:p>
    <w:p w:rsidR="00EB31BF" w:rsidRPr="00EB31BF" w:rsidRDefault="00EB31BF" w:rsidP="00EB31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EB31BF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B31BF" w:rsidRPr="00EB31BF" w:rsidRDefault="00EB31BF" w:rsidP="00750D53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Методические указания предназначены для студентов направления подготовки 08.03.01 Строительство</w:t>
      </w:r>
    </w:p>
    <w:p w:rsidR="00EB31BF" w:rsidRPr="00EB31BF" w:rsidRDefault="00EB31BF" w:rsidP="00EB31BF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 </w:t>
      </w:r>
    </w:p>
    <w:p w:rsidR="00EB31BF" w:rsidRPr="00EB31BF" w:rsidRDefault="00EB31BF" w:rsidP="00EB31BF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1BF" w:rsidRPr="00B252E7" w:rsidRDefault="00EB31BF" w:rsidP="00D6601C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t xml:space="preserve"> Методические указания для студентов по  освоению дисциплины</w:t>
      </w:r>
      <w:r w:rsidRPr="00EB31BF">
        <w:rPr>
          <w:rFonts w:ascii="Times New Roman" w:eastAsia="Times New Roman" w:hAnsi="Times New Roman"/>
          <w:sz w:val="28"/>
          <w:szCs w:val="28"/>
        </w:rPr>
        <w:t xml:space="preserve"> явл</w:t>
      </w:r>
      <w:r w:rsidRPr="00EB31BF">
        <w:rPr>
          <w:rFonts w:ascii="Times New Roman" w:eastAsia="Times New Roman" w:hAnsi="Times New Roman"/>
          <w:sz w:val="28"/>
          <w:szCs w:val="28"/>
        </w:rPr>
        <w:t>я</w:t>
      </w:r>
      <w:r w:rsidRPr="00EB31BF">
        <w:rPr>
          <w:rFonts w:ascii="Times New Roman" w:eastAsia="Times New Roman" w:hAnsi="Times New Roman"/>
          <w:sz w:val="28"/>
          <w:szCs w:val="28"/>
        </w:rPr>
        <w:t xml:space="preserve">ются приложением к рабочей программе по дисциплине </w:t>
      </w:r>
      <w:r w:rsidR="00D6601C" w:rsidRPr="00D6601C">
        <w:rPr>
          <w:rFonts w:ascii="Times New Roman" w:hAnsi="Times New Roman"/>
          <w:b/>
          <w:sz w:val="28"/>
          <w:szCs w:val="28"/>
        </w:rPr>
        <w:t>«</w:t>
      </w:r>
      <w:r w:rsidR="00B252E7" w:rsidRPr="00B252E7">
        <w:rPr>
          <w:rFonts w:ascii="Times New Roman" w:hAnsi="Times New Roman"/>
          <w:sz w:val="28"/>
          <w:szCs w:val="28"/>
        </w:rPr>
        <w:t>Б1.Д.В.8 Обслед</w:t>
      </w:r>
      <w:r w:rsidR="00B252E7" w:rsidRPr="00B252E7">
        <w:rPr>
          <w:rFonts w:ascii="Times New Roman" w:hAnsi="Times New Roman"/>
          <w:sz w:val="28"/>
          <w:szCs w:val="28"/>
        </w:rPr>
        <w:t>о</w:t>
      </w:r>
      <w:r w:rsidR="00B252E7" w:rsidRPr="00B252E7">
        <w:rPr>
          <w:rFonts w:ascii="Times New Roman" w:hAnsi="Times New Roman"/>
          <w:sz w:val="28"/>
          <w:szCs w:val="28"/>
        </w:rPr>
        <w:t>вание зданий и сооружений</w:t>
      </w:r>
      <w:r w:rsidR="00D6601C" w:rsidRPr="00B252E7">
        <w:rPr>
          <w:rFonts w:ascii="Times New Roman" w:hAnsi="Times New Roman"/>
          <w:b/>
          <w:sz w:val="28"/>
          <w:szCs w:val="28"/>
        </w:rPr>
        <w:t>»</w:t>
      </w:r>
    </w:p>
    <w:p w:rsidR="00EB31BF" w:rsidRPr="00EB31BF" w:rsidRDefault="00EB31BF" w:rsidP="00EB31BF">
      <w:pPr>
        <w:rPr>
          <w:sz w:val="28"/>
          <w:szCs w:val="28"/>
          <w:lang w:eastAsia="ru-RU"/>
        </w:rPr>
      </w:pPr>
    </w:p>
    <w:p w:rsidR="00EB31BF" w:rsidRPr="00D93E73" w:rsidRDefault="00EB31BF" w:rsidP="00EB31BF">
      <w:pPr>
        <w:rPr>
          <w:lang w:eastAsia="ru-RU"/>
        </w:rPr>
      </w:pPr>
    </w:p>
    <w:p w:rsidR="00EB31BF" w:rsidRPr="00D93E73" w:rsidRDefault="00EB31BF" w:rsidP="00EB31BF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EB31BF" w:rsidRPr="000801BE" w:rsidTr="00874B42">
        <w:tc>
          <w:tcPr>
            <w:tcW w:w="5353" w:type="dxa"/>
          </w:tcPr>
          <w:p w:rsidR="00EB31BF" w:rsidRPr="000801BE" w:rsidRDefault="00EB31BF" w:rsidP="00874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</w:tcPr>
          <w:p w:rsidR="00EB31BF" w:rsidRPr="00723BD7" w:rsidRDefault="00EB31BF" w:rsidP="00874B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31BF" w:rsidRDefault="00EB31BF" w:rsidP="00EB31B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59AC" w:rsidRPr="00EA4867" w:rsidRDefault="004959AC" w:rsidP="00EA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867" w:rsidRDefault="00D06FB8" w:rsidP="001A271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_Toc1061669"/>
      <w:r w:rsidR="00EA4867" w:rsidRPr="00EB31B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B31BF" w:rsidRPr="00EB31BF" w:rsidRDefault="00EB31BF" w:rsidP="001A271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A4867" w:rsidRPr="00EB31BF" w:rsidRDefault="00947ACC" w:rsidP="00951791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fldChar w:fldCharType="begin"/>
      </w:r>
      <w:r w:rsidR="00EA4867" w:rsidRPr="00EB31BF">
        <w:rPr>
          <w:rFonts w:ascii="Times New Roman" w:hAnsi="Times New Roman"/>
          <w:sz w:val="28"/>
          <w:szCs w:val="28"/>
        </w:rPr>
        <w:instrText xml:space="preserve"> TOC \o "1-2" \h \z \u </w:instrText>
      </w:r>
      <w:r w:rsidRPr="00EB31BF">
        <w:rPr>
          <w:rFonts w:ascii="Times New Roman" w:hAnsi="Times New Roman"/>
          <w:sz w:val="28"/>
          <w:szCs w:val="28"/>
        </w:rPr>
        <w:fldChar w:fldCharType="separate"/>
      </w:r>
      <w:hyperlink w:anchor="_Toc5536862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Введение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_Toc5536862 \h </w:instrText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7DE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A4867" w:rsidRPr="00EB31BF" w:rsidRDefault="00B252E7" w:rsidP="00951791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3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аудиторным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426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EA4867" w:rsidRPr="00EB31BF" w:rsidRDefault="00B252E7" w:rsidP="00951791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4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.1 Методические указания к лекционным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14267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:rsidR="00292926" w:rsidRPr="00EB31BF" w:rsidRDefault="00B252E7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Style w:val="a8"/>
          <w:rFonts w:ascii="Times New Roman" w:hAnsi="Times New Roman"/>
          <w:noProof/>
          <w:sz w:val="28"/>
          <w:szCs w:val="28"/>
        </w:rPr>
      </w:pPr>
      <w:hyperlink w:anchor="_Toc5536865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1</w:t>
        </w:r>
        <w:r w:rsidR="00292926" w:rsidRPr="00EB31BF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="00D26D0D" w:rsidRPr="00EB31BF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292926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практическим занятиям</w:t>
        </w:r>
        <w:r w:rsidR="00292926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  <w:t>5</w:t>
        </w:r>
      </w:hyperlink>
    </w:p>
    <w:p w:rsidR="00EA4867" w:rsidRPr="00EB31BF" w:rsidRDefault="00B252E7" w:rsidP="00292926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6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самостоятельной работе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B0BAC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EA4867" w:rsidRPr="00EB31BF" w:rsidRDefault="00B252E7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7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.1 Методические указания по </w:t>
        </w:r>
        <w:r w:rsidR="00080122" w:rsidRPr="00EB31BF">
          <w:rPr>
            <w:rStyle w:val="a8"/>
            <w:rFonts w:ascii="Times New Roman" w:hAnsi="Times New Roman"/>
            <w:noProof/>
            <w:sz w:val="28"/>
            <w:szCs w:val="28"/>
          </w:rPr>
          <w:t>самоподготовке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92926" w:rsidRPr="00EB31BF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EA4867" w:rsidRPr="00EB31BF" w:rsidRDefault="00B252E7" w:rsidP="00A7459F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8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.2 Методические указания по подготовке к </w:t>
        </w:r>
        <w:r w:rsidR="00A7459F" w:rsidRPr="00EB31BF">
          <w:rPr>
            <w:rStyle w:val="a8"/>
            <w:rFonts w:ascii="Times New Roman" w:hAnsi="Times New Roman"/>
            <w:noProof/>
            <w:sz w:val="28"/>
            <w:szCs w:val="28"/>
          </w:rPr>
          <w:t>практическим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занятиям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_Toc5536868 \h </w:instrText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7DE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947ACC" w:rsidRPr="00EB31B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A4867" w:rsidRPr="00EB31BF" w:rsidRDefault="00B252E7" w:rsidP="00292926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69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.3 Методические указания по повторению лекционного материала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EA4867" w:rsidRDefault="00B252E7" w:rsidP="00A7459F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w:anchor="_Toc5536870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2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>.4 Методические указания по подготовке к рубежному контролю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7459F" w:rsidRPr="00EB31BF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1A75D3" w:rsidRPr="001A75D3" w:rsidRDefault="001A75D3" w:rsidP="001A75D3">
      <w:pPr>
        <w:pStyle w:val="2"/>
        <w:spacing w:before="0" w:after="0"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A75D3">
        <w:rPr>
          <w:b w:val="0"/>
          <w:sz w:val="28"/>
          <w:szCs w:val="28"/>
        </w:rPr>
        <w:t xml:space="preserve">.5 Методические </w:t>
      </w:r>
      <w:r w:rsidR="00337816">
        <w:rPr>
          <w:b w:val="0"/>
          <w:sz w:val="28"/>
          <w:szCs w:val="28"/>
        </w:rPr>
        <w:t xml:space="preserve">указания по выполнению </w:t>
      </w:r>
      <w:r w:rsidR="00B252E7">
        <w:rPr>
          <w:b w:val="0"/>
          <w:sz w:val="28"/>
          <w:szCs w:val="28"/>
        </w:rPr>
        <w:t>индивидуального творческого</w:t>
      </w:r>
      <w:r w:rsidR="00337816">
        <w:rPr>
          <w:b w:val="0"/>
          <w:sz w:val="28"/>
          <w:szCs w:val="28"/>
        </w:rPr>
        <w:t xml:space="preserve"> зад</w:t>
      </w:r>
      <w:r w:rsidR="00337816">
        <w:rPr>
          <w:b w:val="0"/>
          <w:sz w:val="28"/>
          <w:szCs w:val="28"/>
        </w:rPr>
        <w:t>а</w:t>
      </w:r>
      <w:r w:rsidR="00337816">
        <w:rPr>
          <w:b w:val="0"/>
          <w:sz w:val="28"/>
          <w:szCs w:val="28"/>
        </w:rPr>
        <w:t>ния……………………………………………….</w:t>
      </w:r>
      <w:r>
        <w:rPr>
          <w:b w:val="0"/>
          <w:sz w:val="28"/>
          <w:szCs w:val="28"/>
        </w:rPr>
        <w:t>…………………</w:t>
      </w:r>
      <w:r w:rsidR="00FB0BAC">
        <w:rPr>
          <w:b w:val="0"/>
          <w:sz w:val="28"/>
          <w:szCs w:val="28"/>
        </w:rPr>
        <w:t>……</w:t>
      </w:r>
      <w:r>
        <w:rPr>
          <w:b w:val="0"/>
          <w:sz w:val="28"/>
          <w:szCs w:val="28"/>
        </w:rPr>
        <w:t>…..</w:t>
      </w:r>
      <w:r w:rsidR="00014267">
        <w:rPr>
          <w:b w:val="0"/>
          <w:sz w:val="28"/>
          <w:szCs w:val="28"/>
        </w:rPr>
        <w:t>7</w:t>
      </w:r>
    </w:p>
    <w:p w:rsidR="00EA4867" w:rsidRPr="00EB31BF" w:rsidRDefault="00B252E7" w:rsidP="00A7459F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536871" w:history="1">
        <w:r w:rsidR="001A75D3">
          <w:rPr>
            <w:rStyle w:val="a8"/>
            <w:rFonts w:ascii="Times New Roman" w:hAnsi="Times New Roman"/>
            <w:noProof/>
            <w:sz w:val="28"/>
            <w:szCs w:val="28"/>
          </w:rPr>
          <w:t>3</w:t>
        </w:r>
        <w:r w:rsidR="00EA4867" w:rsidRPr="00EB31BF">
          <w:rPr>
            <w:rStyle w:val="a8"/>
            <w:rFonts w:ascii="Times New Roman" w:hAnsi="Times New Roman"/>
            <w:noProof/>
            <w:sz w:val="28"/>
            <w:szCs w:val="28"/>
          </w:rPr>
          <w:t xml:space="preserve"> Методические указания к промежуточной аттестации</w:t>
        </w:r>
        <w:r w:rsidR="00EA4867" w:rsidRPr="00EB31BF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EA4867" w:rsidRDefault="00947ACC" w:rsidP="00951791">
      <w:pPr>
        <w:jc w:val="both"/>
        <w:rPr>
          <w:rFonts w:ascii="Times New Roman" w:hAnsi="Times New Roman"/>
          <w:sz w:val="24"/>
          <w:szCs w:val="24"/>
        </w:rPr>
      </w:pPr>
      <w:r w:rsidRPr="00EB31BF">
        <w:rPr>
          <w:rFonts w:ascii="Times New Roman" w:hAnsi="Times New Roman"/>
          <w:sz w:val="28"/>
          <w:szCs w:val="28"/>
        </w:rPr>
        <w:fldChar w:fldCharType="end"/>
      </w:r>
    </w:p>
    <w:p w:rsidR="001A75D3" w:rsidRPr="00EB31BF" w:rsidRDefault="00951791" w:rsidP="001A75D3">
      <w:pPr>
        <w:pStyle w:val="2"/>
        <w:spacing w:before="0" w:after="0"/>
        <w:rPr>
          <w:sz w:val="28"/>
          <w:szCs w:val="28"/>
        </w:rPr>
      </w:pPr>
      <w:r>
        <w:br w:type="page"/>
      </w:r>
      <w:bookmarkStart w:id="2" w:name="_Toc5536862"/>
    </w:p>
    <w:p w:rsidR="00EB31BF" w:rsidRPr="00EB31BF" w:rsidRDefault="00EB31BF" w:rsidP="00EB31BF">
      <w:pPr>
        <w:pStyle w:val="1"/>
        <w:jc w:val="center"/>
      </w:pPr>
      <w:bookmarkStart w:id="3" w:name="_Toc461017372"/>
      <w:r w:rsidRPr="00EB31BF">
        <w:lastRenderedPageBreak/>
        <w:t>Введение</w:t>
      </w:r>
      <w:bookmarkEnd w:id="3"/>
    </w:p>
    <w:p w:rsidR="00EB31BF" w:rsidRPr="00EB31BF" w:rsidRDefault="00EB31BF" w:rsidP="00EB31B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B31BF" w:rsidRPr="00EB31BF" w:rsidRDefault="00EB31BF" w:rsidP="00EB31B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1BF">
        <w:rPr>
          <w:rFonts w:ascii="Times New Roman" w:hAnsi="Times New Roman"/>
          <w:sz w:val="28"/>
          <w:szCs w:val="28"/>
        </w:rPr>
        <w:t>Цель методических указаний - обеспечить студенту оптимальную о</w:t>
      </w:r>
      <w:r w:rsidRPr="00EB31BF">
        <w:rPr>
          <w:rFonts w:ascii="Times New Roman" w:hAnsi="Times New Roman"/>
          <w:sz w:val="28"/>
          <w:szCs w:val="28"/>
        </w:rPr>
        <w:t>р</w:t>
      </w:r>
      <w:r w:rsidRPr="00EB31BF">
        <w:rPr>
          <w:rFonts w:ascii="Times New Roman" w:hAnsi="Times New Roman"/>
          <w:sz w:val="28"/>
          <w:szCs w:val="28"/>
        </w:rPr>
        <w:t xml:space="preserve">ганизацию процесса изучения дисциплины, а также выполнения различных форм аудиторной и самостоятельной работы. 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 ст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дентов по изучению дисциплины – неотъемлемая часть всего учебного пр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цесса. Организация ее особенно важна, так как закладывается фундамент знаний будущего специалиста, формируется стереотип деятельности студе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B31BF">
        <w:rPr>
          <w:rFonts w:ascii="Times New Roman" w:eastAsia="Times New Roman" w:hAnsi="Times New Roman"/>
          <w:sz w:val="28"/>
          <w:szCs w:val="28"/>
          <w:lang w:eastAsia="ru-RU"/>
        </w:rPr>
        <w:t>та, который будет характерен для него в течение всего процесса обучения и в практической деятельности.</w:t>
      </w:r>
    </w:p>
    <w:p w:rsidR="00EB31BF" w:rsidRPr="00EB31BF" w:rsidRDefault="00EB31BF" w:rsidP="00EB31BF">
      <w:pPr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Студентам необходимо ознакомиться: с содержанием рабочей пр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дисциплин, с графиком консультаций преподавателей кафедры.</w:t>
      </w:r>
    </w:p>
    <w:p w:rsidR="00B252E7" w:rsidRDefault="00EB31BF" w:rsidP="00B252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Цель (цели)</w:t>
      </w:r>
      <w:r w:rsidRPr="00EB31BF">
        <w:rPr>
          <w:rFonts w:ascii="Times New Roman" w:hAnsi="Times New Roman"/>
          <w:b/>
          <w:sz w:val="28"/>
          <w:szCs w:val="28"/>
        </w:rPr>
        <w:t xml:space="preserve"> </w:t>
      </w:r>
      <w:r w:rsidRPr="00EB31BF">
        <w:rPr>
          <w:rFonts w:ascii="Times New Roman" w:hAnsi="Times New Roman"/>
          <w:sz w:val="28"/>
          <w:szCs w:val="28"/>
        </w:rPr>
        <w:t>освоения дисциплины:</w:t>
      </w:r>
      <w:r w:rsidR="00014267">
        <w:rPr>
          <w:rFonts w:ascii="Times New Roman" w:hAnsi="Times New Roman"/>
          <w:sz w:val="28"/>
          <w:szCs w:val="28"/>
        </w:rPr>
        <w:t xml:space="preserve"> </w:t>
      </w:r>
      <w:bookmarkStart w:id="4" w:name="_Toc1061670"/>
      <w:bookmarkStart w:id="5" w:name="_Toc5536863"/>
      <w:bookmarkEnd w:id="1"/>
      <w:bookmarkEnd w:id="2"/>
    </w:p>
    <w:p w:rsidR="00B252E7" w:rsidRPr="00B252E7" w:rsidRDefault="00B252E7" w:rsidP="00B2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2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приобретение знаний и практических навыков в области развития ф</w:t>
      </w:r>
      <w:r w:rsidRPr="00B252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Pr="00B252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зического, морального износа строительных объектов, конструкций, матер</w:t>
      </w:r>
      <w:r w:rsidRPr="00B252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Pr="00B252E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алов для оценки технического состояния и эксплуатационной надёжности зданий и сооружений.</w:t>
      </w:r>
    </w:p>
    <w:p w:rsidR="00B252E7" w:rsidRPr="00B252E7" w:rsidRDefault="00750D53" w:rsidP="00B252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D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  <w:r w:rsidR="00B25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52E7" w:rsidRPr="00B252E7">
        <w:rPr>
          <w:rFonts w:ascii="Times New Roman" w:hAnsi="Times New Roman"/>
          <w:sz w:val="28"/>
          <w:szCs w:val="28"/>
        </w:rPr>
        <w:t>н</w:t>
      </w:r>
      <w:r w:rsidR="00B252E7" w:rsidRPr="00B252E7">
        <w:rPr>
          <w:rFonts w:ascii="Times New Roman" w:eastAsia="Times New Roman" w:hAnsi="Times New Roman"/>
          <w:iCs/>
          <w:sz w:val="28"/>
          <w:szCs w:val="28"/>
        </w:rPr>
        <w:t>аучить студентов проведению предпроектных визуальных и инструментальных исследований и оценки технического состояния эксплу</w:t>
      </w:r>
      <w:r w:rsidR="00B252E7" w:rsidRPr="00B252E7">
        <w:rPr>
          <w:rFonts w:ascii="Times New Roman" w:eastAsia="Times New Roman" w:hAnsi="Times New Roman"/>
          <w:iCs/>
          <w:sz w:val="28"/>
          <w:szCs w:val="28"/>
        </w:rPr>
        <w:t>а</w:t>
      </w:r>
      <w:r w:rsidR="00B252E7" w:rsidRPr="00B252E7">
        <w:rPr>
          <w:rFonts w:ascii="Times New Roman" w:eastAsia="Times New Roman" w:hAnsi="Times New Roman"/>
          <w:iCs/>
          <w:sz w:val="28"/>
          <w:szCs w:val="28"/>
        </w:rPr>
        <w:t>тируемых зданий и сооружений:</w:t>
      </w:r>
    </w:p>
    <w:p w:rsidR="00B252E7" w:rsidRPr="00B252E7" w:rsidRDefault="00B252E7" w:rsidP="00B252E7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B252E7" w:rsidRPr="00B252E7" w:rsidRDefault="00B252E7" w:rsidP="00B252E7">
      <w:pPr>
        <w:numPr>
          <w:ilvl w:val="0"/>
          <w:numId w:val="13"/>
        </w:numPr>
        <w:tabs>
          <w:tab w:val="left" w:pos="965"/>
          <w:tab w:val="left" w:pos="9356"/>
        </w:tabs>
        <w:spacing w:after="0" w:line="234" w:lineRule="auto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252E7">
        <w:rPr>
          <w:rFonts w:ascii="Times New Roman" w:eastAsia="Times New Roman" w:hAnsi="Times New Roman"/>
          <w:iCs/>
          <w:sz w:val="28"/>
          <w:szCs w:val="28"/>
        </w:rPr>
        <w:t>определение опытным путём поведения конструкций под нагрузкой, её прочн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о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сти, жёсткости и устойчивости;</w:t>
      </w:r>
    </w:p>
    <w:p w:rsidR="00B252E7" w:rsidRPr="00B252E7" w:rsidRDefault="00B252E7" w:rsidP="00B252E7">
      <w:pPr>
        <w:tabs>
          <w:tab w:val="left" w:pos="9356"/>
        </w:tabs>
        <w:spacing w:after="0" w:line="13" w:lineRule="exact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B252E7" w:rsidRPr="00B252E7" w:rsidRDefault="00B252E7" w:rsidP="00B252E7">
      <w:pPr>
        <w:numPr>
          <w:ilvl w:val="0"/>
          <w:numId w:val="13"/>
        </w:numPr>
        <w:tabs>
          <w:tab w:val="left" w:pos="874"/>
          <w:tab w:val="left" w:pos="9356"/>
        </w:tabs>
        <w:spacing w:after="0" w:line="234" w:lineRule="auto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252E7">
        <w:rPr>
          <w:rFonts w:ascii="Times New Roman" w:eastAsia="Times New Roman" w:hAnsi="Times New Roman"/>
          <w:iCs/>
          <w:sz w:val="28"/>
          <w:szCs w:val="28"/>
        </w:rPr>
        <w:t>экспериментальная проверка предложенных методов расчёта нес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у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щей способн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о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сти новой конструкции;</w:t>
      </w:r>
    </w:p>
    <w:p w:rsidR="00B252E7" w:rsidRPr="00B252E7" w:rsidRDefault="00B252E7" w:rsidP="00B252E7">
      <w:pPr>
        <w:tabs>
          <w:tab w:val="left" w:pos="9356"/>
        </w:tabs>
        <w:spacing w:after="0" w:line="13" w:lineRule="exact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B252E7" w:rsidRPr="00B252E7" w:rsidRDefault="00B252E7" w:rsidP="00B252E7">
      <w:pPr>
        <w:numPr>
          <w:ilvl w:val="0"/>
          <w:numId w:val="13"/>
        </w:numPr>
        <w:tabs>
          <w:tab w:val="left" w:pos="924"/>
          <w:tab w:val="left" w:pos="9356"/>
        </w:tabs>
        <w:spacing w:after="0" w:line="234" w:lineRule="auto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252E7">
        <w:rPr>
          <w:rFonts w:ascii="Times New Roman" w:eastAsia="Times New Roman" w:hAnsi="Times New Roman"/>
          <w:iCs/>
          <w:sz w:val="28"/>
          <w:szCs w:val="28"/>
        </w:rPr>
        <w:t>оценка резерва несущей способности после аварий, пожаров, взр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ы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вов, при пр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о</w:t>
      </w:r>
      <w:r w:rsidRPr="00B252E7">
        <w:rPr>
          <w:rFonts w:ascii="Times New Roman" w:eastAsia="Times New Roman" w:hAnsi="Times New Roman"/>
          <w:iCs/>
          <w:sz w:val="28"/>
          <w:szCs w:val="28"/>
        </w:rPr>
        <w:t>ведении реконструкции;</w:t>
      </w:r>
    </w:p>
    <w:p w:rsidR="00B252E7" w:rsidRPr="00B252E7" w:rsidRDefault="00B252E7" w:rsidP="00B252E7">
      <w:pPr>
        <w:tabs>
          <w:tab w:val="left" w:pos="9356"/>
        </w:tabs>
        <w:spacing w:after="0" w:line="2" w:lineRule="exact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B252E7" w:rsidRPr="00B252E7" w:rsidRDefault="00B252E7" w:rsidP="00B252E7">
      <w:pPr>
        <w:numPr>
          <w:ilvl w:val="0"/>
          <w:numId w:val="13"/>
        </w:numPr>
        <w:tabs>
          <w:tab w:val="left" w:pos="860"/>
          <w:tab w:val="left" w:pos="9356"/>
        </w:tabs>
        <w:spacing w:after="0" w:line="240" w:lineRule="auto"/>
        <w:ind w:firstLine="71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252E7">
        <w:rPr>
          <w:rFonts w:ascii="Times New Roman" w:eastAsia="Times New Roman" w:hAnsi="Times New Roman"/>
          <w:iCs/>
          <w:sz w:val="28"/>
          <w:szCs w:val="28"/>
        </w:rPr>
        <w:t>выявление дефектов, повреждений и реальных условий эксплуатации.</w:t>
      </w:r>
    </w:p>
    <w:p w:rsidR="00750D53" w:rsidRPr="00750D53" w:rsidRDefault="00750D53" w:rsidP="00750D53">
      <w:pPr>
        <w:pStyle w:val="ReportMain"/>
        <w:keepNext/>
        <w:suppressAutoHyphens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37F2" w:rsidRPr="00750D53" w:rsidRDefault="00B26504" w:rsidP="00750D53">
      <w:pPr>
        <w:pStyle w:val="ReportMain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D53">
        <w:rPr>
          <w:rFonts w:ascii="Times New Roman" w:hAnsi="Times New Roman"/>
          <w:b/>
          <w:sz w:val="28"/>
          <w:szCs w:val="28"/>
        </w:rPr>
        <w:t>1</w:t>
      </w:r>
      <w:r w:rsidR="00C837F2" w:rsidRPr="00750D53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r w:rsidR="00EA4867" w:rsidRPr="00750D53">
        <w:rPr>
          <w:rFonts w:ascii="Times New Roman" w:hAnsi="Times New Roman"/>
          <w:b/>
          <w:sz w:val="28"/>
          <w:szCs w:val="28"/>
        </w:rPr>
        <w:t>Методические указания к аудиторным занятиям</w:t>
      </w:r>
      <w:bookmarkEnd w:id="5"/>
      <w:r w:rsidR="00C837F2" w:rsidRPr="00750D53">
        <w:rPr>
          <w:rFonts w:ascii="Times New Roman" w:hAnsi="Times New Roman"/>
          <w:b/>
          <w:sz w:val="28"/>
          <w:szCs w:val="28"/>
        </w:rPr>
        <w:t xml:space="preserve"> </w:t>
      </w:r>
    </w:p>
    <w:p w:rsidR="00C65702" w:rsidRPr="00EB31BF" w:rsidRDefault="00C65702" w:rsidP="00EB31BF">
      <w:pPr>
        <w:pStyle w:val="2"/>
        <w:spacing w:before="0" w:after="0"/>
        <w:rPr>
          <w:sz w:val="28"/>
          <w:szCs w:val="28"/>
        </w:rPr>
      </w:pPr>
      <w:bookmarkStart w:id="6" w:name="_Toc1061671"/>
      <w:bookmarkStart w:id="7" w:name="_Toc5536864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C44D2" w:rsidRPr="00EB31BF">
        <w:rPr>
          <w:sz w:val="28"/>
          <w:szCs w:val="28"/>
        </w:rPr>
        <w:t xml:space="preserve">.1 </w:t>
      </w:r>
      <w:bookmarkEnd w:id="6"/>
      <w:r w:rsidR="00EA4867" w:rsidRPr="00EB31BF">
        <w:rPr>
          <w:sz w:val="28"/>
          <w:szCs w:val="28"/>
        </w:rPr>
        <w:t>Методические указания к лекционным занятиям</w:t>
      </w:r>
      <w:bookmarkEnd w:id="7"/>
    </w:p>
    <w:p w:rsidR="00C65702" w:rsidRPr="00EB31BF" w:rsidRDefault="00C6570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Основным источником теоретических знаний из предметной области дисциплины являются лекции, посвященные различным темам. Каждая ле</w:t>
      </w:r>
      <w:r w:rsidRPr="00EB31BF">
        <w:rPr>
          <w:rFonts w:ascii="Times New Roman" w:hAnsi="Times New Roman"/>
          <w:sz w:val="28"/>
          <w:szCs w:val="28"/>
        </w:rPr>
        <w:t>к</w:t>
      </w:r>
      <w:r w:rsidRPr="00EB31BF">
        <w:rPr>
          <w:rFonts w:ascii="Times New Roman" w:hAnsi="Times New Roman"/>
          <w:sz w:val="28"/>
          <w:szCs w:val="28"/>
        </w:rPr>
        <w:t>ция содержит необходимый минимум знаний по рассматриваемой теме, им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ет четкую структуру и акцентирует внимание обучающихся на наиболее зн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чимых вопросах. Это упрощает конспектирование лекционного материала. Для лучшего усвоения теоретического материала при изложении лекций и</w:t>
      </w:r>
      <w:r w:rsidRPr="00EB31BF">
        <w:rPr>
          <w:rFonts w:ascii="Times New Roman" w:hAnsi="Times New Roman"/>
          <w:sz w:val="28"/>
          <w:szCs w:val="28"/>
        </w:rPr>
        <w:t>с</w:t>
      </w:r>
      <w:r w:rsidRPr="00EB31BF">
        <w:rPr>
          <w:rFonts w:ascii="Times New Roman" w:hAnsi="Times New Roman"/>
          <w:sz w:val="28"/>
          <w:szCs w:val="28"/>
        </w:rPr>
        <w:t>пользуются наглядные примеры из практики строительного производства. Иллюстративные материалы лекций демонстрируются в виде мультимеди</w:t>
      </w:r>
      <w:r w:rsidRPr="00EB31BF">
        <w:rPr>
          <w:rFonts w:ascii="Times New Roman" w:hAnsi="Times New Roman"/>
          <w:sz w:val="28"/>
          <w:szCs w:val="28"/>
        </w:rPr>
        <w:t>й</w:t>
      </w:r>
      <w:r w:rsidRPr="00EB31BF">
        <w:rPr>
          <w:rFonts w:ascii="Times New Roman" w:hAnsi="Times New Roman"/>
          <w:sz w:val="28"/>
          <w:szCs w:val="28"/>
        </w:rPr>
        <w:t>ных презентаций, соответствующего содержания.</w:t>
      </w: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Учебные материалы лекционных занятий необходимо конспектировать в отдельной тетради по ходу рассмотрения тем дисциплины. В случае пр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lastRenderedPageBreak/>
        <w:t>пуска лекции необходимо зарезервировать в тетради достаточное место, чт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бы потом внести в него материал пропущенной лекции. При конспектиров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нии каждой лекции рекомендуется записывать ее план и использовать цве</w:t>
      </w:r>
      <w:r w:rsidRPr="00EB31BF">
        <w:rPr>
          <w:rFonts w:ascii="Times New Roman" w:hAnsi="Times New Roman"/>
          <w:sz w:val="28"/>
          <w:szCs w:val="28"/>
        </w:rPr>
        <w:t>т</w:t>
      </w:r>
      <w:r w:rsidRPr="00EB31BF">
        <w:rPr>
          <w:rFonts w:ascii="Times New Roman" w:hAnsi="Times New Roman"/>
          <w:sz w:val="28"/>
          <w:szCs w:val="28"/>
        </w:rPr>
        <w:t>ное выделение названий тем, разделов и основных определений, что упрощ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ет навигацию в конспекте при подготовке к контрольным мероприятиям. П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скольку в большинстве тем дисциплины используются повторяющемся те</w:t>
      </w:r>
      <w:r w:rsidRPr="00EB31BF">
        <w:rPr>
          <w:rFonts w:ascii="Times New Roman" w:hAnsi="Times New Roman"/>
          <w:sz w:val="28"/>
          <w:szCs w:val="28"/>
        </w:rPr>
        <w:t>р</w:t>
      </w:r>
      <w:r w:rsidRPr="00EB31BF">
        <w:rPr>
          <w:rFonts w:ascii="Times New Roman" w:hAnsi="Times New Roman"/>
          <w:sz w:val="28"/>
          <w:szCs w:val="28"/>
        </w:rPr>
        <w:t>мины и определения, постольку для ускорения записи лекционных матери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лов рекомендуется самостоятельно разработать свою систему сокращений.</w:t>
      </w:r>
    </w:p>
    <w:p w:rsidR="00C65702" w:rsidRPr="00EB31BF" w:rsidRDefault="00C65702" w:rsidP="00EB31BF">
      <w:pPr>
        <w:pStyle w:val="2"/>
        <w:spacing w:before="0" w:after="0"/>
        <w:rPr>
          <w:sz w:val="28"/>
          <w:szCs w:val="28"/>
        </w:rPr>
      </w:pPr>
      <w:bookmarkStart w:id="8" w:name="_Toc1061672"/>
      <w:bookmarkStart w:id="9" w:name="_Toc5536865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C44D2" w:rsidRPr="00EB31BF">
        <w:rPr>
          <w:sz w:val="28"/>
          <w:szCs w:val="28"/>
        </w:rPr>
        <w:t>.</w:t>
      </w:r>
      <w:r w:rsidR="00D26D0D" w:rsidRPr="00EB31BF">
        <w:rPr>
          <w:sz w:val="28"/>
          <w:szCs w:val="28"/>
        </w:rPr>
        <w:t>2</w:t>
      </w:r>
      <w:r w:rsidR="00AC44D2" w:rsidRPr="00EB31BF">
        <w:rPr>
          <w:sz w:val="28"/>
          <w:szCs w:val="28"/>
        </w:rPr>
        <w:t xml:space="preserve"> </w:t>
      </w:r>
      <w:r w:rsidR="00EA4867" w:rsidRPr="00EB31BF">
        <w:rPr>
          <w:sz w:val="28"/>
          <w:szCs w:val="28"/>
        </w:rPr>
        <w:t xml:space="preserve">Методические указания к </w:t>
      </w:r>
      <w:r w:rsidR="0062496D" w:rsidRPr="00EB31BF">
        <w:rPr>
          <w:sz w:val="28"/>
          <w:szCs w:val="28"/>
        </w:rPr>
        <w:t>практическим</w:t>
      </w:r>
      <w:r w:rsidR="00AC44D2" w:rsidRPr="00EB31BF">
        <w:rPr>
          <w:sz w:val="28"/>
          <w:szCs w:val="28"/>
        </w:rPr>
        <w:t xml:space="preserve"> занятия</w:t>
      </w:r>
      <w:bookmarkEnd w:id="8"/>
      <w:r w:rsidR="00EA4867" w:rsidRPr="00EB31BF">
        <w:rPr>
          <w:sz w:val="28"/>
          <w:szCs w:val="28"/>
        </w:rPr>
        <w:t>м</w:t>
      </w:r>
      <w:bookmarkEnd w:id="9"/>
    </w:p>
    <w:p w:rsidR="00C65702" w:rsidRPr="00EB31BF" w:rsidRDefault="00C6570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96D" w:rsidRPr="00EB31BF" w:rsidRDefault="007579E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</w:t>
      </w:r>
      <w:r w:rsidR="0062496D" w:rsidRPr="00EB31BF">
        <w:rPr>
          <w:rFonts w:ascii="Times New Roman" w:hAnsi="Times New Roman"/>
          <w:sz w:val="28"/>
          <w:szCs w:val="28"/>
        </w:rPr>
        <w:t>рактические занятия способствуют лучшему усвоению теоретическ</w:t>
      </w:r>
      <w:r w:rsidR="0062496D" w:rsidRPr="00EB31BF">
        <w:rPr>
          <w:rFonts w:ascii="Times New Roman" w:hAnsi="Times New Roman"/>
          <w:sz w:val="28"/>
          <w:szCs w:val="28"/>
        </w:rPr>
        <w:t>о</w:t>
      </w:r>
      <w:r w:rsidR="0062496D" w:rsidRPr="00EB31BF">
        <w:rPr>
          <w:rFonts w:ascii="Times New Roman" w:hAnsi="Times New Roman"/>
          <w:sz w:val="28"/>
          <w:szCs w:val="28"/>
        </w:rPr>
        <w:t>го материала, освоению компетенций, предусмотренных рабочей программой дисциплины, вырабатывают навыки самостоятельной творческой работы, развивают мыслительные способности.</w:t>
      </w:r>
    </w:p>
    <w:p w:rsidR="0062496D" w:rsidRPr="00EB31BF" w:rsidRDefault="0062496D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Чтобы подготовиться к практическому занятию, необходимо: 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внимательно прочитать материал лекции по теме практического зан</w:t>
      </w:r>
      <w:r w:rsidRPr="00EB31BF">
        <w:rPr>
          <w:sz w:val="28"/>
          <w:szCs w:val="28"/>
        </w:rPr>
        <w:t>я</w:t>
      </w:r>
      <w:r w:rsidRPr="00EB31BF">
        <w:rPr>
          <w:sz w:val="28"/>
          <w:szCs w:val="28"/>
        </w:rPr>
        <w:t>тия, выписать необходимые для себя сведения, правила и т. п.;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составить по лекционному материалу алгоритм, с помощью которого будет проще работать на практическом занятии;</w:t>
      </w:r>
    </w:p>
    <w:p w:rsidR="0062496D" w:rsidRPr="00EB31BF" w:rsidRDefault="0062496D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прочитать материалы учебников (учебных пособий, методических указаний), рекомендуемых к изучаемому разделу, сделать необходимые з</w:t>
      </w:r>
      <w:r w:rsidRPr="00EB31BF">
        <w:rPr>
          <w:sz w:val="28"/>
          <w:szCs w:val="28"/>
        </w:rPr>
        <w:t>а</w:t>
      </w:r>
      <w:r w:rsidRPr="00EB31BF">
        <w:rPr>
          <w:sz w:val="28"/>
          <w:szCs w:val="28"/>
        </w:rPr>
        <w:t xml:space="preserve">писи (сведения, которых нет в лекциях). </w:t>
      </w:r>
    </w:p>
    <w:p w:rsidR="00767882" w:rsidRPr="00EB31BF" w:rsidRDefault="00767882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>- выполнить все задания, содержащиеся в методических указаниях, к</w:t>
      </w:r>
      <w:r w:rsidRPr="00EB31BF">
        <w:rPr>
          <w:sz w:val="28"/>
          <w:szCs w:val="28"/>
        </w:rPr>
        <w:t>о</w:t>
      </w:r>
      <w:r w:rsidRPr="00EB31BF">
        <w:rPr>
          <w:sz w:val="28"/>
          <w:szCs w:val="28"/>
        </w:rPr>
        <w:t>торые требуют подготовительной работы;</w:t>
      </w:r>
    </w:p>
    <w:p w:rsidR="00767882" w:rsidRPr="00EB31BF" w:rsidRDefault="00767882" w:rsidP="00EB31BF">
      <w:pPr>
        <w:pStyle w:val="13"/>
        <w:widowControl w:val="0"/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B31BF">
        <w:rPr>
          <w:sz w:val="28"/>
          <w:szCs w:val="28"/>
        </w:rPr>
        <w:t xml:space="preserve">- продумать порядок выполнения всех пунктов задания. </w:t>
      </w:r>
    </w:p>
    <w:p w:rsidR="00767882" w:rsidRPr="00EB31BF" w:rsidRDefault="00767882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Перед выполнением каждой работы следует ознакомиться с методич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скими указаниями к ней, а также внимательно выслушать, а лучше зако</w:t>
      </w:r>
      <w:r w:rsidRPr="00EB31BF">
        <w:rPr>
          <w:rFonts w:ascii="Times New Roman" w:hAnsi="Times New Roman"/>
          <w:sz w:val="28"/>
          <w:szCs w:val="28"/>
        </w:rPr>
        <w:t>н</w:t>
      </w:r>
      <w:r w:rsidRPr="00EB31BF">
        <w:rPr>
          <w:rFonts w:ascii="Times New Roman" w:hAnsi="Times New Roman"/>
          <w:sz w:val="28"/>
          <w:szCs w:val="28"/>
        </w:rPr>
        <w:t>спектировать комментарии преподавателя к данной работе. Это позволяет выполнять работы качественно и в установленные строки. Следует заметить, что все практические работы взаимосвязаны между собой в рамках семестра, т.е. содержание каждой последующей работы опирается на содержание предыдущей работы. Это означает, что невыполнение какой-либо работы может повлечь за собой проблемы с последующими работами, поэтому все работы нужно выполнять в той последовательности, в которой они привед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ны в рабочей программе дисциплины. Результаты выполнения каждой пра</w:t>
      </w:r>
      <w:r w:rsidRPr="00EB31BF">
        <w:rPr>
          <w:rFonts w:ascii="Times New Roman" w:hAnsi="Times New Roman"/>
          <w:sz w:val="28"/>
          <w:szCs w:val="28"/>
        </w:rPr>
        <w:t>к</w:t>
      </w:r>
      <w:r w:rsidRPr="00EB31BF">
        <w:rPr>
          <w:rFonts w:ascii="Times New Roman" w:hAnsi="Times New Roman"/>
          <w:sz w:val="28"/>
          <w:szCs w:val="28"/>
        </w:rPr>
        <w:t xml:space="preserve">тической работы защищаются каждым обучающимся индивидуально перед преподавателем, ведущим дисциплину в текущем семестре.  </w:t>
      </w:r>
    </w:p>
    <w:p w:rsidR="00AF293C" w:rsidRPr="00EB31BF" w:rsidRDefault="00AF293C" w:rsidP="00EB31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Защита работ проводится, в часы, отведенные на практические занятия или по графику консультаций преподавателя.</w:t>
      </w:r>
    </w:p>
    <w:p w:rsidR="00AF293C" w:rsidRPr="00EB31BF" w:rsidRDefault="00AF293C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На практических занятиях необходимо стремиться к самостоятельному решению задач, находя для этого наиболее эффективные методы. При этом </w:t>
      </w:r>
      <w:r w:rsidR="00B26E22" w:rsidRPr="00EB31BF">
        <w:rPr>
          <w:rFonts w:ascii="Times New Roman" w:hAnsi="Times New Roman"/>
          <w:sz w:val="28"/>
          <w:szCs w:val="28"/>
        </w:rPr>
        <w:t>обучающийся</w:t>
      </w:r>
      <w:r w:rsidRPr="00EB31BF">
        <w:rPr>
          <w:rFonts w:ascii="Times New Roman" w:hAnsi="Times New Roman"/>
          <w:sz w:val="28"/>
          <w:szCs w:val="28"/>
        </w:rPr>
        <w:t xml:space="preserve"> </w:t>
      </w:r>
      <w:r w:rsidR="000A1FD7">
        <w:rPr>
          <w:rFonts w:ascii="Times New Roman" w:hAnsi="Times New Roman"/>
          <w:sz w:val="28"/>
          <w:szCs w:val="28"/>
        </w:rPr>
        <w:t>должен</w:t>
      </w:r>
      <w:r w:rsidRPr="00EB31BF">
        <w:rPr>
          <w:rFonts w:ascii="Times New Roman" w:hAnsi="Times New Roman"/>
          <w:sz w:val="28"/>
          <w:szCs w:val="28"/>
        </w:rPr>
        <w:t xml:space="preserve"> приучить себя доводить решение задач до конечного, ответа, не ограничиваясь их решением «в общем виде». </w:t>
      </w:r>
    </w:p>
    <w:p w:rsidR="00767882" w:rsidRPr="00EB31BF" w:rsidRDefault="00767882" w:rsidP="00EB31BF">
      <w:pPr>
        <w:pStyle w:val="13"/>
        <w:ind w:left="0" w:firstLine="709"/>
        <w:rPr>
          <w:b/>
          <w:sz w:val="28"/>
          <w:szCs w:val="28"/>
        </w:rPr>
      </w:pPr>
    </w:p>
    <w:p w:rsidR="00B252E7" w:rsidRDefault="00B252E7" w:rsidP="00EB31BF">
      <w:pPr>
        <w:pStyle w:val="1"/>
        <w:spacing w:before="0" w:after="0"/>
      </w:pPr>
      <w:bookmarkStart w:id="10" w:name="_Toc1061673"/>
      <w:bookmarkStart w:id="11" w:name="_Toc5536866"/>
    </w:p>
    <w:p w:rsidR="00C837F2" w:rsidRPr="00EB31BF" w:rsidRDefault="00B26504" w:rsidP="00EB31BF">
      <w:pPr>
        <w:pStyle w:val="1"/>
        <w:spacing w:before="0" w:after="0"/>
      </w:pPr>
      <w:r>
        <w:lastRenderedPageBreak/>
        <w:t>2</w:t>
      </w:r>
      <w:r w:rsidR="00C837F2" w:rsidRPr="00EB31BF">
        <w:t xml:space="preserve"> </w:t>
      </w:r>
      <w:r w:rsidR="00EA4867" w:rsidRPr="00EB31BF">
        <w:t>Методические указания к с</w:t>
      </w:r>
      <w:r w:rsidR="00C837F2" w:rsidRPr="00EB31BF">
        <w:t>амостоятельн</w:t>
      </w:r>
      <w:r w:rsidR="00EA4867" w:rsidRPr="00EB31BF">
        <w:t>ой</w:t>
      </w:r>
      <w:r w:rsidR="00C837F2" w:rsidRPr="00EB31BF">
        <w:t xml:space="preserve"> работ</w:t>
      </w:r>
      <w:bookmarkEnd w:id="10"/>
      <w:r w:rsidR="00EA4867" w:rsidRPr="00EB31BF">
        <w:t>е</w:t>
      </w:r>
      <w:bookmarkEnd w:id="11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Особое место в изучении дисциплины занимает самостоятельная раб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 xml:space="preserve">та, т.к. она направлена на выработку навыков самостоятельного развития и совершенствования профессиональных компетенций и творческого подхода к решению задач будущей профессиональной деятельности. Самостоятельная работа в рамках дисциплины включает в себя выполнение </w:t>
      </w:r>
      <w:r w:rsidR="00B252E7">
        <w:rPr>
          <w:rFonts w:ascii="Times New Roman" w:hAnsi="Times New Roman"/>
          <w:sz w:val="28"/>
          <w:szCs w:val="28"/>
        </w:rPr>
        <w:t>индивидуального творческого</w:t>
      </w:r>
      <w:r w:rsidR="004E7282">
        <w:rPr>
          <w:rFonts w:ascii="Times New Roman" w:hAnsi="Times New Roman"/>
          <w:sz w:val="28"/>
          <w:szCs w:val="28"/>
        </w:rPr>
        <w:t xml:space="preserve"> </w:t>
      </w:r>
      <w:r w:rsidRPr="00EB31BF">
        <w:rPr>
          <w:rFonts w:ascii="Times New Roman" w:hAnsi="Times New Roman"/>
          <w:sz w:val="28"/>
          <w:szCs w:val="28"/>
        </w:rPr>
        <w:t>задания,</w:t>
      </w:r>
      <w:r w:rsidR="000A1FD7">
        <w:rPr>
          <w:rFonts w:ascii="Times New Roman" w:hAnsi="Times New Roman"/>
          <w:sz w:val="28"/>
          <w:szCs w:val="28"/>
        </w:rPr>
        <w:t xml:space="preserve"> </w:t>
      </w:r>
      <w:r w:rsidRPr="00EB31BF">
        <w:rPr>
          <w:rFonts w:ascii="Times New Roman" w:hAnsi="Times New Roman"/>
          <w:sz w:val="28"/>
          <w:szCs w:val="28"/>
        </w:rPr>
        <w:t xml:space="preserve">подготовку к </w:t>
      </w:r>
      <w:r w:rsidR="00AF293C" w:rsidRPr="00EB31BF">
        <w:rPr>
          <w:rFonts w:ascii="Times New Roman" w:hAnsi="Times New Roman"/>
          <w:sz w:val="28"/>
          <w:szCs w:val="28"/>
        </w:rPr>
        <w:t>практическим</w:t>
      </w:r>
      <w:r w:rsidRPr="00EB31BF">
        <w:rPr>
          <w:rFonts w:ascii="Times New Roman" w:hAnsi="Times New Roman"/>
          <w:sz w:val="28"/>
          <w:szCs w:val="28"/>
        </w:rPr>
        <w:t xml:space="preserve"> занятиям, повторение из</w:t>
      </w:r>
      <w:r w:rsidRPr="00EB31BF">
        <w:rPr>
          <w:rFonts w:ascii="Times New Roman" w:hAnsi="Times New Roman"/>
          <w:sz w:val="28"/>
          <w:szCs w:val="28"/>
        </w:rPr>
        <w:t>у</w:t>
      </w:r>
      <w:r w:rsidRPr="00EB31BF">
        <w:rPr>
          <w:rFonts w:ascii="Times New Roman" w:hAnsi="Times New Roman"/>
          <w:sz w:val="28"/>
          <w:szCs w:val="28"/>
        </w:rPr>
        <w:t>ченного учебного матери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ла</w:t>
      </w:r>
      <w:r w:rsidR="000A1FD7">
        <w:rPr>
          <w:rFonts w:ascii="Times New Roman" w:hAnsi="Times New Roman"/>
          <w:sz w:val="28"/>
          <w:szCs w:val="28"/>
        </w:rPr>
        <w:t>,</w:t>
      </w:r>
      <w:r w:rsidRPr="00EB31BF">
        <w:rPr>
          <w:rFonts w:ascii="Times New Roman" w:hAnsi="Times New Roman"/>
          <w:sz w:val="28"/>
          <w:szCs w:val="28"/>
        </w:rPr>
        <w:t xml:space="preserve"> подготовку к рубежному контролю.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2" w:name="_Toc1061674"/>
      <w:bookmarkStart w:id="13" w:name="_Toc5536867"/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 xml:space="preserve">.1 </w:t>
      </w:r>
      <w:r w:rsidR="00EA4867" w:rsidRPr="00EB31BF">
        <w:rPr>
          <w:sz w:val="28"/>
          <w:szCs w:val="28"/>
        </w:rPr>
        <w:t xml:space="preserve">Методические указания по </w:t>
      </w:r>
      <w:r w:rsidR="00355319" w:rsidRPr="00EB31BF">
        <w:rPr>
          <w:sz w:val="28"/>
          <w:szCs w:val="28"/>
        </w:rPr>
        <w:t>са</w:t>
      </w:r>
      <w:r w:rsidR="002C18ED" w:rsidRPr="00EB31BF">
        <w:rPr>
          <w:sz w:val="28"/>
          <w:szCs w:val="28"/>
        </w:rPr>
        <w:t>мо</w:t>
      </w:r>
      <w:r w:rsidR="00355319" w:rsidRPr="00EB31BF">
        <w:rPr>
          <w:sz w:val="28"/>
          <w:szCs w:val="28"/>
        </w:rPr>
        <w:t>подготовк</w:t>
      </w:r>
      <w:r w:rsidR="002C18ED" w:rsidRPr="00EB31BF">
        <w:rPr>
          <w:sz w:val="28"/>
          <w:szCs w:val="28"/>
        </w:rPr>
        <w:t>е</w:t>
      </w:r>
      <w:bookmarkEnd w:id="12"/>
      <w:bookmarkEnd w:id="13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3E4" w:rsidRPr="00EB31BF" w:rsidRDefault="002C18ED" w:rsidP="00EB31BF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Самоподготовка</w:t>
      </w:r>
      <w:r w:rsidR="00C05765" w:rsidRPr="00EB31BF">
        <w:rPr>
          <w:rFonts w:ascii="Times New Roman" w:hAnsi="Times New Roman"/>
          <w:sz w:val="28"/>
          <w:szCs w:val="28"/>
        </w:rPr>
        <w:t xml:space="preserve"> является формой оценки степени освоения обуча</w:t>
      </w:r>
      <w:r w:rsidR="00C05765" w:rsidRPr="00EB31BF">
        <w:rPr>
          <w:rFonts w:ascii="Times New Roman" w:hAnsi="Times New Roman"/>
          <w:sz w:val="28"/>
          <w:szCs w:val="28"/>
        </w:rPr>
        <w:t>ю</w:t>
      </w:r>
      <w:r w:rsidR="00C05765" w:rsidRPr="00EB31BF">
        <w:rPr>
          <w:rFonts w:ascii="Times New Roman" w:hAnsi="Times New Roman"/>
          <w:sz w:val="28"/>
          <w:szCs w:val="28"/>
        </w:rPr>
        <w:t>щимся профессиональных компетенций дисциплины, и выполняется им в обязательным порядке</w:t>
      </w:r>
      <w:r w:rsidR="007973E4" w:rsidRPr="00EB31BF">
        <w:rPr>
          <w:rFonts w:ascii="Times New Roman" w:hAnsi="Times New Roman"/>
          <w:sz w:val="28"/>
          <w:szCs w:val="28"/>
        </w:rPr>
        <w:t xml:space="preserve">. Целью </w:t>
      </w:r>
      <w:r w:rsidRPr="00EB31BF">
        <w:rPr>
          <w:rFonts w:ascii="Times New Roman" w:hAnsi="Times New Roman"/>
          <w:sz w:val="28"/>
          <w:szCs w:val="28"/>
        </w:rPr>
        <w:t xml:space="preserve">самоподготовки </w:t>
      </w:r>
      <w:r w:rsidR="007973E4" w:rsidRPr="00EB31BF">
        <w:rPr>
          <w:rFonts w:ascii="Times New Roman" w:hAnsi="Times New Roman"/>
          <w:sz w:val="28"/>
          <w:szCs w:val="28"/>
        </w:rPr>
        <w:t>является выработка навыков научного исследования, творческого мышления, умения самостоятельно р</w:t>
      </w:r>
      <w:r w:rsidR="007973E4" w:rsidRPr="00EB31BF">
        <w:rPr>
          <w:rFonts w:ascii="Times New Roman" w:hAnsi="Times New Roman"/>
          <w:sz w:val="28"/>
          <w:szCs w:val="28"/>
        </w:rPr>
        <w:t>е</w:t>
      </w:r>
      <w:r w:rsidR="007973E4" w:rsidRPr="00EB31BF">
        <w:rPr>
          <w:rFonts w:ascii="Times New Roman" w:hAnsi="Times New Roman"/>
          <w:sz w:val="28"/>
          <w:szCs w:val="28"/>
        </w:rPr>
        <w:t xml:space="preserve">шать поставленные перед обучающимся задачи. </w:t>
      </w:r>
      <w:r w:rsidRPr="00EB31BF">
        <w:rPr>
          <w:rFonts w:ascii="Times New Roman" w:hAnsi="Times New Roman"/>
          <w:sz w:val="28"/>
          <w:szCs w:val="28"/>
        </w:rPr>
        <w:t>Самоподготовка</w:t>
      </w:r>
      <w:r w:rsidR="007973E4" w:rsidRPr="00EB31BF">
        <w:rPr>
          <w:rFonts w:ascii="Times New Roman" w:hAnsi="Times New Roman"/>
          <w:sz w:val="28"/>
          <w:szCs w:val="28"/>
        </w:rPr>
        <w:t xml:space="preserve"> позволит углубить уровень знания исследуемой проблемы. </w:t>
      </w:r>
    </w:p>
    <w:p w:rsidR="00D95668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Результаты </w:t>
      </w:r>
      <w:r w:rsidR="002C18ED" w:rsidRPr="00EB31BF">
        <w:rPr>
          <w:rFonts w:ascii="Times New Roman" w:hAnsi="Times New Roman"/>
          <w:sz w:val="28"/>
          <w:szCs w:val="28"/>
        </w:rPr>
        <w:t>самоподготовки</w:t>
      </w:r>
      <w:r w:rsidRPr="00EB31BF">
        <w:rPr>
          <w:rFonts w:ascii="Times New Roman" w:hAnsi="Times New Roman"/>
          <w:sz w:val="28"/>
          <w:szCs w:val="28"/>
        </w:rPr>
        <w:t xml:space="preserve"> в каждом семестре оформляются в виде </w:t>
      </w:r>
      <w:r w:rsidR="00D6601C">
        <w:rPr>
          <w:rFonts w:ascii="Times New Roman" w:hAnsi="Times New Roman"/>
          <w:sz w:val="28"/>
          <w:szCs w:val="28"/>
        </w:rPr>
        <w:t>отчета</w:t>
      </w:r>
      <w:r w:rsidRPr="00EB31BF">
        <w:rPr>
          <w:rFonts w:ascii="Times New Roman" w:hAnsi="Times New Roman"/>
          <w:sz w:val="28"/>
          <w:szCs w:val="28"/>
        </w:rPr>
        <w:t xml:space="preserve"> и защищаются обучающимся перед ведущим преподавателем в форме его опроса по содержанию отчета. 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4" w:name="_Toc1061675"/>
      <w:bookmarkStart w:id="15" w:name="_Toc5536868"/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 xml:space="preserve">.2 </w:t>
      </w:r>
      <w:r w:rsidR="00EA4867" w:rsidRPr="00EB31BF">
        <w:rPr>
          <w:sz w:val="28"/>
          <w:szCs w:val="28"/>
        </w:rPr>
        <w:t>Методические указания по подготовке</w:t>
      </w:r>
      <w:r w:rsidR="00AC44D2" w:rsidRPr="00EB31BF">
        <w:rPr>
          <w:sz w:val="28"/>
          <w:szCs w:val="28"/>
        </w:rPr>
        <w:t xml:space="preserve"> к </w:t>
      </w:r>
      <w:r w:rsidR="009C3D2E" w:rsidRPr="00EB31BF">
        <w:rPr>
          <w:sz w:val="28"/>
          <w:szCs w:val="28"/>
        </w:rPr>
        <w:t xml:space="preserve"> </w:t>
      </w:r>
      <w:r w:rsidR="00AF0584" w:rsidRPr="00EB31BF">
        <w:rPr>
          <w:sz w:val="28"/>
          <w:szCs w:val="28"/>
        </w:rPr>
        <w:t>практически</w:t>
      </w:r>
      <w:r w:rsidR="00AC44D2" w:rsidRPr="00EB31BF">
        <w:rPr>
          <w:sz w:val="28"/>
          <w:szCs w:val="28"/>
        </w:rPr>
        <w:t>м занят</w:t>
      </w:r>
      <w:r w:rsidR="00AC44D2" w:rsidRPr="00EB31BF">
        <w:rPr>
          <w:sz w:val="28"/>
          <w:szCs w:val="28"/>
        </w:rPr>
        <w:t>и</w:t>
      </w:r>
      <w:r w:rsidR="00AC44D2" w:rsidRPr="00EB31BF">
        <w:rPr>
          <w:sz w:val="28"/>
          <w:szCs w:val="28"/>
        </w:rPr>
        <w:t>ям</w:t>
      </w:r>
      <w:bookmarkEnd w:id="14"/>
      <w:bookmarkEnd w:id="15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127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Подготовка к</w:t>
      </w:r>
      <w:r w:rsidR="007579E5" w:rsidRPr="00EB31BF">
        <w:rPr>
          <w:rFonts w:ascii="Times New Roman" w:hAnsi="Times New Roman"/>
          <w:sz w:val="28"/>
          <w:szCs w:val="28"/>
        </w:rPr>
        <w:t xml:space="preserve"> </w:t>
      </w:r>
      <w:r w:rsidR="00AF0584" w:rsidRPr="00EB31BF">
        <w:rPr>
          <w:rFonts w:ascii="Times New Roman" w:hAnsi="Times New Roman"/>
          <w:sz w:val="28"/>
          <w:szCs w:val="28"/>
        </w:rPr>
        <w:t>практическим</w:t>
      </w:r>
      <w:r w:rsidRPr="00EB31BF">
        <w:rPr>
          <w:rFonts w:ascii="Times New Roman" w:hAnsi="Times New Roman"/>
          <w:sz w:val="28"/>
          <w:szCs w:val="28"/>
        </w:rPr>
        <w:t xml:space="preserve"> работам подразумевает предварительное ознакомление с учебно-методическим обеспечением каждой предстоящей работы. В ходе этого ознакомления необходимо выделить ключевые моме</w:t>
      </w:r>
      <w:r w:rsidRPr="00EB31BF">
        <w:rPr>
          <w:rFonts w:ascii="Times New Roman" w:hAnsi="Times New Roman"/>
          <w:sz w:val="28"/>
          <w:szCs w:val="28"/>
        </w:rPr>
        <w:t>н</w:t>
      </w:r>
      <w:r w:rsidRPr="00EB31BF">
        <w:rPr>
          <w:rFonts w:ascii="Times New Roman" w:hAnsi="Times New Roman"/>
          <w:sz w:val="28"/>
          <w:szCs w:val="28"/>
        </w:rPr>
        <w:t>ты работы, на которые следует обратить внимание при ее выполнении. При возникновении вопросов по содержанию работы их следует сформулировать в устной, а лучше письменной форме для их последующего разъяснения пр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подавателем в рамках соответствующего аудиторного занятия. Особое вн</w:t>
      </w:r>
      <w:r w:rsidRPr="00EB31BF">
        <w:rPr>
          <w:rFonts w:ascii="Times New Roman" w:hAnsi="Times New Roman"/>
          <w:sz w:val="28"/>
          <w:szCs w:val="28"/>
        </w:rPr>
        <w:t>и</w:t>
      </w:r>
      <w:r w:rsidRPr="00EB31BF">
        <w:rPr>
          <w:rFonts w:ascii="Times New Roman" w:hAnsi="Times New Roman"/>
          <w:sz w:val="28"/>
          <w:szCs w:val="28"/>
        </w:rPr>
        <w:t>мание при подготовке нужно обращать на теоретические блоки учебно-методического материала и выделять в них новые для себя термины и пон</w:t>
      </w:r>
      <w:r w:rsidRPr="00EB31BF">
        <w:rPr>
          <w:rFonts w:ascii="Times New Roman" w:hAnsi="Times New Roman"/>
          <w:sz w:val="28"/>
          <w:szCs w:val="28"/>
        </w:rPr>
        <w:t>я</w:t>
      </w:r>
      <w:r w:rsidRPr="00EB31BF">
        <w:rPr>
          <w:rFonts w:ascii="Times New Roman" w:hAnsi="Times New Roman"/>
          <w:sz w:val="28"/>
          <w:szCs w:val="28"/>
        </w:rPr>
        <w:t>тия дисциплины, которые при необходимости можно уточнить у преподав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теля. Также при подготовке к каждой работе рекомендуется выявлять, в чем заключается ее связь с предыдущими работами и каким образом она может быть формализована. Такая подготовка активизирует мыслительную де</w:t>
      </w:r>
      <w:r w:rsidRPr="00EB31BF">
        <w:rPr>
          <w:rFonts w:ascii="Times New Roman" w:hAnsi="Times New Roman"/>
          <w:sz w:val="28"/>
          <w:szCs w:val="28"/>
        </w:rPr>
        <w:t>я</w:t>
      </w:r>
      <w:r w:rsidRPr="00EB31BF">
        <w:rPr>
          <w:rFonts w:ascii="Times New Roman" w:hAnsi="Times New Roman"/>
          <w:sz w:val="28"/>
          <w:szCs w:val="28"/>
        </w:rPr>
        <w:t>тельность, развивает индивидуальные способности, улучшает знание предм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та и стимулирует интерес к дальнейшему изучению дисциплины.</w:t>
      </w:r>
    </w:p>
    <w:p w:rsidR="00E54897" w:rsidRPr="00EB31BF" w:rsidRDefault="00E54897" w:rsidP="00EB31BF">
      <w:pPr>
        <w:pStyle w:val="2"/>
        <w:spacing w:before="0" w:after="0"/>
        <w:rPr>
          <w:sz w:val="28"/>
          <w:szCs w:val="28"/>
        </w:rPr>
      </w:pPr>
      <w:bookmarkStart w:id="16" w:name="_Toc1061676"/>
      <w:bookmarkStart w:id="17" w:name="_Toc5536869"/>
    </w:p>
    <w:p w:rsidR="00AC44D2" w:rsidRPr="00EB31BF" w:rsidRDefault="00B26504" w:rsidP="00EB31BF">
      <w:pPr>
        <w:pStyle w:val="2"/>
        <w:spacing w:before="0"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C44D2" w:rsidRPr="00EB31BF">
        <w:rPr>
          <w:sz w:val="28"/>
          <w:szCs w:val="28"/>
        </w:rPr>
        <w:t xml:space="preserve">.3 </w:t>
      </w:r>
      <w:r w:rsidR="00EA4867" w:rsidRPr="00EB31BF">
        <w:rPr>
          <w:sz w:val="28"/>
          <w:szCs w:val="28"/>
        </w:rPr>
        <w:t>Методические указания по п</w:t>
      </w:r>
      <w:r w:rsidR="00AC44D2" w:rsidRPr="00EB31BF">
        <w:rPr>
          <w:sz w:val="28"/>
          <w:szCs w:val="28"/>
        </w:rPr>
        <w:t>овторени</w:t>
      </w:r>
      <w:r w:rsidR="00EA4867" w:rsidRPr="00EB31BF">
        <w:rPr>
          <w:sz w:val="28"/>
          <w:szCs w:val="28"/>
        </w:rPr>
        <w:t>ю</w:t>
      </w:r>
      <w:r w:rsidR="00AC44D2" w:rsidRPr="00EB31BF">
        <w:rPr>
          <w:sz w:val="28"/>
          <w:szCs w:val="28"/>
        </w:rPr>
        <w:t xml:space="preserve"> лекционного материала</w:t>
      </w:r>
      <w:bookmarkEnd w:id="16"/>
      <w:bookmarkEnd w:id="17"/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4D2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Повторение ранее изученного учебного материала способствует лу</w:t>
      </w:r>
      <w:r w:rsidRPr="00EB31BF">
        <w:rPr>
          <w:rFonts w:ascii="Times New Roman" w:hAnsi="Times New Roman"/>
          <w:sz w:val="28"/>
          <w:szCs w:val="28"/>
        </w:rPr>
        <w:t>ч</w:t>
      </w:r>
      <w:r w:rsidRPr="00EB31BF">
        <w:rPr>
          <w:rFonts w:ascii="Times New Roman" w:hAnsi="Times New Roman"/>
          <w:sz w:val="28"/>
          <w:szCs w:val="28"/>
        </w:rPr>
        <w:t>шему усвоению полученных знаний и закреплению приобретенных умений и навыков. Данное повторение целесообразно проводить в форме внимательн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lastRenderedPageBreak/>
        <w:t>го прочтения конспекта лекции с выделением в его содержании ключевых моментов. При возникновении вопросов их следует записать на полях тетр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ди, для того чтобы их прояснить у преподавателя на ближайшем занятии. Учебный материал каждой лекции рекомендуется повторять не позднее о</w:t>
      </w:r>
      <w:r w:rsidRPr="00EB31BF">
        <w:rPr>
          <w:rFonts w:ascii="Times New Roman" w:hAnsi="Times New Roman"/>
          <w:sz w:val="28"/>
          <w:szCs w:val="28"/>
        </w:rPr>
        <w:t>д</w:t>
      </w:r>
      <w:r w:rsidRPr="00EB31BF">
        <w:rPr>
          <w:rFonts w:ascii="Times New Roman" w:hAnsi="Times New Roman"/>
          <w:sz w:val="28"/>
          <w:szCs w:val="28"/>
        </w:rPr>
        <w:t>ного дня с момента написания конспекта лекции.</w:t>
      </w:r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7F2" w:rsidRPr="00EB31BF" w:rsidRDefault="00B26504" w:rsidP="00EB31BF">
      <w:pPr>
        <w:pStyle w:val="2"/>
        <w:spacing w:before="0" w:after="0"/>
        <w:rPr>
          <w:sz w:val="28"/>
          <w:szCs w:val="28"/>
        </w:rPr>
      </w:pPr>
      <w:bookmarkStart w:id="18" w:name="_Toc1061677"/>
      <w:bookmarkStart w:id="19" w:name="_Toc5536870"/>
      <w:r>
        <w:rPr>
          <w:sz w:val="28"/>
          <w:szCs w:val="28"/>
        </w:rPr>
        <w:t>2</w:t>
      </w:r>
      <w:r w:rsidR="00C837F2" w:rsidRPr="00EB31BF">
        <w:rPr>
          <w:sz w:val="28"/>
          <w:szCs w:val="28"/>
        </w:rPr>
        <w:t>.</w:t>
      </w:r>
      <w:r w:rsidR="00AC44D2" w:rsidRPr="00EB31BF">
        <w:rPr>
          <w:sz w:val="28"/>
          <w:szCs w:val="28"/>
        </w:rPr>
        <w:t>4</w:t>
      </w:r>
      <w:r w:rsidR="00C837F2" w:rsidRPr="00EB31BF">
        <w:rPr>
          <w:sz w:val="28"/>
          <w:szCs w:val="28"/>
        </w:rPr>
        <w:t xml:space="preserve"> </w:t>
      </w:r>
      <w:r w:rsidR="00EA4867" w:rsidRPr="00EB31BF">
        <w:rPr>
          <w:sz w:val="28"/>
          <w:szCs w:val="28"/>
        </w:rPr>
        <w:t>Методические указания по п</w:t>
      </w:r>
      <w:r w:rsidR="00C837F2" w:rsidRPr="00EB31BF">
        <w:rPr>
          <w:sz w:val="28"/>
          <w:szCs w:val="28"/>
        </w:rPr>
        <w:t>одготовк</w:t>
      </w:r>
      <w:r w:rsidR="00EA4867" w:rsidRPr="00EB31BF">
        <w:rPr>
          <w:sz w:val="28"/>
          <w:szCs w:val="28"/>
        </w:rPr>
        <w:t>е</w:t>
      </w:r>
      <w:r w:rsidR="00C837F2" w:rsidRPr="00EB31BF">
        <w:rPr>
          <w:sz w:val="28"/>
          <w:szCs w:val="28"/>
        </w:rPr>
        <w:t xml:space="preserve"> к рубежному контролю</w:t>
      </w:r>
      <w:bookmarkEnd w:id="18"/>
      <w:bookmarkEnd w:id="19"/>
      <w:r w:rsidR="000A1FD7">
        <w:rPr>
          <w:sz w:val="28"/>
          <w:szCs w:val="28"/>
        </w:rPr>
        <w:t xml:space="preserve"> </w:t>
      </w:r>
    </w:p>
    <w:p w:rsidR="00E54897" w:rsidRPr="00EB31BF" w:rsidRDefault="00E54897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Рубежный контроль по дисциплине проводится в форме компьютерн</w:t>
      </w:r>
      <w:r w:rsidRPr="00EB31BF">
        <w:rPr>
          <w:rFonts w:ascii="Times New Roman" w:hAnsi="Times New Roman"/>
          <w:sz w:val="28"/>
          <w:szCs w:val="28"/>
        </w:rPr>
        <w:t>о</w:t>
      </w:r>
      <w:r w:rsidRPr="00EB31BF">
        <w:rPr>
          <w:rFonts w:ascii="Times New Roman" w:hAnsi="Times New Roman"/>
          <w:sz w:val="28"/>
          <w:szCs w:val="28"/>
        </w:rPr>
        <w:t>го тестирования дважды в течение каждого семестра. Формулировки всех 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стовых заданий основаны на лекционном материале, а также учебном мат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 xml:space="preserve">риале </w:t>
      </w:r>
      <w:r w:rsidR="00AF0584" w:rsidRPr="00EB31BF">
        <w:rPr>
          <w:rFonts w:ascii="Times New Roman" w:hAnsi="Times New Roman"/>
          <w:sz w:val="28"/>
          <w:szCs w:val="28"/>
        </w:rPr>
        <w:t>практически</w:t>
      </w:r>
      <w:r w:rsidRPr="00EB31BF">
        <w:rPr>
          <w:rFonts w:ascii="Times New Roman" w:hAnsi="Times New Roman"/>
          <w:sz w:val="28"/>
          <w:szCs w:val="28"/>
        </w:rPr>
        <w:t xml:space="preserve">х </w:t>
      </w:r>
      <w:r w:rsidR="007579E5" w:rsidRPr="00EB31BF">
        <w:rPr>
          <w:rFonts w:ascii="Times New Roman" w:hAnsi="Times New Roman"/>
          <w:sz w:val="28"/>
          <w:szCs w:val="28"/>
        </w:rPr>
        <w:t>занятий</w:t>
      </w:r>
      <w:r w:rsidRPr="00EB31BF">
        <w:rPr>
          <w:rFonts w:ascii="Times New Roman" w:hAnsi="Times New Roman"/>
          <w:sz w:val="28"/>
          <w:szCs w:val="28"/>
        </w:rPr>
        <w:t>. Поэтому гарантией успешного прохождения т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стирования является прочное овладение учебным материалом указанных в</w:t>
      </w:r>
      <w:r w:rsidRPr="00EB31BF">
        <w:rPr>
          <w:rFonts w:ascii="Times New Roman" w:hAnsi="Times New Roman"/>
          <w:sz w:val="28"/>
          <w:szCs w:val="28"/>
        </w:rPr>
        <w:t>и</w:t>
      </w:r>
      <w:r w:rsidRPr="00EB31BF">
        <w:rPr>
          <w:rFonts w:ascii="Times New Roman" w:hAnsi="Times New Roman"/>
          <w:sz w:val="28"/>
          <w:szCs w:val="28"/>
        </w:rPr>
        <w:t>дов занятий, предшествующих рубежному контролю. Однако на неделях р</w:t>
      </w:r>
      <w:r w:rsidRPr="00EB31BF">
        <w:rPr>
          <w:rFonts w:ascii="Times New Roman" w:hAnsi="Times New Roman"/>
          <w:sz w:val="28"/>
          <w:szCs w:val="28"/>
        </w:rPr>
        <w:t>у</w:t>
      </w:r>
      <w:r w:rsidRPr="00EB31BF">
        <w:rPr>
          <w:rFonts w:ascii="Times New Roman" w:hAnsi="Times New Roman"/>
          <w:sz w:val="28"/>
          <w:szCs w:val="28"/>
        </w:rPr>
        <w:t>бежного контроля перед прохождением тестирования желательно повторить весь пройденный на данный момент учебный материал, изложенный в лекц</w:t>
      </w:r>
      <w:r w:rsidRPr="00EB31BF">
        <w:rPr>
          <w:rFonts w:ascii="Times New Roman" w:hAnsi="Times New Roman"/>
          <w:sz w:val="28"/>
          <w:szCs w:val="28"/>
        </w:rPr>
        <w:t>и</w:t>
      </w:r>
      <w:r w:rsidRPr="00EB31BF">
        <w:rPr>
          <w:rFonts w:ascii="Times New Roman" w:hAnsi="Times New Roman"/>
          <w:sz w:val="28"/>
          <w:szCs w:val="28"/>
        </w:rPr>
        <w:t>ях и учебно-методической литературе. Это способствует актуализации зн</w:t>
      </w:r>
      <w:r w:rsidRPr="00EB31BF">
        <w:rPr>
          <w:rFonts w:ascii="Times New Roman" w:hAnsi="Times New Roman"/>
          <w:sz w:val="28"/>
          <w:szCs w:val="28"/>
        </w:rPr>
        <w:t>а</w:t>
      </w:r>
      <w:r w:rsidRPr="00EB31BF">
        <w:rPr>
          <w:rFonts w:ascii="Times New Roman" w:hAnsi="Times New Roman"/>
          <w:sz w:val="28"/>
          <w:szCs w:val="28"/>
        </w:rPr>
        <w:t>ний, необходимых для прохождения тестирования.</w:t>
      </w:r>
    </w:p>
    <w:p w:rsidR="00C05765" w:rsidRPr="00EB31BF" w:rsidRDefault="00C05765" w:rsidP="00EB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В совокупности выполнение указанных видов самостоятельной работы:</w:t>
      </w:r>
    </w:p>
    <w:p w:rsidR="00C05765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расширяет кругозор в области различных аспектов изучаемой дисц</w:t>
      </w:r>
      <w:r w:rsidR="00C05765" w:rsidRPr="00EB31BF">
        <w:rPr>
          <w:rFonts w:ascii="Times New Roman" w:hAnsi="Times New Roman"/>
          <w:sz w:val="28"/>
          <w:szCs w:val="28"/>
        </w:rPr>
        <w:t>и</w:t>
      </w:r>
      <w:r w:rsidR="00C05765" w:rsidRPr="00EB31BF">
        <w:rPr>
          <w:rFonts w:ascii="Times New Roman" w:hAnsi="Times New Roman"/>
          <w:sz w:val="28"/>
          <w:szCs w:val="28"/>
        </w:rPr>
        <w:t>плины и способствует приобретению новых и систематизации накопленных знаний по изучаемым вопросам;</w:t>
      </w:r>
    </w:p>
    <w:p w:rsidR="00C05765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способствует совершенствованию умений и навыков решения тип</w:t>
      </w:r>
      <w:r w:rsidR="00C05765" w:rsidRPr="00EB31BF">
        <w:rPr>
          <w:rFonts w:ascii="Times New Roman" w:hAnsi="Times New Roman"/>
          <w:sz w:val="28"/>
          <w:szCs w:val="28"/>
        </w:rPr>
        <w:t>о</w:t>
      </w:r>
      <w:r w:rsidR="00C05765" w:rsidRPr="00EB31BF">
        <w:rPr>
          <w:rFonts w:ascii="Times New Roman" w:hAnsi="Times New Roman"/>
          <w:sz w:val="28"/>
          <w:szCs w:val="28"/>
        </w:rPr>
        <w:t>вых практических задач и приобретению навыков поиска путей решения н</w:t>
      </w:r>
      <w:r w:rsidR="00C05765" w:rsidRPr="00EB31BF">
        <w:rPr>
          <w:rFonts w:ascii="Times New Roman" w:hAnsi="Times New Roman"/>
          <w:sz w:val="28"/>
          <w:szCs w:val="28"/>
        </w:rPr>
        <w:t>е</w:t>
      </w:r>
      <w:r w:rsidR="00C05765" w:rsidRPr="00EB31BF">
        <w:rPr>
          <w:rFonts w:ascii="Times New Roman" w:hAnsi="Times New Roman"/>
          <w:sz w:val="28"/>
          <w:szCs w:val="28"/>
        </w:rPr>
        <w:t xml:space="preserve">типовых задач в границах изучаемой предметной области;  </w:t>
      </w:r>
    </w:p>
    <w:p w:rsidR="00AC44D2" w:rsidRPr="00EB31BF" w:rsidRDefault="00E54897" w:rsidP="00EB31B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- </w:t>
      </w:r>
      <w:r w:rsidR="00C05765" w:rsidRPr="00EB31BF">
        <w:rPr>
          <w:rFonts w:ascii="Times New Roman" w:hAnsi="Times New Roman"/>
          <w:sz w:val="28"/>
          <w:szCs w:val="28"/>
        </w:rPr>
        <w:t>позволяет самостоятельно формулировать проблемы исследовател</w:t>
      </w:r>
      <w:r w:rsidR="00C05765" w:rsidRPr="00EB31BF">
        <w:rPr>
          <w:rFonts w:ascii="Times New Roman" w:hAnsi="Times New Roman"/>
          <w:sz w:val="28"/>
          <w:szCs w:val="28"/>
        </w:rPr>
        <w:t>ь</w:t>
      </w:r>
      <w:r w:rsidR="00C05765" w:rsidRPr="00EB31BF">
        <w:rPr>
          <w:rFonts w:ascii="Times New Roman" w:hAnsi="Times New Roman"/>
          <w:sz w:val="28"/>
          <w:szCs w:val="28"/>
        </w:rPr>
        <w:t>ского характера и находить методы их решения.</w:t>
      </w:r>
    </w:p>
    <w:p w:rsidR="00E54897" w:rsidRDefault="00E54897" w:rsidP="00EB31BF">
      <w:pPr>
        <w:pStyle w:val="1"/>
        <w:spacing w:before="0" w:after="0"/>
      </w:pPr>
      <w:bookmarkStart w:id="20" w:name="_Toc1061678"/>
      <w:bookmarkStart w:id="21" w:name="_Toc5536871"/>
    </w:p>
    <w:p w:rsidR="00B252E7" w:rsidRPr="00B252E7" w:rsidRDefault="00B252E7" w:rsidP="00B252E7">
      <w:pPr>
        <w:pStyle w:val="Heading2"/>
        <w:tabs>
          <w:tab w:val="left" w:pos="1276"/>
        </w:tabs>
        <w:ind w:left="0" w:right="-2" w:firstLine="851"/>
        <w:jc w:val="both"/>
      </w:pPr>
      <w:r>
        <w:t>2.5</w:t>
      </w:r>
      <w:r w:rsidR="00D6601C">
        <w:t xml:space="preserve"> </w:t>
      </w:r>
      <w:r w:rsidR="00D6601C" w:rsidRPr="00D6601C">
        <w:t xml:space="preserve">Методические </w:t>
      </w:r>
      <w:r w:rsidR="00D6601C">
        <w:t>указания</w:t>
      </w:r>
      <w:r w:rsidR="00D6601C" w:rsidRPr="00D6601C">
        <w:t xml:space="preserve"> по выполнению </w:t>
      </w:r>
      <w:r w:rsidRPr="00B252E7">
        <w:t>выполнению индив</w:t>
      </w:r>
      <w:r w:rsidRPr="00B252E7">
        <w:t>и</w:t>
      </w:r>
      <w:r w:rsidRPr="00B252E7">
        <w:t>дуального творческого</w:t>
      </w:r>
      <w:r w:rsidRPr="00B252E7">
        <w:rPr>
          <w:spacing w:val="-1"/>
        </w:rPr>
        <w:t xml:space="preserve"> </w:t>
      </w:r>
      <w:r w:rsidRPr="00B252E7">
        <w:t>задания</w:t>
      </w:r>
    </w:p>
    <w:p w:rsidR="00B252E7" w:rsidRPr="00B252E7" w:rsidRDefault="00B252E7" w:rsidP="00B252E7">
      <w:pPr>
        <w:spacing w:after="0" w:line="240" w:lineRule="auto"/>
        <w:ind w:right="-2" w:firstLine="709"/>
        <w:rPr>
          <w:rFonts w:ascii="Times New Roman" w:hAnsi="Times New Roman"/>
          <w:b/>
          <w:sz w:val="28"/>
          <w:szCs w:val="28"/>
        </w:rPr>
      </w:pPr>
    </w:p>
    <w:p w:rsidR="00B252E7" w:rsidRPr="00B252E7" w:rsidRDefault="00B252E7" w:rsidP="00B252E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252E7">
        <w:rPr>
          <w:rFonts w:ascii="Times New Roman" w:hAnsi="Times New Roman"/>
          <w:sz w:val="28"/>
          <w:szCs w:val="28"/>
        </w:rPr>
        <w:t>Под индивидуальным творческим заданием</w:t>
      </w:r>
      <w:r w:rsidRPr="00B252E7">
        <w:rPr>
          <w:rFonts w:ascii="Times New Roman" w:hAnsi="Times New Roman"/>
          <w:b/>
          <w:sz w:val="28"/>
          <w:szCs w:val="28"/>
        </w:rPr>
        <w:t xml:space="preserve"> </w:t>
      </w:r>
      <w:r w:rsidRPr="00B252E7">
        <w:rPr>
          <w:rFonts w:ascii="Times New Roman" w:hAnsi="Times New Roman"/>
          <w:sz w:val="28"/>
          <w:szCs w:val="28"/>
        </w:rPr>
        <w:t>(ИТЗ) понимается послед</w:t>
      </w:r>
      <w:r w:rsidRPr="00B252E7">
        <w:rPr>
          <w:rFonts w:ascii="Times New Roman" w:hAnsi="Times New Roman"/>
          <w:sz w:val="28"/>
          <w:szCs w:val="28"/>
        </w:rPr>
        <w:t>о</w:t>
      </w:r>
      <w:r w:rsidRPr="00B252E7">
        <w:rPr>
          <w:rFonts w:ascii="Times New Roman" w:hAnsi="Times New Roman"/>
          <w:sz w:val="28"/>
          <w:szCs w:val="28"/>
        </w:rPr>
        <w:t>вательность частично регламентированных задач, имеющих уникальное р</w:t>
      </w:r>
      <w:r w:rsidRPr="00B252E7">
        <w:rPr>
          <w:rFonts w:ascii="Times New Roman" w:hAnsi="Times New Roman"/>
          <w:sz w:val="28"/>
          <w:szCs w:val="28"/>
        </w:rPr>
        <w:t>е</w:t>
      </w:r>
      <w:r w:rsidRPr="00B252E7">
        <w:rPr>
          <w:rFonts w:ascii="Times New Roman" w:hAnsi="Times New Roman"/>
          <w:sz w:val="28"/>
          <w:szCs w:val="28"/>
        </w:rPr>
        <w:t>шение, определяемое индивидуальными способностями исполнителя (знан</w:t>
      </w:r>
      <w:r w:rsidRPr="00B252E7">
        <w:rPr>
          <w:rFonts w:ascii="Times New Roman" w:hAnsi="Times New Roman"/>
          <w:sz w:val="28"/>
          <w:szCs w:val="28"/>
        </w:rPr>
        <w:t>и</w:t>
      </w:r>
      <w:r w:rsidRPr="00B252E7">
        <w:rPr>
          <w:rFonts w:ascii="Times New Roman" w:hAnsi="Times New Roman"/>
          <w:sz w:val="28"/>
          <w:szCs w:val="28"/>
        </w:rPr>
        <w:t>ями, умениями, навыками и природными способностями). ИТЗ это послед</w:t>
      </w:r>
      <w:r w:rsidRPr="00B252E7">
        <w:rPr>
          <w:rFonts w:ascii="Times New Roman" w:hAnsi="Times New Roman"/>
          <w:sz w:val="28"/>
          <w:szCs w:val="28"/>
        </w:rPr>
        <w:t>о</w:t>
      </w:r>
      <w:r w:rsidRPr="00B252E7">
        <w:rPr>
          <w:rFonts w:ascii="Times New Roman" w:hAnsi="Times New Roman"/>
          <w:sz w:val="28"/>
          <w:szCs w:val="28"/>
        </w:rPr>
        <w:t>вательность действий с применением теоретических знаний студентами, а не о простом перечне задач, т.к. возможности творческого развития процесса моделирования часто определяются предшествующим порядком исполнения задания.</w:t>
      </w:r>
    </w:p>
    <w:p w:rsidR="00B252E7" w:rsidRPr="00B252E7" w:rsidRDefault="00B252E7" w:rsidP="00B252E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252E7">
        <w:rPr>
          <w:rFonts w:ascii="Times New Roman" w:hAnsi="Times New Roman"/>
          <w:sz w:val="28"/>
          <w:szCs w:val="28"/>
        </w:rPr>
        <w:t>Основным отличием ИТЗ по разработке обучающих систем по дисц</w:t>
      </w:r>
      <w:r w:rsidRPr="00B252E7">
        <w:rPr>
          <w:rFonts w:ascii="Times New Roman" w:hAnsi="Times New Roman"/>
          <w:sz w:val="28"/>
          <w:szCs w:val="28"/>
        </w:rPr>
        <w:t>и</w:t>
      </w:r>
      <w:r w:rsidRPr="00B252E7">
        <w:rPr>
          <w:rFonts w:ascii="Times New Roman" w:hAnsi="Times New Roman"/>
          <w:sz w:val="28"/>
          <w:szCs w:val="28"/>
        </w:rPr>
        <w:t>плине от учебных задач с множественным набором путей их решения счит</w:t>
      </w:r>
      <w:r w:rsidRPr="00B252E7">
        <w:rPr>
          <w:rFonts w:ascii="Times New Roman" w:hAnsi="Times New Roman"/>
          <w:sz w:val="28"/>
          <w:szCs w:val="28"/>
        </w:rPr>
        <w:t>а</w:t>
      </w:r>
      <w:r w:rsidRPr="00B252E7">
        <w:rPr>
          <w:rFonts w:ascii="Times New Roman" w:hAnsi="Times New Roman"/>
          <w:sz w:val="28"/>
          <w:szCs w:val="28"/>
        </w:rPr>
        <w:t>ется полная неопределенность конечного результата до завершения всех эт</w:t>
      </w:r>
      <w:r w:rsidRPr="00B252E7">
        <w:rPr>
          <w:rFonts w:ascii="Times New Roman" w:hAnsi="Times New Roman"/>
          <w:sz w:val="28"/>
          <w:szCs w:val="28"/>
        </w:rPr>
        <w:t>а</w:t>
      </w:r>
      <w:r w:rsidRPr="00B252E7">
        <w:rPr>
          <w:rFonts w:ascii="Times New Roman" w:hAnsi="Times New Roman"/>
          <w:sz w:val="28"/>
          <w:szCs w:val="28"/>
        </w:rPr>
        <w:t>пов творческого поиска. Очевидно, что такого рода студенческая деятел</w:t>
      </w:r>
      <w:r w:rsidRPr="00B252E7">
        <w:rPr>
          <w:rFonts w:ascii="Times New Roman" w:hAnsi="Times New Roman"/>
          <w:sz w:val="28"/>
          <w:szCs w:val="28"/>
        </w:rPr>
        <w:t>ь</w:t>
      </w:r>
      <w:r w:rsidRPr="00B252E7">
        <w:rPr>
          <w:rFonts w:ascii="Times New Roman" w:hAnsi="Times New Roman"/>
          <w:sz w:val="28"/>
          <w:szCs w:val="28"/>
        </w:rPr>
        <w:t>ность нуждается в более сильной мотивации, чем работа над обычными учебными заданиями.</w:t>
      </w:r>
    </w:p>
    <w:p w:rsidR="00B252E7" w:rsidRPr="00B252E7" w:rsidRDefault="00B252E7" w:rsidP="00B252E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252E7">
        <w:rPr>
          <w:rFonts w:ascii="Times New Roman" w:hAnsi="Times New Roman"/>
          <w:sz w:val="28"/>
          <w:szCs w:val="28"/>
        </w:rPr>
        <w:lastRenderedPageBreak/>
        <w:t>Индивидуальное творческое задание выполняется обучающимся сам</w:t>
      </w:r>
      <w:r w:rsidRPr="00B252E7">
        <w:rPr>
          <w:rFonts w:ascii="Times New Roman" w:hAnsi="Times New Roman"/>
          <w:sz w:val="28"/>
          <w:szCs w:val="28"/>
        </w:rPr>
        <w:t>о</w:t>
      </w:r>
      <w:r w:rsidRPr="00B252E7">
        <w:rPr>
          <w:rFonts w:ascii="Times New Roman" w:hAnsi="Times New Roman"/>
          <w:sz w:val="28"/>
          <w:szCs w:val="28"/>
        </w:rPr>
        <w:t>стоятельно под руководством преподавателя по выбранной теме в рамках о</w:t>
      </w:r>
      <w:r w:rsidRPr="00B252E7">
        <w:rPr>
          <w:rFonts w:ascii="Times New Roman" w:hAnsi="Times New Roman"/>
          <w:sz w:val="28"/>
          <w:szCs w:val="28"/>
        </w:rPr>
        <w:t>д</w:t>
      </w:r>
      <w:r w:rsidRPr="00B252E7">
        <w:rPr>
          <w:rFonts w:ascii="Times New Roman" w:hAnsi="Times New Roman"/>
          <w:sz w:val="28"/>
          <w:szCs w:val="28"/>
        </w:rPr>
        <w:t>ной дисциплины в любой избранной области деятельности (познавательной, практической, учебно-исследовательской, социальной, художественно-творческой, иной). Результаты выполнения индивидуального творческого з</w:t>
      </w:r>
      <w:r w:rsidRPr="00B252E7">
        <w:rPr>
          <w:rFonts w:ascii="Times New Roman" w:hAnsi="Times New Roman"/>
          <w:sz w:val="28"/>
          <w:szCs w:val="28"/>
        </w:rPr>
        <w:t>а</w:t>
      </w:r>
      <w:r w:rsidRPr="00B252E7">
        <w:rPr>
          <w:rFonts w:ascii="Times New Roman" w:hAnsi="Times New Roman"/>
          <w:sz w:val="28"/>
          <w:szCs w:val="28"/>
        </w:rPr>
        <w:t>дания должны отражать:</w:t>
      </w:r>
    </w:p>
    <w:p w:rsidR="00B252E7" w:rsidRPr="00B252E7" w:rsidRDefault="00B252E7" w:rsidP="00B252E7">
      <w:pPr>
        <w:widowControl w:val="0"/>
        <w:numPr>
          <w:ilvl w:val="0"/>
          <w:numId w:val="8"/>
        </w:numPr>
        <w:tabs>
          <w:tab w:val="left" w:pos="104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252E7">
        <w:rPr>
          <w:rFonts w:ascii="Times New Roman" w:hAnsi="Times New Roman"/>
          <w:sz w:val="28"/>
          <w:szCs w:val="28"/>
          <w:lang w:val="x-none"/>
        </w:rPr>
        <w:t>сформированность навыков коммуникативной, учебно-исследовательской деятельности, критического</w:t>
      </w:r>
      <w:r w:rsidRPr="00B252E7">
        <w:rPr>
          <w:rFonts w:ascii="Times New Roman" w:hAnsi="Times New Roman"/>
          <w:spacing w:val="-1"/>
          <w:sz w:val="28"/>
          <w:szCs w:val="28"/>
          <w:lang w:val="x-none"/>
        </w:rPr>
        <w:t xml:space="preserve"> </w:t>
      </w:r>
      <w:r w:rsidRPr="00B252E7">
        <w:rPr>
          <w:rFonts w:ascii="Times New Roman" w:hAnsi="Times New Roman"/>
          <w:sz w:val="28"/>
          <w:szCs w:val="28"/>
          <w:lang w:val="x-none"/>
        </w:rPr>
        <w:t>мышления;</w:t>
      </w:r>
    </w:p>
    <w:p w:rsidR="00B252E7" w:rsidRPr="00B252E7" w:rsidRDefault="00B252E7" w:rsidP="00B252E7">
      <w:pPr>
        <w:widowControl w:val="0"/>
        <w:numPr>
          <w:ilvl w:val="0"/>
          <w:numId w:val="8"/>
        </w:numPr>
        <w:tabs>
          <w:tab w:val="left" w:pos="104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252E7">
        <w:rPr>
          <w:rFonts w:ascii="Times New Roman" w:hAnsi="Times New Roman"/>
          <w:sz w:val="28"/>
          <w:szCs w:val="28"/>
          <w:lang w:val="x-none"/>
        </w:rPr>
        <w:t>способность к инновационной, аналитической, творческой, интеллектуальной</w:t>
      </w:r>
      <w:r w:rsidRPr="00B252E7">
        <w:rPr>
          <w:rFonts w:ascii="Times New Roman" w:hAnsi="Times New Roman"/>
          <w:spacing w:val="-1"/>
          <w:sz w:val="28"/>
          <w:szCs w:val="28"/>
          <w:lang w:val="x-none"/>
        </w:rPr>
        <w:t xml:space="preserve"> </w:t>
      </w:r>
      <w:r w:rsidRPr="00B252E7">
        <w:rPr>
          <w:rFonts w:ascii="Times New Roman" w:hAnsi="Times New Roman"/>
          <w:sz w:val="28"/>
          <w:szCs w:val="28"/>
          <w:lang w:val="x-none"/>
        </w:rPr>
        <w:t>деятельности;</w:t>
      </w:r>
    </w:p>
    <w:p w:rsidR="00B252E7" w:rsidRPr="00B252E7" w:rsidRDefault="00B252E7" w:rsidP="00B252E7">
      <w:pPr>
        <w:widowControl w:val="0"/>
        <w:numPr>
          <w:ilvl w:val="0"/>
          <w:numId w:val="8"/>
        </w:numPr>
        <w:tabs>
          <w:tab w:val="left" w:pos="104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252E7">
        <w:rPr>
          <w:rFonts w:ascii="Times New Roman" w:hAnsi="Times New Roman"/>
          <w:sz w:val="28"/>
          <w:szCs w:val="28"/>
          <w:lang w:val="x-none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</w:t>
      </w:r>
      <w:r w:rsidRPr="00B252E7">
        <w:rPr>
          <w:rFonts w:ascii="Times New Roman" w:hAnsi="Times New Roman"/>
          <w:spacing w:val="2"/>
          <w:sz w:val="28"/>
          <w:szCs w:val="28"/>
          <w:lang w:val="x-none"/>
        </w:rPr>
        <w:t>пред</w:t>
      </w:r>
      <w:r w:rsidRPr="00B252E7">
        <w:rPr>
          <w:rFonts w:ascii="Times New Roman" w:hAnsi="Times New Roman"/>
          <w:sz w:val="28"/>
          <w:szCs w:val="28"/>
          <w:lang w:val="x-none"/>
        </w:rPr>
        <w:t>метных</w:t>
      </w:r>
      <w:r w:rsidRPr="00B252E7">
        <w:rPr>
          <w:rFonts w:ascii="Times New Roman" w:hAnsi="Times New Roman"/>
          <w:spacing w:val="-4"/>
          <w:sz w:val="28"/>
          <w:szCs w:val="28"/>
          <w:lang w:val="x-none"/>
        </w:rPr>
        <w:t xml:space="preserve"> </w:t>
      </w:r>
      <w:r w:rsidRPr="00B252E7">
        <w:rPr>
          <w:rFonts w:ascii="Times New Roman" w:hAnsi="Times New Roman"/>
          <w:sz w:val="28"/>
          <w:szCs w:val="28"/>
          <w:lang w:val="x-none"/>
        </w:rPr>
        <w:t>областей;</w:t>
      </w:r>
    </w:p>
    <w:p w:rsidR="00B252E7" w:rsidRPr="00B252E7" w:rsidRDefault="00B252E7" w:rsidP="00B252E7">
      <w:pPr>
        <w:widowControl w:val="0"/>
        <w:numPr>
          <w:ilvl w:val="0"/>
          <w:numId w:val="8"/>
        </w:numPr>
        <w:tabs>
          <w:tab w:val="left" w:pos="104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B252E7">
        <w:rPr>
          <w:rFonts w:ascii="Times New Roman" w:hAnsi="Times New Roman"/>
          <w:sz w:val="28"/>
          <w:szCs w:val="28"/>
          <w:lang w:val="x-none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</w:t>
      </w:r>
      <w:r w:rsidRPr="00B252E7">
        <w:rPr>
          <w:rFonts w:ascii="Times New Roman" w:hAnsi="Times New Roman"/>
          <w:spacing w:val="-4"/>
          <w:sz w:val="28"/>
          <w:szCs w:val="28"/>
          <w:lang w:val="x-none"/>
        </w:rPr>
        <w:t xml:space="preserve"> </w:t>
      </w:r>
      <w:r w:rsidRPr="00B252E7">
        <w:rPr>
          <w:rFonts w:ascii="Times New Roman" w:hAnsi="Times New Roman"/>
          <w:sz w:val="28"/>
          <w:szCs w:val="28"/>
          <w:lang w:val="x-none"/>
        </w:rPr>
        <w:t>результатов.</w:t>
      </w:r>
    </w:p>
    <w:p w:rsidR="00B252E7" w:rsidRPr="00B252E7" w:rsidRDefault="00B252E7" w:rsidP="00B252E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B252E7">
        <w:rPr>
          <w:rFonts w:ascii="Times New Roman" w:hAnsi="Times New Roman"/>
          <w:sz w:val="28"/>
          <w:szCs w:val="28"/>
        </w:rPr>
        <w:t>Индивидуальное творческое задание выполняется обучающимся в т</w:t>
      </w:r>
      <w:r w:rsidRPr="00B252E7">
        <w:rPr>
          <w:rFonts w:ascii="Times New Roman" w:hAnsi="Times New Roman"/>
          <w:sz w:val="28"/>
          <w:szCs w:val="28"/>
        </w:rPr>
        <w:t>е</w:t>
      </w:r>
      <w:r w:rsidRPr="00B252E7">
        <w:rPr>
          <w:rFonts w:ascii="Times New Roman" w:hAnsi="Times New Roman"/>
          <w:sz w:val="28"/>
          <w:szCs w:val="28"/>
        </w:rPr>
        <w:t>чение семестра в рамках самостоятельной работы, специально отведенной учебным планом.</w:t>
      </w:r>
    </w:p>
    <w:p w:rsidR="00B252E7" w:rsidRDefault="00B252E7" w:rsidP="00B252E7">
      <w:pPr>
        <w:pStyle w:val="210"/>
        <w:tabs>
          <w:tab w:val="left" w:pos="1276"/>
        </w:tabs>
        <w:ind w:left="568" w:right="-2" w:firstLine="0"/>
        <w:jc w:val="both"/>
      </w:pPr>
    </w:p>
    <w:p w:rsidR="00C837F2" w:rsidRPr="00EB31BF" w:rsidRDefault="00B26504" w:rsidP="00B252E7">
      <w:pPr>
        <w:pStyle w:val="210"/>
        <w:tabs>
          <w:tab w:val="left" w:pos="1276"/>
        </w:tabs>
        <w:ind w:left="568" w:right="-2" w:firstLine="0"/>
        <w:jc w:val="both"/>
      </w:pPr>
      <w:r>
        <w:t>3</w:t>
      </w:r>
      <w:r w:rsidR="00C837F2" w:rsidRPr="00EB31BF">
        <w:t xml:space="preserve"> </w:t>
      </w:r>
      <w:bookmarkEnd w:id="20"/>
      <w:r w:rsidR="00EA4867" w:rsidRPr="00EB31BF">
        <w:t>Методические указания к промежуточной аттестации</w:t>
      </w:r>
      <w:bookmarkEnd w:id="21"/>
    </w:p>
    <w:p w:rsidR="00E54897" w:rsidRPr="00EB31BF" w:rsidRDefault="00E54897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584" w:rsidRPr="00EB31BF" w:rsidRDefault="00DA21AE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>Промежуточная аттестация</w:t>
      </w:r>
      <w:r w:rsidR="00C05765" w:rsidRPr="00EB31BF">
        <w:rPr>
          <w:rFonts w:ascii="Times New Roman" w:hAnsi="Times New Roman"/>
          <w:sz w:val="28"/>
          <w:szCs w:val="28"/>
        </w:rPr>
        <w:t xml:space="preserve"> по дисциплине производится в форме </w:t>
      </w:r>
      <w:r w:rsidR="00C141B7" w:rsidRPr="00EB31BF">
        <w:rPr>
          <w:rFonts w:ascii="Times New Roman" w:hAnsi="Times New Roman"/>
          <w:sz w:val="28"/>
          <w:szCs w:val="28"/>
        </w:rPr>
        <w:t>зач</w:t>
      </w:r>
      <w:r w:rsidR="00C141B7" w:rsidRPr="00EB31BF">
        <w:rPr>
          <w:rFonts w:ascii="Times New Roman" w:hAnsi="Times New Roman"/>
          <w:sz w:val="28"/>
          <w:szCs w:val="28"/>
        </w:rPr>
        <w:t>е</w:t>
      </w:r>
      <w:r w:rsidR="00C141B7" w:rsidRPr="00EB31BF">
        <w:rPr>
          <w:rFonts w:ascii="Times New Roman" w:hAnsi="Times New Roman"/>
          <w:sz w:val="28"/>
          <w:szCs w:val="28"/>
        </w:rPr>
        <w:t xml:space="preserve">та. </w:t>
      </w:r>
      <w:r w:rsidR="00AF0584" w:rsidRPr="00EB31BF">
        <w:rPr>
          <w:rFonts w:ascii="Times New Roman" w:hAnsi="Times New Roman"/>
          <w:sz w:val="28"/>
          <w:szCs w:val="28"/>
        </w:rPr>
        <w:t xml:space="preserve">К промежуточной аттестации допускаются только те </w:t>
      </w:r>
      <w:r w:rsidR="00B26E22" w:rsidRPr="00EB31BF">
        <w:rPr>
          <w:rFonts w:ascii="Times New Roman" w:hAnsi="Times New Roman"/>
          <w:sz w:val="28"/>
          <w:szCs w:val="28"/>
        </w:rPr>
        <w:t>обучающиеся</w:t>
      </w:r>
      <w:r w:rsidR="00AF0584" w:rsidRPr="00EB31BF">
        <w:rPr>
          <w:rFonts w:ascii="Times New Roman" w:hAnsi="Times New Roman"/>
          <w:sz w:val="28"/>
          <w:szCs w:val="28"/>
        </w:rPr>
        <w:t>, кот</w:t>
      </w:r>
      <w:r w:rsidR="00AF0584" w:rsidRPr="00EB31BF">
        <w:rPr>
          <w:rFonts w:ascii="Times New Roman" w:hAnsi="Times New Roman"/>
          <w:sz w:val="28"/>
          <w:szCs w:val="28"/>
        </w:rPr>
        <w:t>о</w:t>
      </w:r>
      <w:r w:rsidR="00AF0584" w:rsidRPr="00EB31BF">
        <w:rPr>
          <w:rFonts w:ascii="Times New Roman" w:hAnsi="Times New Roman"/>
          <w:sz w:val="28"/>
          <w:szCs w:val="28"/>
        </w:rPr>
        <w:t>рые сделали и защитили все практические работы</w:t>
      </w:r>
      <w:r w:rsidR="001A75D3">
        <w:rPr>
          <w:rFonts w:ascii="Times New Roman" w:hAnsi="Times New Roman"/>
          <w:sz w:val="28"/>
          <w:szCs w:val="28"/>
        </w:rPr>
        <w:t xml:space="preserve">, </w:t>
      </w:r>
      <w:r w:rsidR="00B252E7">
        <w:rPr>
          <w:rFonts w:ascii="Times New Roman" w:hAnsi="Times New Roman"/>
          <w:sz w:val="28"/>
          <w:szCs w:val="28"/>
        </w:rPr>
        <w:t>индивидуальное творческое</w:t>
      </w:r>
      <w:r w:rsidR="00AF0584" w:rsidRPr="00EB31BF">
        <w:rPr>
          <w:rFonts w:ascii="Times New Roman" w:hAnsi="Times New Roman"/>
          <w:sz w:val="28"/>
          <w:szCs w:val="28"/>
        </w:rPr>
        <w:t xml:space="preserve"> з</w:t>
      </w:r>
      <w:r w:rsidR="00AF0584" w:rsidRPr="00EB31BF">
        <w:rPr>
          <w:rFonts w:ascii="Times New Roman" w:hAnsi="Times New Roman"/>
          <w:sz w:val="28"/>
          <w:szCs w:val="28"/>
        </w:rPr>
        <w:t>а</w:t>
      </w:r>
      <w:r w:rsidR="00AF0584" w:rsidRPr="00EB31BF">
        <w:rPr>
          <w:rFonts w:ascii="Times New Roman" w:hAnsi="Times New Roman"/>
          <w:sz w:val="28"/>
          <w:szCs w:val="28"/>
        </w:rPr>
        <w:t>дание</w:t>
      </w:r>
      <w:r w:rsidR="00337816">
        <w:rPr>
          <w:rFonts w:ascii="Times New Roman" w:hAnsi="Times New Roman"/>
          <w:sz w:val="28"/>
          <w:szCs w:val="28"/>
        </w:rPr>
        <w:t>, рубежные контроли</w:t>
      </w:r>
      <w:r w:rsidR="00AF0584" w:rsidRPr="00EB31BF">
        <w:rPr>
          <w:rFonts w:ascii="Times New Roman" w:hAnsi="Times New Roman"/>
          <w:sz w:val="28"/>
          <w:szCs w:val="28"/>
        </w:rPr>
        <w:t>.</w:t>
      </w:r>
    </w:p>
    <w:p w:rsidR="00AF0584" w:rsidRPr="00EB31BF" w:rsidRDefault="00AF0584" w:rsidP="00EB31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1BF">
        <w:rPr>
          <w:rFonts w:ascii="Times New Roman" w:hAnsi="Times New Roman"/>
          <w:sz w:val="28"/>
          <w:szCs w:val="28"/>
        </w:rPr>
        <w:t xml:space="preserve">Подготовка к промежуточной аттестации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промежуточной аттестации, </w:t>
      </w:r>
      <w:r w:rsidR="00B26E22" w:rsidRPr="00EB31BF">
        <w:rPr>
          <w:rFonts w:ascii="Times New Roman" w:hAnsi="Times New Roman"/>
          <w:sz w:val="28"/>
          <w:szCs w:val="28"/>
        </w:rPr>
        <w:t xml:space="preserve">обучающийся </w:t>
      </w:r>
      <w:r w:rsidRPr="00EB31BF">
        <w:rPr>
          <w:rFonts w:ascii="Times New Roman" w:hAnsi="Times New Roman"/>
          <w:sz w:val="28"/>
          <w:szCs w:val="28"/>
        </w:rPr>
        <w:t xml:space="preserve">ликвидирует имеющиеся пробелы в знаниях, углубляет, систематизирует и упорядочивает свои знания. 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При подготовке к </w:t>
      </w:r>
      <w:r w:rsidRPr="00EB31BF">
        <w:rPr>
          <w:rFonts w:ascii="Times New Roman" w:hAnsi="Times New Roman"/>
          <w:sz w:val="28"/>
          <w:szCs w:val="28"/>
        </w:rPr>
        <w:t>промежуточной аттестации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 основное направление дают программа учебной дисциплины и студенческий конспект, которые указывают, что наиболее важно знать и уметь делать. Основной материал должен прорабатываться по учебникам и учебным пособиям, 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так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 как конспекта далеко недостаточно для изучения дисциплины. Подготовку по каждому разделу следует заканчивать восстановлением по памяти его краткого содержания в логической по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след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о</w:t>
      </w:r>
      <w:r w:rsidR="007579E5" w:rsidRPr="00EB31BF">
        <w:rPr>
          <w:rFonts w:ascii="Times New Roman" w:hAnsi="Times New Roman"/>
          <w:color w:val="000000"/>
          <w:sz w:val="28"/>
          <w:szCs w:val="28"/>
        </w:rPr>
        <w:t>вательности</w:t>
      </w:r>
      <w:r w:rsidRPr="00EB31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B31BF">
        <w:rPr>
          <w:rFonts w:ascii="Times New Roman" w:hAnsi="Times New Roman"/>
          <w:sz w:val="28"/>
          <w:szCs w:val="28"/>
        </w:rPr>
        <w:t>При подготовке к промежуточной аттестации справедливы те же рекомендации, что были сформулированы при описании особенностей подготовки к рубежному контролю. Единственным отличием в данном сл</w:t>
      </w:r>
      <w:r w:rsidRPr="00EB31BF">
        <w:rPr>
          <w:rFonts w:ascii="Times New Roman" w:hAnsi="Times New Roman"/>
          <w:sz w:val="28"/>
          <w:szCs w:val="28"/>
        </w:rPr>
        <w:t>у</w:t>
      </w:r>
      <w:r w:rsidRPr="00EB31BF">
        <w:rPr>
          <w:rFonts w:ascii="Times New Roman" w:hAnsi="Times New Roman"/>
          <w:sz w:val="28"/>
          <w:szCs w:val="28"/>
        </w:rPr>
        <w:t>чае является больший объем учебного материала, подлежащего рассмотр</w:t>
      </w:r>
      <w:r w:rsidRPr="00EB31BF">
        <w:rPr>
          <w:rFonts w:ascii="Times New Roman" w:hAnsi="Times New Roman"/>
          <w:sz w:val="28"/>
          <w:szCs w:val="28"/>
        </w:rPr>
        <w:t>е</w:t>
      </w:r>
      <w:r w:rsidRPr="00EB31BF">
        <w:rPr>
          <w:rFonts w:ascii="Times New Roman" w:hAnsi="Times New Roman"/>
          <w:sz w:val="28"/>
          <w:szCs w:val="28"/>
        </w:rPr>
        <w:t>нию, т.к. задания охватывают весь семестровый курс дисциплины.</w:t>
      </w:r>
    </w:p>
    <w:sectPr w:rsidR="00AF0584" w:rsidRPr="00EB31BF" w:rsidSect="00B252E7">
      <w:footerReference w:type="default" r:id="rId8"/>
      <w:pgSz w:w="11906" w:h="16838"/>
      <w:pgMar w:top="851" w:right="849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20" w:rsidRDefault="00D40E20" w:rsidP="00D06FB8">
      <w:pPr>
        <w:spacing w:after="0" w:line="240" w:lineRule="auto"/>
      </w:pPr>
      <w:r>
        <w:separator/>
      </w:r>
    </w:p>
  </w:endnote>
  <w:endnote w:type="continuationSeparator" w:id="0">
    <w:p w:rsidR="00D40E20" w:rsidRDefault="00D40E20" w:rsidP="00D0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984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74B42" w:rsidRDefault="00947ACC">
        <w:pPr>
          <w:pStyle w:val="a6"/>
          <w:jc w:val="center"/>
        </w:pPr>
        <w:r w:rsidRPr="000A1FD7">
          <w:rPr>
            <w:rFonts w:ascii="Times New Roman" w:hAnsi="Times New Roman"/>
            <w:sz w:val="24"/>
            <w:szCs w:val="24"/>
          </w:rPr>
          <w:fldChar w:fldCharType="begin"/>
        </w:r>
        <w:r w:rsidR="00874B42" w:rsidRPr="000A1FD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A1FD7">
          <w:rPr>
            <w:rFonts w:ascii="Times New Roman" w:hAnsi="Times New Roman"/>
            <w:sz w:val="24"/>
            <w:szCs w:val="24"/>
          </w:rPr>
          <w:fldChar w:fldCharType="separate"/>
        </w:r>
        <w:r w:rsidR="00B252E7">
          <w:rPr>
            <w:rFonts w:ascii="Times New Roman" w:hAnsi="Times New Roman"/>
            <w:noProof/>
            <w:sz w:val="24"/>
            <w:szCs w:val="24"/>
          </w:rPr>
          <w:t>3</w:t>
        </w:r>
        <w:r w:rsidRPr="000A1F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74B42" w:rsidRPr="00D06FB8" w:rsidRDefault="00874B42">
    <w:pPr>
      <w:pStyle w:val="a6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20" w:rsidRDefault="00D40E20" w:rsidP="00D06FB8">
      <w:pPr>
        <w:spacing w:after="0" w:line="240" w:lineRule="auto"/>
      </w:pPr>
      <w:r>
        <w:separator/>
      </w:r>
    </w:p>
  </w:footnote>
  <w:footnote w:type="continuationSeparator" w:id="0">
    <w:p w:rsidR="00D40E20" w:rsidRDefault="00D40E20" w:rsidP="00D0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97AD94A"/>
    <w:lvl w:ilvl="0" w:tplc="6B32C582">
      <w:start w:val="1"/>
      <w:numFmt w:val="bullet"/>
      <w:lvlText w:val="-"/>
      <w:lvlJc w:val="left"/>
    </w:lvl>
    <w:lvl w:ilvl="1" w:tplc="B9A6C286">
      <w:numFmt w:val="decimal"/>
      <w:lvlText w:val=""/>
      <w:lvlJc w:val="left"/>
    </w:lvl>
    <w:lvl w:ilvl="2" w:tplc="0C42C31E">
      <w:numFmt w:val="decimal"/>
      <w:lvlText w:val=""/>
      <w:lvlJc w:val="left"/>
    </w:lvl>
    <w:lvl w:ilvl="3" w:tplc="088EA0D6">
      <w:numFmt w:val="decimal"/>
      <w:lvlText w:val=""/>
      <w:lvlJc w:val="left"/>
    </w:lvl>
    <w:lvl w:ilvl="4" w:tplc="D07834AA">
      <w:numFmt w:val="decimal"/>
      <w:lvlText w:val=""/>
      <w:lvlJc w:val="left"/>
    </w:lvl>
    <w:lvl w:ilvl="5" w:tplc="D6C6E20A">
      <w:numFmt w:val="decimal"/>
      <w:lvlText w:val=""/>
      <w:lvlJc w:val="left"/>
    </w:lvl>
    <w:lvl w:ilvl="6" w:tplc="245A1572">
      <w:numFmt w:val="decimal"/>
      <w:lvlText w:val=""/>
      <w:lvlJc w:val="left"/>
    </w:lvl>
    <w:lvl w:ilvl="7" w:tplc="067E7A50">
      <w:numFmt w:val="decimal"/>
      <w:lvlText w:val=""/>
      <w:lvlJc w:val="left"/>
    </w:lvl>
    <w:lvl w:ilvl="8" w:tplc="EE8C0F6A">
      <w:numFmt w:val="decimal"/>
      <w:lvlText w:val=""/>
      <w:lvlJc w:val="left"/>
    </w:lvl>
  </w:abstractNum>
  <w:abstractNum w:abstractNumId="1">
    <w:nsid w:val="1BD72B43"/>
    <w:multiLevelType w:val="hybridMultilevel"/>
    <w:tmpl w:val="DA58D9E2"/>
    <w:lvl w:ilvl="0" w:tplc="85FEE7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9186D"/>
    <w:multiLevelType w:val="hybridMultilevel"/>
    <w:tmpl w:val="98FC7234"/>
    <w:lvl w:ilvl="0" w:tplc="6478B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26567E"/>
    <w:multiLevelType w:val="hybridMultilevel"/>
    <w:tmpl w:val="CD0AAF2E"/>
    <w:lvl w:ilvl="0" w:tplc="29B0B3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C78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CF1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A6B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09D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9B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B1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66D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83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E4486E"/>
    <w:multiLevelType w:val="hybridMultilevel"/>
    <w:tmpl w:val="DC88F6FA"/>
    <w:lvl w:ilvl="0" w:tplc="6478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50243"/>
    <w:multiLevelType w:val="singleLevel"/>
    <w:tmpl w:val="01B492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54B43C94"/>
    <w:multiLevelType w:val="hybridMultilevel"/>
    <w:tmpl w:val="64AA320E"/>
    <w:lvl w:ilvl="0" w:tplc="AB429974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7B70F3"/>
    <w:multiLevelType w:val="hybridMultilevel"/>
    <w:tmpl w:val="D7BE26F6"/>
    <w:lvl w:ilvl="0" w:tplc="85FEE7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F5AB1"/>
    <w:multiLevelType w:val="multilevel"/>
    <w:tmpl w:val="19ECB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16" w:hanging="2160"/>
      </w:pPr>
      <w:rPr>
        <w:rFonts w:hint="default"/>
      </w:rPr>
    </w:lvl>
  </w:abstractNum>
  <w:abstractNum w:abstractNumId="9">
    <w:nsid w:val="68E60F78"/>
    <w:multiLevelType w:val="multilevel"/>
    <w:tmpl w:val="934C427A"/>
    <w:lvl w:ilvl="0">
      <w:start w:val="1"/>
      <w:numFmt w:val="decimal"/>
      <w:lvlText w:val="%1"/>
      <w:lvlJc w:val="left"/>
      <w:pPr>
        <w:ind w:left="112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2" w:hanging="4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1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4" w:hanging="494"/>
      </w:pPr>
      <w:rPr>
        <w:rFonts w:hint="default"/>
        <w:lang w:val="ru-RU" w:eastAsia="ru-RU" w:bidi="ru-RU"/>
      </w:rPr>
    </w:lvl>
  </w:abstractNum>
  <w:abstractNum w:abstractNumId="10">
    <w:nsid w:val="76074693"/>
    <w:multiLevelType w:val="hybridMultilevel"/>
    <w:tmpl w:val="9048AA70"/>
    <w:lvl w:ilvl="0" w:tplc="24227C78">
      <w:numFmt w:val="bullet"/>
      <w:lvlText w:val="-"/>
      <w:lvlJc w:val="left"/>
      <w:pPr>
        <w:ind w:left="172" w:hanging="286"/>
      </w:pPr>
      <w:rPr>
        <w:rFonts w:hint="default"/>
        <w:w w:val="100"/>
        <w:lang w:val="ru-RU" w:eastAsia="ru-RU" w:bidi="ru-RU"/>
      </w:rPr>
    </w:lvl>
    <w:lvl w:ilvl="1" w:tplc="65ACFC24">
      <w:numFmt w:val="bullet"/>
      <w:lvlText w:val="•"/>
      <w:lvlJc w:val="left"/>
      <w:pPr>
        <w:ind w:left="1210" w:hanging="286"/>
      </w:pPr>
      <w:rPr>
        <w:rFonts w:hint="default"/>
        <w:lang w:val="ru-RU" w:eastAsia="ru-RU" w:bidi="ru-RU"/>
      </w:rPr>
    </w:lvl>
    <w:lvl w:ilvl="2" w:tplc="BB0E8D14">
      <w:numFmt w:val="bullet"/>
      <w:lvlText w:val="•"/>
      <w:lvlJc w:val="left"/>
      <w:pPr>
        <w:ind w:left="2241" w:hanging="286"/>
      </w:pPr>
      <w:rPr>
        <w:rFonts w:hint="default"/>
        <w:lang w:val="ru-RU" w:eastAsia="ru-RU" w:bidi="ru-RU"/>
      </w:rPr>
    </w:lvl>
    <w:lvl w:ilvl="3" w:tplc="B72C9F56">
      <w:numFmt w:val="bullet"/>
      <w:lvlText w:val="•"/>
      <w:lvlJc w:val="left"/>
      <w:pPr>
        <w:ind w:left="3271" w:hanging="286"/>
      </w:pPr>
      <w:rPr>
        <w:rFonts w:hint="default"/>
        <w:lang w:val="ru-RU" w:eastAsia="ru-RU" w:bidi="ru-RU"/>
      </w:rPr>
    </w:lvl>
    <w:lvl w:ilvl="4" w:tplc="28D861E4">
      <w:numFmt w:val="bullet"/>
      <w:lvlText w:val="•"/>
      <w:lvlJc w:val="left"/>
      <w:pPr>
        <w:ind w:left="4302" w:hanging="286"/>
      </w:pPr>
      <w:rPr>
        <w:rFonts w:hint="default"/>
        <w:lang w:val="ru-RU" w:eastAsia="ru-RU" w:bidi="ru-RU"/>
      </w:rPr>
    </w:lvl>
    <w:lvl w:ilvl="5" w:tplc="D61A408E">
      <w:numFmt w:val="bullet"/>
      <w:lvlText w:val="•"/>
      <w:lvlJc w:val="left"/>
      <w:pPr>
        <w:ind w:left="5333" w:hanging="286"/>
      </w:pPr>
      <w:rPr>
        <w:rFonts w:hint="default"/>
        <w:lang w:val="ru-RU" w:eastAsia="ru-RU" w:bidi="ru-RU"/>
      </w:rPr>
    </w:lvl>
    <w:lvl w:ilvl="6" w:tplc="F850C1C4">
      <w:numFmt w:val="bullet"/>
      <w:lvlText w:val="•"/>
      <w:lvlJc w:val="left"/>
      <w:pPr>
        <w:ind w:left="6363" w:hanging="286"/>
      </w:pPr>
      <w:rPr>
        <w:rFonts w:hint="default"/>
        <w:lang w:val="ru-RU" w:eastAsia="ru-RU" w:bidi="ru-RU"/>
      </w:rPr>
    </w:lvl>
    <w:lvl w:ilvl="7" w:tplc="04DA58DE">
      <w:numFmt w:val="bullet"/>
      <w:lvlText w:val="•"/>
      <w:lvlJc w:val="left"/>
      <w:pPr>
        <w:ind w:left="7394" w:hanging="286"/>
      </w:pPr>
      <w:rPr>
        <w:rFonts w:hint="default"/>
        <w:lang w:val="ru-RU" w:eastAsia="ru-RU" w:bidi="ru-RU"/>
      </w:rPr>
    </w:lvl>
    <w:lvl w:ilvl="8" w:tplc="CC3218D4">
      <w:numFmt w:val="bullet"/>
      <w:lvlText w:val="•"/>
      <w:lvlJc w:val="left"/>
      <w:pPr>
        <w:ind w:left="8425" w:hanging="286"/>
      </w:pPr>
      <w:rPr>
        <w:rFonts w:hint="default"/>
        <w:lang w:val="ru-RU" w:eastAsia="ru-RU" w:bidi="ru-RU"/>
      </w:rPr>
    </w:lvl>
  </w:abstractNum>
  <w:abstractNum w:abstractNumId="11">
    <w:nsid w:val="7D5159B9"/>
    <w:multiLevelType w:val="hybridMultilevel"/>
    <w:tmpl w:val="9E0A6D2E"/>
    <w:lvl w:ilvl="0" w:tplc="E0245DCC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232021"/>
        <w:w w:val="10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8C3"/>
    <w:rsid w:val="00014267"/>
    <w:rsid w:val="00017499"/>
    <w:rsid w:val="00080122"/>
    <w:rsid w:val="00083BBE"/>
    <w:rsid w:val="0008465A"/>
    <w:rsid w:val="00096EEB"/>
    <w:rsid w:val="0009776A"/>
    <w:rsid w:val="000A1FD7"/>
    <w:rsid w:val="000A4AE8"/>
    <w:rsid w:val="000A6B81"/>
    <w:rsid w:val="000B3ABB"/>
    <w:rsid w:val="000E1ED7"/>
    <w:rsid w:val="00101333"/>
    <w:rsid w:val="00104177"/>
    <w:rsid w:val="00107B44"/>
    <w:rsid w:val="00124C11"/>
    <w:rsid w:val="00127912"/>
    <w:rsid w:val="00145505"/>
    <w:rsid w:val="00172774"/>
    <w:rsid w:val="001A2714"/>
    <w:rsid w:val="001A7127"/>
    <w:rsid w:val="001A75D3"/>
    <w:rsid w:val="001C4971"/>
    <w:rsid w:val="001D1961"/>
    <w:rsid w:val="001D54BF"/>
    <w:rsid w:val="001E07C2"/>
    <w:rsid w:val="001E78AA"/>
    <w:rsid w:val="002500A6"/>
    <w:rsid w:val="00286BDA"/>
    <w:rsid w:val="00292926"/>
    <w:rsid w:val="0029317B"/>
    <w:rsid w:val="002B5294"/>
    <w:rsid w:val="002C18ED"/>
    <w:rsid w:val="002C1A5B"/>
    <w:rsid w:val="00304C4E"/>
    <w:rsid w:val="00321D4C"/>
    <w:rsid w:val="003255B5"/>
    <w:rsid w:val="00337816"/>
    <w:rsid w:val="00355319"/>
    <w:rsid w:val="003702B7"/>
    <w:rsid w:val="003A4652"/>
    <w:rsid w:val="003B7330"/>
    <w:rsid w:val="003D1D94"/>
    <w:rsid w:val="00403104"/>
    <w:rsid w:val="00476EDB"/>
    <w:rsid w:val="00476F26"/>
    <w:rsid w:val="00490D67"/>
    <w:rsid w:val="004959AC"/>
    <w:rsid w:val="004C70E1"/>
    <w:rsid w:val="004D10F6"/>
    <w:rsid w:val="004D2F90"/>
    <w:rsid w:val="004D36A6"/>
    <w:rsid w:val="004E7282"/>
    <w:rsid w:val="00506DDE"/>
    <w:rsid w:val="00515D1F"/>
    <w:rsid w:val="00532959"/>
    <w:rsid w:val="00535AE4"/>
    <w:rsid w:val="00570680"/>
    <w:rsid w:val="005A30E6"/>
    <w:rsid w:val="005E239D"/>
    <w:rsid w:val="005E7DE2"/>
    <w:rsid w:val="00605EDE"/>
    <w:rsid w:val="0062496D"/>
    <w:rsid w:val="00625D49"/>
    <w:rsid w:val="00636486"/>
    <w:rsid w:val="0066264E"/>
    <w:rsid w:val="00681147"/>
    <w:rsid w:val="006E1E37"/>
    <w:rsid w:val="00704BC2"/>
    <w:rsid w:val="007125F5"/>
    <w:rsid w:val="00731ED7"/>
    <w:rsid w:val="00744EF3"/>
    <w:rsid w:val="00750D53"/>
    <w:rsid w:val="007579E5"/>
    <w:rsid w:val="00762121"/>
    <w:rsid w:val="00767882"/>
    <w:rsid w:val="00776921"/>
    <w:rsid w:val="0078468C"/>
    <w:rsid w:val="007973E4"/>
    <w:rsid w:val="007D0A00"/>
    <w:rsid w:val="007D483A"/>
    <w:rsid w:val="007F0539"/>
    <w:rsid w:val="007F20E0"/>
    <w:rsid w:val="0080747E"/>
    <w:rsid w:val="00816624"/>
    <w:rsid w:val="008235DD"/>
    <w:rsid w:val="00826895"/>
    <w:rsid w:val="008459F4"/>
    <w:rsid w:val="008522E6"/>
    <w:rsid w:val="00871AFA"/>
    <w:rsid w:val="00874B42"/>
    <w:rsid w:val="00882A4F"/>
    <w:rsid w:val="008D4629"/>
    <w:rsid w:val="008D62C4"/>
    <w:rsid w:val="008F1199"/>
    <w:rsid w:val="00947ACC"/>
    <w:rsid w:val="00951791"/>
    <w:rsid w:val="00974D06"/>
    <w:rsid w:val="009B14B4"/>
    <w:rsid w:val="009B79A5"/>
    <w:rsid w:val="009C3D2E"/>
    <w:rsid w:val="009C3E75"/>
    <w:rsid w:val="009C7504"/>
    <w:rsid w:val="009D4CF7"/>
    <w:rsid w:val="009E4337"/>
    <w:rsid w:val="009F7F3D"/>
    <w:rsid w:val="00A003DF"/>
    <w:rsid w:val="00A03EB2"/>
    <w:rsid w:val="00A35676"/>
    <w:rsid w:val="00A438CA"/>
    <w:rsid w:val="00A568AA"/>
    <w:rsid w:val="00A65428"/>
    <w:rsid w:val="00A65B4C"/>
    <w:rsid w:val="00A7459F"/>
    <w:rsid w:val="00A82295"/>
    <w:rsid w:val="00AB7A3D"/>
    <w:rsid w:val="00AC44D2"/>
    <w:rsid w:val="00AF0584"/>
    <w:rsid w:val="00AF293C"/>
    <w:rsid w:val="00AF3506"/>
    <w:rsid w:val="00B24036"/>
    <w:rsid w:val="00B252E7"/>
    <w:rsid w:val="00B26504"/>
    <w:rsid w:val="00B26E22"/>
    <w:rsid w:val="00B459C7"/>
    <w:rsid w:val="00B71830"/>
    <w:rsid w:val="00B75F00"/>
    <w:rsid w:val="00B94587"/>
    <w:rsid w:val="00BE1094"/>
    <w:rsid w:val="00BF4FFC"/>
    <w:rsid w:val="00BF708D"/>
    <w:rsid w:val="00C05765"/>
    <w:rsid w:val="00C141B7"/>
    <w:rsid w:val="00C16706"/>
    <w:rsid w:val="00C2470C"/>
    <w:rsid w:val="00C53AF6"/>
    <w:rsid w:val="00C65702"/>
    <w:rsid w:val="00C805EC"/>
    <w:rsid w:val="00C837F2"/>
    <w:rsid w:val="00C860F3"/>
    <w:rsid w:val="00C94279"/>
    <w:rsid w:val="00CA5E5A"/>
    <w:rsid w:val="00CD58C3"/>
    <w:rsid w:val="00D06FB8"/>
    <w:rsid w:val="00D117AF"/>
    <w:rsid w:val="00D2437F"/>
    <w:rsid w:val="00D26D0D"/>
    <w:rsid w:val="00D40E20"/>
    <w:rsid w:val="00D434A6"/>
    <w:rsid w:val="00D56FD6"/>
    <w:rsid w:val="00D6601C"/>
    <w:rsid w:val="00D72BAB"/>
    <w:rsid w:val="00D95668"/>
    <w:rsid w:val="00DA1779"/>
    <w:rsid w:val="00DA21AE"/>
    <w:rsid w:val="00DE0936"/>
    <w:rsid w:val="00DF2672"/>
    <w:rsid w:val="00DF4454"/>
    <w:rsid w:val="00E03029"/>
    <w:rsid w:val="00E30BE4"/>
    <w:rsid w:val="00E43E48"/>
    <w:rsid w:val="00E54897"/>
    <w:rsid w:val="00E76F4D"/>
    <w:rsid w:val="00E82476"/>
    <w:rsid w:val="00E9204E"/>
    <w:rsid w:val="00E952BB"/>
    <w:rsid w:val="00EA4867"/>
    <w:rsid w:val="00EB31BF"/>
    <w:rsid w:val="00ED0F76"/>
    <w:rsid w:val="00EE2F80"/>
    <w:rsid w:val="00EE3400"/>
    <w:rsid w:val="00EF29A3"/>
    <w:rsid w:val="00F427F7"/>
    <w:rsid w:val="00F53B64"/>
    <w:rsid w:val="00F840FE"/>
    <w:rsid w:val="00F91C39"/>
    <w:rsid w:val="00F92387"/>
    <w:rsid w:val="00FA1F23"/>
    <w:rsid w:val="00FB0BAC"/>
    <w:rsid w:val="00FC547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6FB8"/>
    <w:pPr>
      <w:spacing w:before="240" w:after="240" w:line="240" w:lineRule="auto"/>
      <w:ind w:firstLine="709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06FB8"/>
    <w:pPr>
      <w:spacing w:before="240" w:after="240" w:line="240" w:lineRule="auto"/>
      <w:ind w:firstLine="709"/>
      <w:jc w:val="both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567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06FB8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D06FB8"/>
    <w:rPr>
      <w:rFonts w:ascii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FB8"/>
  </w:style>
  <w:style w:type="paragraph" w:styleId="a6">
    <w:name w:val="footer"/>
    <w:basedOn w:val="a"/>
    <w:link w:val="a7"/>
    <w:uiPriority w:val="99"/>
    <w:unhideWhenUsed/>
    <w:rsid w:val="00D0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FB8"/>
  </w:style>
  <w:style w:type="paragraph" w:styleId="11">
    <w:name w:val="toc 1"/>
    <w:basedOn w:val="a"/>
    <w:next w:val="a"/>
    <w:autoRedefine/>
    <w:uiPriority w:val="39"/>
    <w:unhideWhenUsed/>
    <w:rsid w:val="00D06FB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06FB8"/>
    <w:pPr>
      <w:spacing w:after="100"/>
      <w:ind w:left="220"/>
    </w:pPr>
  </w:style>
  <w:style w:type="character" w:styleId="a8">
    <w:name w:val="Hyperlink"/>
    <w:uiPriority w:val="99"/>
    <w:unhideWhenUsed/>
    <w:rsid w:val="00EA4867"/>
    <w:rPr>
      <w:color w:val="0000FF"/>
      <w:u w:val="single"/>
    </w:rPr>
  </w:style>
  <w:style w:type="paragraph" w:customStyle="1" w:styleId="ReportHead">
    <w:name w:val="Report_Head"/>
    <w:basedOn w:val="a"/>
    <w:link w:val="ReportHead0"/>
    <w:rsid w:val="008D62C4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locked/>
    <w:rsid w:val="008D62C4"/>
    <w:rPr>
      <w:sz w:val="28"/>
      <w:szCs w:val="22"/>
      <w:lang w:val="ru-RU" w:eastAsia="en-US" w:bidi="ar-SA"/>
    </w:rPr>
  </w:style>
  <w:style w:type="paragraph" w:customStyle="1" w:styleId="12">
    <w:name w:val="Знак1"/>
    <w:basedOn w:val="a"/>
    <w:rsid w:val="001A271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eportMain">
    <w:name w:val="Report_Main"/>
    <w:basedOn w:val="a"/>
    <w:link w:val="ReportMain0"/>
    <w:rsid w:val="00C65702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locked/>
    <w:rsid w:val="00C65702"/>
    <w:rPr>
      <w:sz w:val="24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C65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973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he-IL"/>
    </w:rPr>
  </w:style>
  <w:style w:type="paragraph" w:styleId="22">
    <w:name w:val="Body Text Indent 2"/>
    <w:basedOn w:val="a"/>
    <w:link w:val="23"/>
    <w:rsid w:val="00403104"/>
    <w:pPr>
      <w:spacing w:before="140" w:after="0" w:line="240" w:lineRule="auto"/>
      <w:ind w:firstLine="720"/>
      <w:jc w:val="both"/>
    </w:pPr>
    <w:rPr>
      <w:sz w:val="28"/>
      <w:szCs w:val="28"/>
      <w:lang w:eastAsia="ru-RU" w:bidi="he-IL"/>
    </w:rPr>
  </w:style>
  <w:style w:type="character" w:customStyle="1" w:styleId="23">
    <w:name w:val="Основной текст с отступом 2 Знак"/>
    <w:link w:val="22"/>
    <w:semiHidden/>
    <w:locked/>
    <w:rsid w:val="00403104"/>
    <w:rPr>
      <w:sz w:val="28"/>
      <w:szCs w:val="28"/>
      <w:lang w:val="ru-RU" w:eastAsia="ru-RU" w:bidi="he-IL"/>
    </w:rPr>
  </w:style>
  <w:style w:type="paragraph" w:styleId="a9">
    <w:name w:val="Balloon Text"/>
    <w:basedOn w:val="a"/>
    <w:link w:val="aa"/>
    <w:uiPriority w:val="99"/>
    <w:semiHidden/>
    <w:rsid w:val="005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39D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B31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B31BF"/>
    <w:rPr>
      <w:sz w:val="22"/>
      <w:szCs w:val="22"/>
      <w:lang w:eastAsia="en-US"/>
    </w:rPr>
  </w:style>
  <w:style w:type="paragraph" w:styleId="ad">
    <w:name w:val="Plain Text"/>
    <w:basedOn w:val="a"/>
    <w:link w:val="ae"/>
    <w:rsid w:val="00EB31B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B31BF"/>
    <w:rPr>
      <w:rFonts w:ascii="Courier New" w:eastAsia="Times New Roman" w:hAnsi="Courier New"/>
    </w:rPr>
  </w:style>
  <w:style w:type="paragraph" w:customStyle="1" w:styleId="14">
    <w:name w:val="Текст1"/>
    <w:basedOn w:val="a"/>
    <w:rsid w:val="00EB31BF"/>
    <w:pPr>
      <w:spacing w:after="0" w:line="36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0A1FD7"/>
    <w:pPr>
      <w:spacing w:after="120"/>
    </w:pPr>
  </w:style>
  <w:style w:type="character" w:customStyle="1" w:styleId="af0">
    <w:name w:val="Основной текст Знак"/>
    <w:basedOn w:val="a0"/>
    <w:link w:val="af"/>
    <w:rsid w:val="000A1FD7"/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A1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D6601C"/>
    <w:pPr>
      <w:widowControl w:val="0"/>
      <w:autoSpaceDE w:val="0"/>
      <w:autoSpaceDN w:val="0"/>
      <w:spacing w:after="0" w:line="240" w:lineRule="auto"/>
      <w:ind w:left="172" w:firstLine="708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B252E7"/>
    <w:pPr>
      <w:widowControl w:val="0"/>
      <w:autoSpaceDE w:val="0"/>
      <w:autoSpaceDN w:val="0"/>
      <w:spacing w:after="0" w:line="240" w:lineRule="auto"/>
      <w:ind w:left="172" w:firstLine="708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diakov.net</Company>
  <LinksUpToDate>false</LinksUpToDate>
  <CharactersWithSpaces>14862</CharactersWithSpaces>
  <SharedDoc>false</SharedDoc>
  <HLinks>
    <vt:vector size="72" baseType="variant">
      <vt:variant>
        <vt:i4>1310741</vt:i4>
      </vt:variant>
      <vt:variant>
        <vt:i4>51</vt:i4>
      </vt:variant>
      <vt:variant>
        <vt:i4>0</vt:i4>
      </vt:variant>
      <vt:variant>
        <vt:i4>5</vt:i4>
      </vt:variant>
      <vt:variant>
        <vt:lpwstr>http://osu.ru/doc/385</vt:lpwstr>
      </vt:variant>
      <vt:variant>
        <vt:lpwstr/>
      </vt:variant>
      <vt:variant>
        <vt:i4>2293774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_Toc5536871</vt:lpwstr>
      </vt:variant>
      <vt:variant>
        <vt:i4>2293774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_Toc5536870</vt:lpwstr>
      </vt:variant>
      <vt:variant>
        <vt:i4>2228238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_Toc5536869</vt:lpwstr>
      </vt:variant>
      <vt:variant>
        <vt:i4>2228238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_Toc5536868</vt:lpwstr>
      </vt:variant>
      <vt:variant>
        <vt:i4>2228238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_Toc5536867</vt:lpwstr>
      </vt:variant>
      <vt:variant>
        <vt:i4>2228238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_Toc5536866</vt:lpwstr>
      </vt:variant>
      <vt:variant>
        <vt:i4>2228238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_Toc5536865</vt:lpwstr>
      </vt:variant>
      <vt:variant>
        <vt:i4>2228238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_Toc5536865</vt:lpwstr>
      </vt:variant>
      <vt:variant>
        <vt:i4>2228238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_Toc5536864</vt:lpwstr>
      </vt:variant>
      <vt:variant>
        <vt:i4>2228238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_Toc5536863</vt:lpwstr>
      </vt:variant>
      <vt:variant>
        <vt:i4>2228238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_Toc5536862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RePack by Diakov</dc:creator>
  <cp:lastModifiedBy>User</cp:lastModifiedBy>
  <cp:revision>12</cp:revision>
  <cp:lastPrinted>2019-10-22T08:05:00Z</cp:lastPrinted>
  <dcterms:created xsi:type="dcterms:W3CDTF">2019-09-18T08:06:00Z</dcterms:created>
  <dcterms:modified xsi:type="dcterms:W3CDTF">2019-11-20T10:45:00Z</dcterms:modified>
</cp:coreProperties>
</file>