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proofErr w:type="spellStart"/>
      <w:r w:rsidRPr="00E0654D">
        <w:rPr>
          <w:sz w:val="24"/>
        </w:rPr>
        <w:t>Минобрнауки</w:t>
      </w:r>
      <w:proofErr w:type="spellEnd"/>
      <w:r w:rsidRPr="00E0654D">
        <w:rPr>
          <w:sz w:val="24"/>
        </w:rPr>
        <w:t xml:space="preserve">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proofErr w:type="spellStart"/>
      <w:r w:rsidRPr="00E0654D">
        <w:rPr>
          <w:sz w:val="24"/>
        </w:rPr>
        <w:t>Бузулукский</w:t>
      </w:r>
      <w:proofErr w:type="spellEnd"/>
      <w:r w:rsidRPr="00E0654D">
        <w:rPr>
          <w:sz w:val="24"/>
        </w:rPr>
        <w:t xml:space="preserve"> гуманитарно-технологический институт (филиал)</w:t>
      </w:r>
    </w:p>
    <w:p w14:paraId="50CA3407" w14:textId="4C70D719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9399959" w14:textId="77777777" w:rsidR="004C1EF7" w:rsidRDefault="004C1EF7" w:rsidP="004C1EF7">
      <w:pPr>
        <w:pStyle w:val="ReportHead"/>
        <w:suppressAutoHyphens/>
        <w:rPr>
          <w:sz w:val="24"/>
        </w:rPr>
      </w:pPr>
      <w:bookmarkStart w:id="0" w:name="_Hlk29887927"/>
      <w:r w:rsidRPr="002213A4">
        <w:rPr>
          <w:sz w:val="24"/>
        </w:rPr>
        <w:t>Кафедра общепрофессиональных и технических дисциплин</w:t>
      </w:r>
    </w:p>
    <w:bookmarkEnd w:id="0"/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7885A822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780C82" w:rsidRPr="00780C82">
        <w:rPr>
          <w:rFonts w:ascii="Times New Roman" w:eastAsia="Times New Roman" w:hAnsi="Times New Roman"/>
          <w:b/>
          <w:sz w:val="28"/>
          <w:szCs w:val="28"/>
        </w:rPr>
        <w:t>Электроника и электрооборудование транспортных и транспортно-технологических машин</w:t>
      </w:r>
      <w:r w:rsidR="006B40D4">
        <w:rPr>
          <w:rFonts w:ascii="Times New Roman" w:eastAsia="Times New Roman" w:hAnsi="Times New Roman"/>
          <w:b/>
          <w:sz w:val="28"/>
          <w:szCs w:val="28"/>
        </w:rPr>
        <w:t xml:space="preserve"> и оборудования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d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 xml:space="preserve">Программа </w:t>
      </w:r>
      <w:proofErr w:type="gramStart"/>
      <w:r w:rsidRPr="00BD061B">
        <w:rPr>
          <w:i/>
          <w:szCs w:val="28"/>
          <w:u w:val="single"/>
        </w:rPr>
        <w:t>академического</w:t>
      </w:r>
      <w:proofErr w:type="gramEnd"/>
      <w:r w:rsidRPr="00BD061B">
        <w:rPr>
          <w:i/>
          <w:szCs w:val="28"/>
          <w:u w:val="single"/>
        </w:rPr>
        <w:t xml:space="preserve"> </w:t>
      </w:r>
      <w:proofErr w:type="spellStart"/>
      <w:r w:rsidRPr="00BD061B">
        <w:rPr>
          <w:i/>
          <w:szCs w:val="28"/>
          <w:u w:val="single"/>
        </w:rPr>
        <w:t>бакалавриата</w:t>
      </w:r>
      <w:proofErr w:type="spellEnd"/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5351C444" w:rsidR="00251219" w:rsidRPr="00BD061B" w:rsidRDefault="00B12AEB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>
        <w:rPr>
          <w:i/>
          <w:szCs w:val="28"/>
          <w:u w:val="single"/>
        </w:rPr>
        <w:t>З</w:t>
      </w:r>
      <w:r w:rsidR="00832F2E">
        <w:rPr>
          <w:i/>
          <w:szCs w:val="28"/>
          <w:u w:val="single"/>
        </w:rPr>
        <w:t>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102064E4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7E08AB">
        <w:rPr>
          <w:szCs w:val="28"/>
        </w:rPr>
        <w:t>20</w:t>
      </w:r>
      <w:r w:rsidR="006B40D4">
        <w:rPr>
          <w:szCs w:val="28"/>
        </w:rPr>
        <w:t>22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3560F1BE" w:rsidR="00EF7430" w:rsidRPr="00D3115B" w:rsidRDefault="00780C82" w:rsidP="006B0057">
      <w:pPr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iCs/>
          <w:sz w:val="28"/>
          <w:szCs w:val="28"/>
        </w:rPr>
        <w:t>Электроника и электрооборудование транспортных и транспортно-технологических машин</w:t>
      </w:r>
      <w:r w:rsidR="006B40D4">
        <w:rPr>
          <w:rFonts w:ascii="Times New Roman" w:hAnsi="Times New Roman"/>
          <w:iCs/>
          <w:sz w:val="28"/>
          <w:szCs w:val="28"/>
        </w:rPr>
        <w:t xml:space="preserve"> и оборудования</w:t>
      </w:r>
      <w:r w:rsidR="00D3115B" w:rsidRPr="00780C82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7A3A79">
        <w:rPr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6B40D4">
        <w:rPr>
          <w:rFonts w:ascii="Times New Roman" w:hAnsi="Times New Roman"/>
          <w:sz w:val="28"/>
          <w:szCs w:val="20"/>
        </w:rPr>
        <w:t>О.С. Манакова</w:t>
      </w:r>
      <w:r w:rsidR="00EF7430" w:rsidRPr="000801BE">
        <w:rPr>
          <w:rFonts w:ascii="Times New Roman" w:hAnsi="Times New Roman"/>
          <w:sz w:val="28"/>
          <w:szCs w:val="20"/>
        </w:rPr>
        <w:t xml:space="preserve">; </w:t>
      </w:r>
      <w:proofErr w:type="spellStart"/>
      <w:r w:rsidR="00EF7430" w:rsidRPr="000801BE">
        <w:rPr>
          <w:rFonts w:ascii="Times New Roman" w:hAnsi="Times New Roman"/>
          <w:sz w:val="28"/>
          <w:szCs w:val="20"/>
        </w:rPr>
        <w:t>Бузулукский</w:t>
      </w:r>
      <w:proofErr w:type="spellEnd"/>
      <w:r w:rsidR="00EF7430" w:rsidRPr="000801BE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="00EF7430" w:rsidRPr="000801BE">
        <w:rPr>
          <w:rFonts w:ascii="Times New Roman" w:hAnsi="Times New Roman"/>
          <w:sz w:val="28"/>
          <w:szCs w:val="20"/>
        </w:rPr>
        <w:t>гуманитарно-технолог</w:t>
      </w:r>
      <w:proofErr w:type="gramEnd"/>
      <w:r w:rsidR="00EF7430" w:rsidRPr="000801BE">
        <w:rPr>
          <w:rFonts w:ascii="Times New Roman" w:hAnsi="Times New Roman"/>
          <w:sz w:val="28"/>
          <w:szCs w:val="20"/>
        </w:rPr>
        <w:t>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7E08AB">
        <w:rPr>
          <w:rFonts w:ascii="Times New Roman" w:hAnsi="Times New Roman"/>
          <w:sz w:val="28"/>
          <w:szCs w:val="20"/>
        </w:rPr>
        <w:t>20</w:t>
      </w:r>
      <w:r w:rsidR="006B40D4">
        <w:rPr>
          <w:rFonts w:ascii="Times New Roman" w:hAnsi="Times New Roman"/>
          <w:sz w:val="28"/>
          <w:szCs w:val="20"/>
        </w:rPr>
        <w:t>22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d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FB5F0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B5F01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05D9478B" w14:textId="77777777" w:rsidR="00780C82" w:rsidRPr="00780C82" w:rsidRDefault="00780C82" w:rsidP="00780C82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9452"/>
      <w:bookmarkStart w:id="2" w:name="_Hlk18228252"/>
      <w:r w:rsidRPr="00780C82">
        <w:rPr>
          <w:b/>
          <w:sz w:val="28"/>
          <w:szCs w:val="28"/>
        </w:rPr>
        <w:t xml:space="preserve">Цель (цели) </w:t>
      </w:r>
      <w:r w:rsidRPr="00780C82">
        <w:rPr>
          <w:sz w:val="28"/>
          <w:szCs w:val="28"/>
        </w:rPr>
        <w:t>освоения дисциплины:</w:t>
      </w:r>
    </w:p>
    <w:p w14:paraId="7B9A59F0" w14:textId="77777777" w:rsidR="00780C82" w:rsidRPr="00780C82" w:rsidRDefault="00780C82" w:rsidP="00780C8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 xml:space="preserve">Формирование у студентов системы научных и профессиональных знаний в области устройства и принципа работы отдельных узлов и систем </w:t>
      </w:r>
      <w:proofErr w:type="gramStart"/>
      <w:r w:rsidRPr="00780C82">
        <w:rPr>
          <w:rFonts w:ascii="Times New Roman" w:hAnsi="Times New Roman"/>
          <w:sz w:val="28"/>
          <w:szCs w:val="28"/>
        </w:rPr>
        <w:t>электрооборудования</w:t>
      </w:r>
      <w:proofErr w:type="gramEnd"/>
      <w:r w:rsidRPr="00780C82">
        <w:rPr>
          <w:rFonts w:ascii="Times New Roman" w:hAnsi="Times New Roman"/>
          <w:sz w:val="28"/>
          <w:szCs w:val="28"/>
        </w:rPr>
        <w:t xml:space="preserve"> транспортных и транспортно-технологических машин и оборудования, способность использовать в практической деятельности данные оценки технического состояния транспортных и транспортно-технологических машин и оборудования.</w:t>
      </w:r>
    </w:p>
    <w:p w14:paraId="6B794019" w14:textId="77777777" w:rsidR="00780C82" w:rsidRPr="00780C82" w:rsidRDefault="00780C82" w:rsidP="00780C82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780C82">
        <w:rPr>
          <w:b/>
          <w:sz w:val="28"/>
          <w:szCs w:val="28"/>
        </w:rPr>
        <w:t xml:space="preserve">Задачи: </w:t>
      </w:r>
    </w:p>
    <w:p w14:paraId="259CFF49" w14:textId="77777777" w:rsidR="00780C82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- иметь представление о современных системах электрооборудования автомобилей;</w:t>
      </w:r>
    </w:p>
    <w:p w14:paraId="12FA6545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изучение принципа действия, конструкции, свойств, основных приборов и аппаратов электрооборудования транспортных и транспортно-технологических машин и оборудования;</w:t>
      </w:r>
    </w:p>
    <w:p w14:paraId="2B0BC210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уметь экспериментальным способом определять параметры и характеристики типовых устройств, приборов и аппаратов электрооборудования транспортных и транспортно-технологических машин и оборудования;</w:t>
      </w:r>
    </w:p>
    <w:p w14:paraId="7D20A9EA" w14:textId="77777777" w:rsidR="00780C82" w:rsidRPr="00780C82" w:rsidRDefault="00780C82" w:rsidP="00780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ab/>
        <w:t>- иметь навыки в проведении технического обслуживания, выявлять и устранять отдельные неисправности изделий электрооборудования транспортных и транспортно-технологических машин и оборудования, осуществлять поиски неисправного изделия и элемента электрооборудования.</w:t>
      </w:r>
    </w:p>
    <w:bookmarkEnd w:id="1"/>
    <w:p w14:paraId="3C5738AB" w14:textId="69565F6C" w:rsidR="006B0057" w:rsidRPr="00780C82" w:rsidRDefault="006B0057" w:rsidP="00780C82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780C82">
        <w:rPr>
          <w:sz w:val="28"/>
          <w:szCs w:val="28"/>
        </w:rPr>
        <w:t xml:space="preserve">В результате изучения дисциплины </w:t>
      </w:r>
      <w:proofErr w:type="gramStart"/>
      <w:r w:rsidRPr="00780C82">
        <w:rPr>
          <w:sz w:val="28"/>
          <w:szCs w:val="28"/>
        </w:rPr>
        <w:t>обучающийся</w:t>
      </w:r>
      <w:proofErr w:type="gramEnd"/>
      <w:r w:rsidRPr="00780C82">
        <w:rPr>
          <w:sz w:val="28"/>
          <w:szCs w:val="28"/>
        </w:rPr>
        <w:t xml:space="preserve"> должен</w:t>
      </w:r>
    </w:p>
    <w:bookmarkEnd w:id="2"/>
    <w:p w14:paraId="5BFC2327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Знать:</w:t>
      </w:r>
    </w:p>
    <w:p w14:paraId="72DD83D4" w14:textId="646D3B1D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основные особенности работы и эксплуатации систем электрооборудования транспортных и транспортно-технологических машин, порядок проведения технического осмотра и текущего ремонта.</w:t>
      </w:r>
    </w:p>
    <w:p w14:paraId="3580AAA5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современные системы электрооборудования транспортных и транспортно-технологических машин и оборудования;</w:t>
      </w:r>
    </w:p>
    <w:p w14:paraId="241F3C02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принцип действия, конструкцию, характеристику основных приборов и аппаратов электрооборудования транспортных и транспортно-технологических машин и оборудования.</w:t>
      </w:r>
    </w:p>
    <w:p w14:paraId="4D81BA2D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</w:p>
    <w:p w14:paraId="3717551A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Уметь:</w:t>
      </w:r>
    </w:p>
    <w:p w14:paraId="15288E4E" w14:textId="04D026BE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проводить технический осмотр и текущий ремонт систем электрооборудования транспортных и транспортно-технологических машин.</w:t>
      </w:r>
    </w:p>
    <w:p w14:paraId="2E4B680C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  <w:r w:rsidRPr="00780C82">
        <w:rPr>
          <w:sz w:val="28"/>
          <w:szCs w:val="28"/>
        </w:rPr>
        <w:t>- экспериментальным способом определять параметры и характеристики типовых устройств, приборов и аппаратов электрооборудования транспортных и транспортно-технологических машин и оборудования.</w:t>
      </w:r>
    </w:p>
    <w:p w14:paraId="406B0B0F" w14:textId="77777777" w:rsidR="00780C82" w:rsidRPr="00780C82" w:rsidRDefault="00780C82" w:rsidP="00780C82">
      <w:pPr>
        <w:pStyle w:val="ReportMain0"/>
        <w:suppressAutoHyphens/>
        <w:jc w:val="both"/>
        <w:rPr>
          <w:sz w:val="28"/>
          <w:szCs w:val="28"/>
        </w:rPr>
      </w:pPr>
    </w:p>
    <w:p w14:paraId="4FE8013B" w14:textId="77777777" w:rsidR="00780C82" w:rsidRPr="00780C82" w:rsidRDefault="00780C82" w:rsidP="00780C82">
      <w:pPr>
        <w:pStyle w:val="ReportMain0"/>
        <w:suppressAutoHyphens/>
        <w:jc w:val="both"/>
        <w:rPr>
          <w:b/>
          <w:bCs/>
          <w:sz w:val="28"/>
          <w:szCs w:val="28"/>
          <w:u w:val="single"/>
        </w:rPr>
      </w:pPr>
      <w:r w:rsidRPr="00780C82">
        <w:rPr>
          <w:b/>
          <w:bCs/>
          <w:sz w:val="28"/>
          <w:szCs w:val="28"/>
          <w:u w:val="single"/>
        </w:rPr>
        <w:t>Владеть:</w:t>
      </w:r>
    </w:p>
    <w:p w14:paraId="7665E1BE" w14:textId="65941597" w:rsidR="00A34E5E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lastRenderedPageBreak/>
        <w:t>- навыками работы с технической документацией, с контрольными и диагностическими приборами при проведении технического осмотра и текущего ремонта систем электрооборудования.</w:t>
      </w:r>
    </w:p>
    <w:p w14:paraId="7D0D2535" w14:textId="63D3ACC0" w:rsidR="00780C82" w:rsidRPr="00780C82" w:rsidRDefault="00780C82" w:rsidP="00780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C82">
        <w:rPr>
          <w:rFonts w:ascii="Times New Roman" w:hAnsi="Times New Roman"/>
          <w:sz w:val="28"/>
          <w:szCs w:val="28"/>
        </w:rPr>
        <w:t>- навыками в проведении технического обслуживания, выявлять и устранять отдельные неисправности изделий электрооборудования, осуществлять поиск неисправного изделия и элемента электрооборудования непосредственно на объекте с применением диагностической аппаратуры.</w:t>
      </w:r>
    </w:p>
    <w:p w14:paraId="6F658440" w14:textId="77777777" w:rsidR="00A34E5E" w:rsidRPr="00A34E5E" w:rsidRDefault="00A34E5E" w:rsidP="00A34E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4E5E">
        <w:rPr>
          <w:rFonts w:ascii="Times New Roman" w:hAnsi="Times New Roman"/>
          <w:sz w:val="28"/>
          <w:szCs w:val="28"/>
        </w:rPr>
        <w:t>Пререквизиты</w:t>
      </w:r>
      <w:proofErr w:type="spellEnd"/>
      <w:r w:rsidRPr="00A34E5E">
        <w:rPr>
          <w:rFonts w:ascii="Times New Roman" w:hAnsi="Times New Roman"/>
          <w:sz w:val="28"/>
          <w:szCs w:val="28"/>
        </w:rPr>
        <w:t xml:space="preserve"> дисциплины: Б.1.В.ОД.5 Основы транспортно-технического сервиса в </w:t>
      </w:r>
      <w:proofErr w:type="spellStart"/>
      <w:r w:rsidRPr="00A34E5E">
        <w:rPr>
          <w:rFonts w:ascii="Times New Roman" w:hAnsi="Times New Roman"/>
          <w:sz w:val="28"/>
          <w:szCs w:val="28"/>
        </w:rPr>
        <w:t>нефтегазодобычи</w:t>
      </w:r>
      <w:proofErr w:type="spellEnd"/>
      <w:r w:rsidRPr="00A34E5E">
        <w:rPr>
          <w:rFonts w:ascii="Times New Roman" w:hAnsi="Times New Roman"/>
          <w:sz w:val="28"/>
          <w:szCs w:val="28"/>
        </w:rPr>
        <w:t>, Б.1.В.ОД.15 Основы технической эксплуатации автомобилей</w:t>
      </w:r>
    </w:p>
    <w:p w14:paraId="248F88C2" w14:textId="77777777" w:rsidR="00A34E5E" w:rsidRPr="00A34E5E" w:rsidRDefault="00A34E5E" w:rsidP="00A34E5E">
      <w:pPr>
        <w:pStyle w:val="ReportMain0"/>
        <w:suppressAutoHyphens/>
        <w:ind w:firstLine="709"/>
        <w:jc w:val="both"/>
        <w:rPr>
          <w:sz w:val="28"/>
          <w:szCs w:val="28"/>
        </w:rPr>
      </w:pPr>
      <w:proofErr w:type="spellStart"/>
      <w:r w:rsidRPr="00A34E5E">
        <w:rPr>
          <w:sz w:val="28"/>
          <w:szCs w:val="28"/>
        </w:rPr>
        <w:t>Постреквизиты</w:t>
      </w:r>
      <w:proofErr w:type="spellEnd"/>
      <w:r w:rsidRPr="00A34E5E">
        <w:rPr>
          <w:sz w:val="28"/>
          <w:szCs w:val="28"/>
        </w:rPr>
        <w:t xml:space="preserve"> дисциплины: Отсутствуют.</w:t>
      </w:r>
    </w:p>
    <w:p w14:paraId="633072B2" w14:textId="77777777" w:rsidR="00F94E5B" w:rsidRDefault="00F94E5B" w:rsidP="00F94E5B">
      <w:pPr>
        <w:pStyle w:val="ReportMain0"/>
        <w:suppressAutoHyphens/>
        <w:ind w:firstLine="709"/>
        <w:jc w:val="both"/>
      </w:pP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381EE3">
        <w:rPr>
          <w:rFonts w:ascii="Times New Roman" w:hAnsi="Times New Roman"/>
          <w:sz w:val="28"/>
          <w:szCs w:val="28"/>
        </w:rPr>
        <w:t>аудиторная</w:t>
      </w:r>
      <w:proofErr w:type="gramEnd"/>
      <w:r w:rsidRPr="00381EE3">
        <w:rPr>
          <w:rFonts w:ascii="Times New Roman" w:hAnsi="Times New Roman"/>
          <w:sz w:val="28"/>
          <w:szCs w:val="28"/>
        </w:rPr>
        <w:t xml:space="preserve">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</w:t>
            </w:r>
            <w:proofErr w:type="spellStart"/>
            <w:r w:rsidRPr="00452E9B">
              <w:rPr>
                <w:i/>
                <w:sz w:val="28"/>
                <w:szCs w:val="28"/>
              </w:rPr>
              <w:t>КонтрР</w:t>
            </w:r>
            <w:proofErr w:type="spellEnd"/>
            <w:r w:rsidRPr="00452E9B">
              <w:rPr>
                <w:i/>
                <w:sz w:val="28"/>
                <w:szCs w:val="28"/>
              </w:rPr>
              <w:t>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lastRenderedPageBreak/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d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d"/>
        <w:jc w:val="both"/>
      </w:pPr>
      <w:r w:rsidRPr="00670716"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d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d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d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d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d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d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d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Культура чтения </w:t>
      </w:r>
      <w:proofErr w:type="gramStart"/>
      <w:r w:rsidRPr="00670716">
        <w:t>–в</w:t>
      </w:r>
      <w:proofErr w:type="gramEnd"/>
      <w:r w:rsidRPr="00670716">
        <w:t xml:space="preserve">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d"/>
        <w:jc w:val="both"/>
      </w:pPr>
      <w:r w:rsidRPr="00670716">
        <w:t xml:space="preserve">1) </w:t>
      </w:r>
      <w:proofErr w:type="gramStart"/>
      <w:r w:rsidRPr="00670716">
        <w:t>Информационно-поисковая</w:t>
      </w:r>
      <w:proofErr w:type="gramEnd"/>
      <w:r w:rsidRPr="00670716">
        <w:t xml:space="preserve"> – найти нужную информацию. </w:t>
      </w:r>
    </w:p>
    <w:p w14:paraId="39E05E53" w14:textId="77777777" w:rsidR="00EC684E" w:rsidRPr="00670716" w:rsidRDefault="00EC684E" w:rsidP="006B0057">
      <w:pPr>
        <w:pStyle w:val="ad"/>
        <w:jc w:val="both"/>
      </w:pPr>
      <w:r w:rsidRPr="00670716">
        <w:t xml:space="preserve">2) </w:t>
      </w:r>
      <w:proofErr w:type="gramStart"/>
      <w:r w:rsidRPr="00670716">
        <w:t>Усваивающая</w:t>
      </w:r>
      <w:proofErr w:type="gramEnd"/>
      <w:r w:rsidRPr="00670716">
        <w:t xml:space="preserve">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d"/>
        <w:jc w:val="both"/>
      </w:pPr>
      <w:r w:rsidRPr="00670716">
        <w:t xml:space="preserve">3) </w:t>
      </w:r>
      <w:proofErr w:type="gramStart"/>
      <w:r w:rsidRPr="00670716">
        <w:t>Аналитико-критическая</w:t>
      </w:r>
      <w:proofErr w:type="gramEnd"/>
      <w:r w:rsidRPr="00670716">
        <w:t xml:space="preserve">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d"/>
        <w:jc w:val="both"/>
      </w:pPr>
      <w:r w:rsidRPr="00670716">
        <w:t xml:space="preserve">4) </w:t>
      </w:r>
      <w:proofErr w:type="gramStart"/>
      <w:r w:rsidRPr="00670716">
        <w:t>Творческая</w:t>
      </w:r>
      <w:proofErr w:type="gramEnd"/>
      <w:r w:rsidRPr="00670716">
        <w:t xml:space="preserve">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</w:t>
      </w:r>
      <w:r w:rsidRPr="00670716">
        <w:lastRenderedPageBreak/>
        <w:t xml:space="preserve">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d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d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d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</w:t>
      </w:r>
      <w:r w:rsidRPr="00670716">
        <w:lastRenderedPageBreak/>
        <w:t xml:space="preserve">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d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d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d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</w:t>
      </w:r>
      <w:proofErr w:type="gramStart"/>
      <w:r w:rsidRPr="00670716">
        <w:t>нужное</w:t>
      </w:r>
      <w:proofErr w:type="gramEnd"/>
      <w:r w:rsidRPr="00670716">
        <w:t xml:space="preserve">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d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d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d"/>
        <w:jc w:val="both"/>
      </w:pPr>
      <w:r w:rsidRPr="00670716">
        <w:t>1. делать выписки после того, как те</w:t>
      </w:r>
      <w:proofErr w:type="gramStart"/>
      <w:r w:rsidRPr="00670716">
        <w:t>кст пр</w:t>
      </w:r>
      <w:proofErr w:type="gramEnd"/>
      <w:r w:rsidRPr="00670716">
        <w:t xml:space="preserve">очитан целиком и понятен в целом; </w:t>
      </w:r>
    </w:p>
    <w:p w14:paraId="7BB807C7" w14:textId="77777777" w:rsidR="00EC684E" w:rsidRPr="00670716" w:rsidRDefault="00EC684E" w:rsidP="006B0057">
      <w:pPr>
        <w:pStyle w:val="ad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d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d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d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d"/>
        <w:jc w:val="both"/>
      </w:pPr>
      <w:r w:rsidRPr="00670716">
        <w:t>1. Во время ознакомительного чтения сортир</w:t>
      </w:r>
      <w:r>
        <w:t xml:space="preserve">уйте информацию </w:t>
      </w:r>
      <w:proofErr w:type="gramStart"/>
      <w:r>
        <w:t>на</w:t>
      </w:r>
      <w:proofErr w:type="gramEnd"/>
      <w:r>
        <w:t>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</w:t>
      </w:r>
      <w:r>
        <w:lastRenderedPageBreak/>
        <w:t>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d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d"/>
        <w:jc w:val="both"/>
      </w:pPr>
      <w:r w:rsidRPr="00670716"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d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d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d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d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d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d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d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d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d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d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d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d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d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d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</w:t>
      </w:r>
      <w:proofErr w:type="gramStart"/>
      <w:r w:rsidRPr="00BC1D36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>. Формат страницы: размер – А</w:t>
      </w:r>
      <w:proofErr w:type="gramStart"/>
      <w:r w:rsidRPr="00BC1D36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все поля по 2 см; страницы без колонтитулов; страницы не нумеруются; абзацный отступ 1,25 см. Формат текста: шрифт –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кегль (размер) – 12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пт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центру), ФИО </w:t>
      </w:r>
      <w:proofErr w:type="spellStart"/>
      <w:r w:rsidRPr="00BC1D36">
        <w:rPr>
          <w:rFonts w:ascii="Times New Roman" w:hAnsi="Times New Roman"/>
          <w:color w:val="000000"/>
          <w:sz w:val="28"/>
          <w:szCs w:val="28"/>
        </w:rPr>
        <w:t>еѐ</w:t>
      </w:r>
      <w:proofErr w:type="spellEnd"/>
      <w:r w:rsidRPr="00BC1D36">
        <w:rPr>
          <w:rFonts w:ascii="Times New Roman" w:hAnsi="Times New Roman"/>
          <w:color w:val="000000"/>
          <w:sz w:val="28"/>
          <w:szCs w:val="28"/>
        </w:rPr>
        <w:t xml:space="preserve">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</w:t>
      </w:r>
      <w:proofErr w:type="gramStart"/>
      <w:r w:rsidRPr="00BC1D36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C1D36">
        <w:rPr>
          <w:rFonts w:ascii="Times New Roman" w:hAnsi="Times New Roman"/>
          <w:color w:val="000000"/>
          <w:sz w:val="28"/>
          <w:szCs w:val="28"/>
        </w:rPr>
        <w:t>главная</w:t>
      </w:r>
      <w:proofErr w:type="gramEnd"/>
      <w:r w:rsidRPr="00BC1D36">
        <w:rPr>
          <w:rFonts w:ascii="Times New Roman" w:hAnsi="Times New Roman"/>
          <w:color w:val="000000"/>
          <w:sz w:val="28"/>
          <w:szCs w:val="28"/>
        </w:rPr>
        <w:t xml:space="preserve">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d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d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 xml:space="preserve">Контрольная работа представляет собой самостоятельное исследование по выбранной теме. </w:t>
      </w:r>
      <w:proofErr w:type="gramStart"/>
      <w:r w:rsidRPr="005F77A7">
        <w:rPr>
          <w:rFonts w:ascii="Times New Roman" w:hAnsi="Times New Roman"/>
          <w:color w:val="000000"/>
          <w:sz w:val="28"/>
          <w:szCs w:val="28"/>
        </w:rPr>
        <w:t xml:space="preserve">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</w:t>
      </w:r>
      <w:r w:rsidRPr="005F77A7">
        <w:rPr>
          <w:rFonts w:ascii="Times New Roman" w:hAnsi="Times New Roman"/>
          <w:color w:val="000000"/>
          <w:sz w:val="28"/>
          <w:szCs w:val="28"/>
        </w:rPr>
        <w:lastRenderedPageBreak/>
        <w:t>избранной студентом темой, изложение темы должно быть конкретным, насыщенным фактическими данными, сопоставлениями.</w:t>
      </w:r>
      <w:proofErr w:type="gramEnd"/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>20 листов  печатного текста. Работа выполняется по вариантам. Каждый вариант состоит из теоретического вопроса  и практического задания. Текст выполняется на листах формата А</w:t>
      </w:r>
      <w:proofErr w:type="gramStart"/>
      <w:r w:rsidRPr="005F77A7">
        <w:rPr>
          <w:rFonts w:ascii="Times New Roman" w:hAnsi="Times New Roman"/>
          <w:sz w:val="28"/>
          <w:szCs w:val="28"/>
        </w:rPr>
        <w:t>4</w:t>
      </w:r>
      <w:proofErr w:type="gramEnd"/>
      <w:r w:rsidRPr="005F77A7">
        <w:rPr>
          <w:rFonts w:ascii="Times New Roman" w:hAnsi="Times New Roman"/>
          <w:sz w:val="28"/>
          <w:szCs w:val="28"/>
        </w:rPr>
        <w:t xml:space="preserve">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</w:t>
      </w:r>
      <w:proofErr w:type="gramStart"/>
      <w:r w:rsidRPr="005F77A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d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d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d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lastRenderedPageBreak/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</w:t>
      </w:r>
      <w:r>
        <w:rPr>
          <w:sz w:val="28"/>
          <w:szCs w:val="28"/>
        </w:rPr>
        <w:lastRenderedPageBreak/>
        <w:t xml:space="preserve">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d"/>
        <w:ind w:firstLine="0"/>
        <w:jc w:val="both"/>
      </w:pPr>
    </w:p>
    <w:p w14:paraId="3935DA2C" w14:textId="77777777" w:rsidR="00EC684E" w:rsidRDefault="00EC684E" w:rsidP="006B0057">
      <w:pPr>
        <w:pStyle w:val="ad"/>
        <w:jc w:val="both"/>
      </w:pPr>
      <w:bookmarkStart w:id="4" w:name="_GoBack"/>
      <w:bookmarkEnd w:id="4"/>
    </w:p>
    <w:p w14:paraId="61FFA206" w14:textId="77777777" w:rsidR="00EC684E" w:rsidRDefault="00EC684E" w:rsidP="006B0057">
      <w:pPr>
        <w:pStyle w:val="ad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d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5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5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6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7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3)итоговый контроль осуществляется через зачет,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диф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зачет/экзамен, предусмотренный учебным планом.</w:t>
      </w:r>
      <w:bookmarkEnd w:id="8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9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 xml:space="preserve">Результаты рубежного контроля фиксируются в ведомости. Студенту может быть предоставлена возможность переаттестации рубежного контроля </w:t>
      </w:r>
      <w:r w:rsidRPr="00DF1295">
        <w:rPr>
          <w:sz w:val="28"/>
          <w:szCs w:val="28"/>
        </w:rPr>
        <w:lastRenderedPageBreak/>
        <w:t>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10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1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2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3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4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5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6"/>
    </w:p>
    <w:p w14:paraId="5633A76F" w14:textId="77777777" w:rsidR="00EC684E" w:rsidRDefault="00EC684E" w:rsidP="006B0057">
      <w:pPr>
        <w:pStyle w:val="ad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d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d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d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d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9556F" w14:textId="77777777" w:rsidR="00D139B3" w:rsidRDefault="00D139B3" w:rsidP="00847ADE">
      <w:pPr>
        <w:spacing w:after="0" w:line="240" w:lineRule="auto"/>
      </w:pPr>
      <w:r>
        <w:separator/>
      </w:r>
    </w:p>
  </w:endnote>
  <w:endnote w:type="continuationSeparator" w:id="0">
    <w:p w14:paraId="2E822E69" w14:textId="77777777" w:rsidR="00D139B3" w:rsidRDefault="00D139B3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292F28">
      <w:rPr>
        <w:rFonts w:ascii="Times New Roman" w:hAnsi="Times New Roman"/>
        <w:noProof/>
        <w:sz w:val="24"/>
        <w:szCs w:val="24"/>
      </w:rPr>
      <w:t>17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AF1B0" w14:textId="77777777" w:rsidR="00D139B3" w:rsidRDefault="00D139B3" w:rsidP="00847ADE">
      <w:pPr>
        <w:spacing w:after="0" w:line="240" w:lineRule="auto"/>
      </w:pPr>
      <w:r>
        <w:separator/>
      </w:r>
    </w:p>
  </w:footnote>
  <w:footnote w:type="continuationSeparator" w:id="0">
    <w:p w14:paraId="20AB509E" w14:textId="77777777" w:rsidR="00D139B3" w:rsidRDefault="00D139B3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37C54"/>
    <w:rsid w:val="00251219"/>
    <w:rsid w:val="0025731E"/>
    <w:rsid w:val="00281246"/>
    <w:rsid w:val="00281432"/>
    <w:rsid w:val="00292F28"/>
    <w:rsid w:val="002A7C30"/>
    <w:rsid w:val="002C29E1"/>
    <w:rsid w:val="002C50D7"/>
    <w:rsid w:val="002C5C3C"/>
    <w:rsid w:val="002E3546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9620C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4C1EF7"/>
    <w:rsid w:val="00505454"/>
    <w:rsid w:val="005219EF"/>
    <w:rsid w:val="0053342B"/>
    <w:rsid w:val="0053688B"/>
    <w:rsid w:val="0059621C"/>
    <w:rsid w:val="005A790F"/>
    <w:rsid w:val="005B302E"/>
    <w:rsid w:val="005D3240"/>
    <w:rsid w:val="005F00EB"/>
    <w:rsid w:val="005F573D"/>
    <w:rsid w:val="005F77A7"/>
    <w:rsid w:val="00631641"/>
    <w:rsid w:val="00661BFA"/>
    <w:rsid w:val="00670716"/>
    <w:rsid w:val="00681FE7"/>
    <w:rsid w:val="006A3D65"/>
    <w:rsid w:val="006B0057"/>
    <w:rsid w:val="006B1C45"/>
    <w:rsid w:val="006B40D4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328AF"/>
    <w:rsid w:val="00744D4B"/>
    <w:rsid w:val="007546BC"/>
    <w:rsid w:val="00770F41"/>
    <w:rsid w:val="00780C82"/>
    <w:rsid w:val="00782D73"/>
    <w:rsid w:val="00793229"/>
    <w:rsid w:val="007A53DF"/>
    <w:rsid w:val="007B2E3D"/>
    <w:rsid w:val="007C379F"/>
    <w:rsid w:val="007E0285"/>
    <w:rsid w:val="007E08AB"/>
    <w:rsid w:val="007F7B39"/>
    <w:rsid w:val="0080487D"/>
    <w:rsid w:val="008170BC"/>
    <w:rsid w:val="008212CD"/>
    <w:rsid w:val="00826C9D"/>
    <w:rsid w:val="00832F2E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299"/>
    <w:rsid w:val="00A62333"/>
    <w:rsid w:val="00A6667B"/>
    <w:rsid w:val="00A90412"/>
    <w:rsid w:val="00A943BF"/>
    <w:rsid w:val="00AA11C3"/>
    <w:rsid w:val="00AB0B76"/>
    <w:rsid w:val="00AB34F1"/>
    <w:rsid w:val="00AC0BD9"/>
    <w:rsid w:val="00AF3F5C"/>
    <w:rsid w:val="00AF3F7A"/>
    <w:rsid w:val="00B0139D"/>
    <w:rsid w:val="00B12AEB"/>
    <w:rsid w:val="00B228FB"/>
    <w:rsid w:val="00B270E2"/>
    <w:rsid w:val="00B4526E"/>
    <w:rsid w:val="00B93EA8"/>
    <w:rsid w:val="00BB497C"/>
    <w:rsid w:val="00BD1256"/>
    <w:rsid w:val="00BD3C2E"/>
    <w:rsid w:val="00BD6398"/>
    <w:rsid w:val="00BD7BDD"/>
    <w:rsid w:val="00BE2AA2"/>
    <w:rsid w:val="00BF4BDD"/>
    <w:rsid w:val="00BF605F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12B7"/>
    <w:rsid w:val="00C86CDD"/>
    <w:rsid w:val="00CD0460"/>
    <w:rsid w:val="00D046D1"/>
    <w:rsid w:val="00D139B3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066DC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56F6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10">
    <w:name w:val="Название1"/>
    <w:basedOn w:val="a"/>
    <w:link w:val="aa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10"/>
    <w:uiPriority w:val="10"/>
    <w:rsid w:val="007B2E3D"/>
    <w:rPr>
      <w:rFonts w:ascii="Times New Roman" w:eastAsia="Times New Roman" w:hAnsi="Times New Roman"/>
      <w:sz w:val="28"/>
    </w:rPr>
  </w:style>
  <w:style w:type="paragraph" w:styleId="ab">
    <w:name w:val="Plain Text"/>
    <w:basedOn w:val="a"/>
    <w:link w:val="ac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d">
    <w:name w:val="Body Text Indent"/>
    <w:basedOn w:val="a"/>
    <w:link w:val="ae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E515AD"/>
    <w:rPr>
      <w:rFonts w:ascii="Times New Roman" w:eastAsia="Times New Roman" w:hAnsi="Times New Roman"/>
      <w:sz w:val="28"/>
    </w:rPr>
  </w:style>
  <w:style w:type="paragraph" w:styleId="af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0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1">
    <w:name w:val="Обычный (веб)1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2">
    <w:name w:val="Balloon Text"/>
    <w:basedOn w:val="a"/>
    <w:link w:val="af3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Date"/>
    <w:basedOn w:val="a"/>
    <w:next w:val="a"/>
    <w:link w:val="af5"/>
    <w:uiPriority w:val="99"/>
    <w:semiHidden/>
    <w:unhideWhenUsed/>
    <w:rsid w:val="00B4526E"/>
    <w:rPr>
      <w:rFonts w:ascii="Times New Roman" w:hAnsi="Times New Roman"/>
    </w:rPr>
  </w:style>
  <w:style w:type="character" w:customStyle="1" w:styleId="af5">
    <w:name w:val="Дата Знак"/>
    <w:link w:val="af4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10">
    <w:name w:val="Название1"/>
    <w:basedOn w:val="a"/>
    <w:link w:val="aa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10"/>
    <w:uiPriority w:val="10"/>
    <w:rsid w:val="007B2E3D"/>
    <w:rPr>
      <w:rFonts w:ascii="Times New Roman" w:eastAsia="Times New Roman" w:hAnsi="Times New Roman"/>
      <w:sz w:val="28"/>
    </w:rPr>
  </w:style>
  <w:style w:type="paragraph" w:styleId="ab">
    <w:name w:val="Plain Text"/>
    <w:basedOn w:val="a"/>
    <w:link w:val="ac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link w:val="ab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d">
    <w:name w:val="Body Text Indent"/>
    <w:basedOn w:val="a"/>
    <w:link w:val="ae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E515AD"/>
    <w:rPr>
      <w:rFonts w:ascii="Times New Roman" w:eastAsia="Times New Roman" w:hAnsi="Times New Roman"/>
      <w:sz w:val="28"/>
    </w:rPr>
  </w:style>
  <w:style w:type="paragraph" w:styleId="af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0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1">
    <w:name w:val="Обычный (веб)1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2">
    <w:name w:val="Balloon Text"/>
    <w:basedOn w:val="a"/>
    <w:link w:val="af3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Date"/>
    <w:basedOn w:val="a"/>
    <w:next w:val="a"/>
    <w:link w:val="af5"/>
    <w:uiPriority w:val="99"/>
    <w:semiHidden/>
    <w:unhideWhenUsed/>
    <w:rsid w:val="00B4526E"/>
    <w:rPr>
      <w:rFonts w:ascii="Times New Roman" w:hAnsi="Times New Roman"/>
    </w:rPr>
  </w:style>
  <w:style w:type="character" w:customStyle="1" w:styleId="af5">
    <w:name w:val="Дата Знак"/>
    <w:link w:val="af4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F343-212D-4A7F-A1A7-9F57EF21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5166</Words>
  <Characters>29451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XXX</cp:lastModifiedBy>
  <cp:revision>26</cp:revision>
  <cp:lastPrinted>2016-09-07T08:25:00Z</cp:lastPrinted>
  <dcterms:created xsi:type="dcterms:W3CDTF">2019-11-15T07:02:00Z</dcterms:created>
  <dcterms:modified xsi:type="dcterms:W3CDTF">2022-03-19T08:49:00Z</dcterms:modified>
</cp:coreProperties>
</file>