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Кафедра </w:t>
      </w:r>
      <w:r w:rsidR="00976A89">
        <w:rPr>
          <w:rFonts w:ascii="Times New Roman" w:eastAsia="Calibri" w:hAnsi="Times New Roman" w:cs="Times New Roman"/>
          <w:sz w:val="24"/>
          <w:szCs w:val="24"/>
        </w:rPr>
        <w:t>юриспруденции</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C84AEB"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97284" w:rsidRPr="00382A75">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F91237"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76A89">
        <w:rPr>
          <w:rFonts w:ascii="Times New Roman" w:eastAsia="Calibri" w:hAnsi="Times New Roman" w:cs="Times New Roman"/>
          <w:sz w:val="24"/>
          <w:szCs w:val="24"/>
          <w:u w:val="single"/>
        </w:rPr>
        <w:t>юриспруденции</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00F91237" w:rsidRPr="00F91237">
        <w:rPr>
          <w:rFonts w:ascii="Times New Roman" w:eastAsia="Calibri" w:hAnsi="Times New Roman" w:cs="Times New Roman"/>
          <w:sz w:val="24"/>
          <w:szCs w:val="24"/>
          <w:u w:val="single"/>
        </w:rPr>
        <w:t xml:space="preserve">№ 6 от 10.01.2020 </w:t>
      </w:r>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F91237" w:rsidRPr="00F91237" w:rsidRDefault="00F91237" w:rsidP="00F91237">
      <w:pPr>
        <w:tabs>
          <w:tab w:val="left" w:pos="10432"/>
        </w:tabs>
        <w:suppressAutoHyphens/>
        <w:spacing w:after="0" w:line="240" w:lineRule="auto"/>
        <w:jc w:val="both"/>
        <w:rPr>
          <w:rFonts w:ascii="Times New Roman" w:eastAsia="Calibri" w:hAnsi="Times New Roman" w:cs="Times New Roman"/>
          <w:i/>
          <w:sz w:val="24"/>
          <w:vertAlign w:val="superscript"/>
        </w:rPr>
      </w:pPr>
      <w:r w:rsidRPr="00F91237">
        <w:rPr>
          <w:rFonts w:ascii="Times New Roman" w:eastAsia="Calibri" w:hAnsi="Times New Roman" w:cs="Times New Roman"/>
          <w:sz w:val="24"/>
        </w:rPr>
        <w:t>Декан факультета экономики и права</w:t>
      </w:r>
      <w:r w:rsidRPr="00F91237">
        <w:rPr>
          <w:rFonts w:ascii="Times New Roman" w:eastAsia="Calibri" w:hAnsi="Times New Roman" w:cs="Times New Roman"/>
          <w:sz w:val="24"/>
          <w:u w:val="single"/>
        </w:rPr>
        <w:t xml:space="preserve">                                     Григорьева О.Н.           </w:t>
      </w:r>
      <w:r w:rsidRPr="00F91237">
        <w:rPr>
          <w:rFonts w:ascii="Times New Roman" w:eastAsia="Calibri" w:hAnsi="Times New Roman" w:cs="Times New Roman"/>
          <w:sz w:val="24"/>
          <w:u w:val="single"/>
        </w:rPr>
        <w:tab/>
      </w:r>
      <w:r w:rsidRPr="00F91237">
        <w:rPr>
          <w:rFonts w:ascii="Times New Roman" w:eastAsia="Calibri" w:hAnsi="Times New Roman" w:cs="Times New Roman"/>
          <w:i/>
          <w:sz w:val="24"/>
          <w:vertAlign w:val="superscript"/>
        </w:rPr>
        <w:t xml:space="preserve">     </w:t>
      </w:r>
    </w:p>
    <w:p w:rsidR="00F91237" w:rsidRPr="00F91237" w:rsidRDefault="00F91237" w:rsidP="00F91237">
      <w:pPr>
        <w:tabs>
          <w:tab w:val="left" w:pos="10432"/>
        </w:tabs>
        <w:suppressAutoHyphens/>
        <w:spacing w:after="0" w:line="240" w:lineRule="auto"/>
        <w:jc w:val="both"/>
        <w:rPr>
          <w:rFonts w:ascii="Times New Roman" w:eastAsia="Calibri" w:hAnsi="Times New Roman" w:cs="Times New Roman"/>
          <w:i/>
          <w:sz w:val="24"/>
          <w:vertAlign w:val="superscript"/>
        </w:rPr>
      </w:pPr>
      <w:r w:rsidRPr="00F91237">
        <w:rPr>
          <w:rFonts w:ascii="Times New Roman" w:eastAsia="Calibri" w:hAnsi="Times New Roman" w:cs="Times New Roman"/>
          <w:i/>
          <w:sz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5142"/>
        <w:gridCol w:w="2164"/>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Pr>
                <w:rFonts w:ascii="Times New Roman" w:eastAsia="Times New Roman" w:hAnsi="Times New Roman" w:cs="Times New Roman"/>
                <w:sz w:val="24"/>
                <w:szCs w:val="24"/>
                <w:lang w:eastAsia="ru-RU"/>
              </w:rPr>
              <w:t xml:space="preserve"> / А.0</w:t>
            </w:r>
            <w:r w:rsidR="00271F23" w:rsidRPr="00ED764A">
              <w:rPr>
                <w:rFonts w:ascii="Times New Roman" w:eastAsia="Times New Roman" w:hAnsi="Times New Roman" w:cs="Times New Roman"/>
                <w:sz w:val="24"/>
                <w:szCs w:val="24"/>
                <w:lang w:eastAsia="ru-RU"/>
              </w:rPr>
              <w:t>;</w:t>
            </w:r>
          </w:p>
          <w:p w:rsidR="008B0FB5" w:rsidRPr="00382A75" w:rsidRDefault="00ED764A" w:rsidP="00ED76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w:t>
            </w:r>
            <w:r w:rsidRPr="00382A75">
              <w:rPr>
                <w:rFonts w:ascii="Times New Roman" w:eastAsia="Times New Roman" w:hAnsi="Times New Roman" w:cs="Times New Roman"/>
                <w:sz w:val="24"/>
                <w:szCs w:val="24"/>
                <w:lang w:eastAsia="ru-RU"/>
              </w:rPr>
              <w:lastRenderedPageBreak/>
              <w:t>административного законодательства (поиск, сбор, анализ, 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 xml:space="preserve">А.0 Фонд тестовых заданий </w:t>
      </w: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1 Административное право, как отрасль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 Под принципами государственного управления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о государственном управлении;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принципы отраслевые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 Социальное управление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частных организаций.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 Административное право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значит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властное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1.4 Предмет административного права представляет собой: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государственно-управленческих 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приемы и способы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1.5 Указание на меры административного воздействия, применяемые к правонарушителю: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диспозиция;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санкция;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запрет;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1.6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срочные и бессрочные;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срочные и просроченные;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неосновных;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1.12 Административно – правовая норма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запретительные и поощрительные;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категорическими и диспозитивными;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материальными и процессуальными.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1.14 Управлять – это значит: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наказывать;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принуждать;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привлекать к дисциплинарной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дозволение;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1.17 Система административного права включает: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формы прямого волеизъявления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1.18 К особенностям административно – правовых норм относят: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собственных юридических средств защиты;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гипотезы;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часто устанавливаются самими субъектами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санкции.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предмету регулирования;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методу воздействия на поведение субъектов;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форме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 пределу действия.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1.20  К числу источников административного права относятся: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Европейская хартия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Гражданский кодекс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1.21 Юридические факты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события и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запреты;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события.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1.22 Административное право берет исходные начала в нормах: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конституционного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уголовного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муниципального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гражданско-административный;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юридический факт;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источник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1.26  Источник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внутреннее строение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1.27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1.28 На какие виды подразделяются административные правоотношения: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субординационные и координационные.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главные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1.29 Управление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в обществе;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целенаправленное упорядочивающее воздействие;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1.30 Какие два метода выделяют в правой системе: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 и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 и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 и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 и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2 Субъекты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 Система государственной службы РФ включает в себя: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2-а вида государственной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- 1 вид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 Административная правосубъектность у граждан России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совершеннолетия;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достижения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 14 лет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 Неприкосновенность жилища: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обязанность;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право;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статус;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предположение;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2.7 Структуру федеральных органов исполнительной власти представляют: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Государственные комитеты;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Федеральные комиссии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Российские агентства;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надзоры России.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законность;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разделения властей;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и гарантированности прав и свобод личности;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федеративного  устройства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2.9 Государственная служба основана на принципах: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прав и свобод человека и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единства системы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равного доступа граждан и государственной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2.10 Лицо без гражданства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18-ти летного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заявление;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петиция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правовом положении иностранных граждан в РФ» 2002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 муниципального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2.14 Административная жалоба подлежит разрешению в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одного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дней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2.15Обязанности граждан в сфере государственного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платить налоги;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соблюдать Конституцию;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бережно относиться к окружающей среде.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избирать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2.16 Кто не является главой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губернатор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2.17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2.18 Отличительные признаки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реализую задачи и функции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имеют определенную организационную структуру;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от их имени действуют должностные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2.20 Гражданство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 лица без гражданства.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депортация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2.21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ликвидации;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их упразднением.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преобразованием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исполнительной власти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правоохранительные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2.25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2.26 По характеру компетенции различают: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общей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отраслевой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специальной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2.27  Приглашение на въезд в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подтверждение права иностранного гражданина временно проживать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единоличные;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коллегиальные.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сочетание централизации и децентрализации;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пять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ежемесячно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2.31 Основные обязанности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добросовестно исполнять должностные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вознаграждение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2.32 Миграционная карта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2.33 Органами общей компетенции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 республик;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 краев, областей;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отделы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2.34  Общие правовые основы местного самоуправления определяются: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Уставами и законами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2.35  Под государственной службой понимается: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деление на три категории;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решение вопросов местного значения.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представительной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судебной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2.37 Основные права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обеспечивать соблюдение и защиту прав и законных интересов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знакомиться с документами, определяющими его права и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объединяться в профессиональные союзы.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2.38 В соответствии с принципом федерализма различается: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правоохранительных органах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2.39 Систему правовых актов о государственной службе составляют: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службе в таможенных органах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государственной гражданской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2.40 Аттестация государственных служащих, как общее правило, проводится: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один раз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чаще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2.41 Государственным служащим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достигший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с двойным гражданством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2.42  Постоянно проживающий в РФ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руководители;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советники;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специалисты;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обеспечивающие специалисты.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2.44 Ограничения, установленные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другой оплачиваемой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использовать информацию в неслужебных целях.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2.45 Государственному служащему гарантируется: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получение информации и материалов;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посещение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 работы, обеспечивающие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ценный подарок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иностранные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быть менее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более шести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 трех месяцев до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две недели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подвергаются наказанию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2.49 Основанием для поощрения государственных служащих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успешное и добросовестное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продолжительная и безупречная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выполнение заданий особой важности и сложности.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о неполном должностном соответствии;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понижение в должности;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2.51 Основаниями увольнения государственного служащего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указанные в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понижение в должности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2.52 Органы исполнительной власти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структурное подразделение государственно-властного механизма;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иностранное юридическое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постоянное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временное проживание;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постоянное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предельного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прекращение гражданства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разглашение сведений, составляющих государственную тайну.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2.55 Предприятие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государство является собственником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государства утверждают устав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Кодексом об административных правонарушениях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Гражданским кодексом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Уставом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2.58 Общественная организация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имеющее членства общественное объединение.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общероссийскими;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межрегиональными;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региональными;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совместное вероисповедание;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ущерба нравственности и здоровью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склонение к самоубийству.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соответствовать Конституции и закону;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приниматься в установленном порядке и иметь определенную форму.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могут противоречить федеральным законам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2.63  Под государственной дисциплиной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противоречия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 Вид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w:t>
      </w:r>
      <w:r w:rsidRPr="00605185">
        <w:rPr>
          <w:rFonts w:ascii="Times New Roman" w:eastAsia="Times New Roman" w:hAnsi="Times New Roman" w:cs="Times New Roman"/>
          <w:sz w:val="24"/>
          <w:szCs w:val="24"/>
        </w:rPr>
        <w:tab/>
      </w:r>
      <w:r w:rsidRPr="00605185">
        <w:rPr>
          <w:rFonts w:ascii="Times New Roman" w:eastAsia="Times New Roman" w:hAnsi="Times New Roman" w:cs="Times New Roman"/>
          <w:sz w:val="24"/>
          <w:szCs w:val="24"/>
        </w:rPr>
        <w:tab/>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- 2</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право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порядок;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следствие;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процесс.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  Время, место, способ – это признаки: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объективной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юрисдикционном;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процедурном;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 индивидуальном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эксперт, переводчик, прокурор.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3.10 Нарушение требований пожарной безопасности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3.11 Административный процесс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действий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3.12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3.13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3.14 Демонстрирование фашисткой атрибутики или символики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3.15 Нарушение законодательства о рекламе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3.16 Мелкое хищение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3.17 Обман потребителей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3.18  Законодательство об административных правонарушениях состоит из:</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законов субъектов РФ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нормативно – правовых актов органов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3.19 Согласно КоАП РФ административной ответственности подлежит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3.20 Презумпция невиновности раскрывается положениями: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административное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вид юридической ответственности;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3.22 Фомами вины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умысел;</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неосторожность.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3.23 Неисполнение распоряжения судьи или судебного пристава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3.24 Незаконное использование товарного знака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3.25 Вмешательство в работу избирательной комиссии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основе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привлекается к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3.27 Необоснованный отказ от заключения коллективного договора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на транспорте.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3.28 Повреждение электрических сетей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сельском хозяйстве;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3.31 Понятие «Административное правонарушение» раскрыто: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статьей 10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статьей 2.1.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статьей 2.3. КоАП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3.33 Признаки административного правонарушения: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общественно-опасное;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 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виновное.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3.34  Элементами состава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 субъект;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объективная сторона, субъективная сторона;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права и обязанности сторон.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наказуемость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возбуждение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рассмотрение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10 дней с момента обнаружения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3.37 Каковы цели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причинение физических страданий;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вреда деловой репутации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3.38 Виды административных наказаний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предупреждение;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свободы;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3-х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3.40 Общим объектом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общественная нравственность, честь, достоинство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3.41 Заведомо ложный вызов специализированных служб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3.42 Объективная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3.43 Общим субъектом административного правонарушения признаются: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вменяемые, достигшие 16 летнего возраста граждане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военнослужащие.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Субъективная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вина, которая может выражаться в форме умысла и неосторожности;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дополнительные признаки – мотив и цель.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Основные черты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она имеет собственную нормативно-правовую основу;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основанием является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Появление в общественных местах в состоянии опьянения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судьи, комиссии по делам несовершеннолетних и защите их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внутренних дел, налоговые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налоговой полиции.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события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лица в состоянии крайней необходимости;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малозначительности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 отсутствии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год</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года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6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1-го месяца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3.53 Повреждение телефонов-автоматов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3.54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3.55 Незаконное ношение государственных наград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опьянения;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раскаяние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несовершеннолетним;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совершение административного правонарушения группой лиц.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3.59 Административный арест устанавливается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24 часов;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15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10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3.60 Административный арест не может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беременным женщинам, женщинам, имеющим детей в возрасте до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возраста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инвалидам I и II групп;</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20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беременной женщиной;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вовлечение несовершеннолетнего в совершение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группой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3.62  Виды административных наказаний: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3.63  Предупреждение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устное замечание, мера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которая выносится в письменной форме.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дисциплинарное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3.65  Личный досмотр производится: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независимо от пола, национальности, рода занятий;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 понятых;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несколько правильных вариантов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конфискация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 иностранного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дела в соответствии с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обеспечение исполнения вынесенного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3.71 Самовольное оставление места отбывания административного ареста: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4.1 Под способами обеспечения законности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контроль и проверка исполнения;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прокурорский надзор;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жалобы;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 вышеназванное.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4.2 В административном праве контроль рассматривается: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способ обеспечения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стадия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4.3 Формы управленческой деятельности можно классифицировать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правовые и неправовые;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4.4  Правовой акт управления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4.5  Правовые акты управления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индивидуальными;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смешанными.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4.6 Требования, предъявляемые к правовым актам управления сводятся к следующим: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противоречить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только полномочным исполнительным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учитывать правовые акты вышестоящих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быть юридически обоснованными.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4.7  В качестве общих методов управления выделяются следующие: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убеждение;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4.8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7.9 Контроль органов исполнительной власти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общий;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надведомственный;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5 Государственное управление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Федеральным </w:t>
      </w:r>
      <w:r w:rsidR="003A5D36">
        <w:rPr>
          <w:rFonts w:ascii="Times New Roman" w:eastAsia="Times New Roman" w:hAnsi="Times New Roman" w:cs="Times New Roman"/>
          <w:sz w:val="24"/>
          <w:szCs w:val="24"/>
        </w:rPr>
        <w:t>з</w:t>
      </w:r>
      <w:r w:rsidRPr="00605185">
        <w:rPr>
          <w:rFonts w:ascii="Times New Roman" w:eastAsia="Times New Roman" w:hAnsi="Times New Roman" w:cs="Times New Roman"/>
          <w:sz w:val="24"/>
          <w:szCs w:val="24"/>
        </w:rPr>
        <w:t>аконом</w:t>
      </w:r>
      <w:r w:rsidR="003A5D36">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Pr>
          <w:rFonts w:ascii="Times New Roman" w:eastAsia="Times New Roman" w:hAnsi="Times New Roman" w:cs="Times New Roman"/>
          <w:sz w:val="24"/>
          <w:szCs w:val="24"/>
        </w:rPr>
        <w:t>Конституцией РФ</w:t>
      </w:r>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5.2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5.3 Управление агропромышленным комплексом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крестьянские (фермерские) хозяйства;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сельскохозяйственные кооперативы;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сельского хозяйства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экономического развития и торговли.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5.4 Органами управления транспортно-дорожным комплексом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путей сообщения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информационных технологий и связи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5.5 </w:t>
      </w:r>
      <w:r w:rsidR="003A5D36" w:rsidRPr="003A5D36">
        <w:rPr>
          <w:rFonts w:ascii="Times New Roman" w:eastAsia="Times New Roman" w:hAnsi="Times New Roman" w:cs="Times New Roman"/>
          <w:sz w:val="24"/>
          <w:szCs w:val="24"/>
        </w:rPr>
        <w:t>Одним из основных органов, осуществляющих в настоящее время государственное регулирование в области промышленности, является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Министерство экономического развития и торговли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промышленности, науки и технологий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финансов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РФ по антимонопольной политике и поддержке предпринимательства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5.6 Государственное управление в области обороны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 Безопасности;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5.7 Государственное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охраны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пограничная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5.8 Управление на федеральном уровне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 агентства и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субъекта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5.9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5.10 </w:t>
      </w:r>
      <w:r w:rsidR="003A5D36" w:rsidRPr="003A5D36">
        <w:rPr>
          <w:rFonts w:ascii="Times New Roman" w:eastAsia="Times New Roman" w:hAnsi="Times New Roman" w:cs="Times New Roman"/>
          <w:sz w:val="24"/>
          <w:szCs w:val="24"/>
        </w:rPr>
        <w:t>Фундаментальные научные исследования — это</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экспериментальная или теоретическая деятельность в сфере гуманитарных, естественных или технических наук</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научные разработки по вопросам, включенным в перечень приоритетных проблем науки и техники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направленная на достижение практических результатов</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осуществляемая государственными и муниципальными научными учреждениями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5.11 Государственное управление в области юстиции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юстиции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внутренних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5.12 Государственное управление в области культуры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культуры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5.13 </w:t>
      </w:r>
      <w:r w:rsidR="0031645E" w:rsidRPr="0031645E">
        <w:rPr>
          <w:rFonts w:ascii="Times New Roman" w:eastAsia="Times New Roman" w:hAnsi="Times New Roman" w:cs="Times New Roman"/>
          <w:sz w:val="24"/>
          <w:szCs w:val="24"/>
        </w:rPr>
        <w:t>Деятельность образовательных учреждений регулируется типовыми положениями и</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разрабатываемыми на их основе уставами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методическими разработками руководящих органов управления образованием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образовательными программами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государственными образовательными стандартами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5.14 </w:t>
      </w:r>
      <w:r w:rsidR="0031645E" w:rsidRPr="0031645E">
        <w:rPr>
          <w:rFonts w:ascii="Times New Roman" w:eastAsia="Times New Roman" w:hAnsi="Times New Roman" w:cs="Times New Roman"/>
          <w:sz w:val="24"/>
          <w:szCs w:val="24"/>
        </w:rPr>
        <w:t>Из перечисленного, полномочиями Президент</w:t>
      </w:r>
      <w:r w:rsidR="0031645E">
        <w:rPr>
          <w:rFonts w:ascii="Times New Roman" w:eastAsia="Times New Roman" w:hAnsi="Times New Roman" w:cs="Times New Roman"/>
          <w:sz w:val="24"/>
          <w:szCs w:val="24"/>
        </w:rPr>
        <w:t>а РФ в области обороны являются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издание указов о призыве граждан на военную службу</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введение военного положения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определение основных направлений военной политики, утверждение военной доктрины</w:t>
      </w:r>
    </w:p>
    <w:p w:rsid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назначение и освобождение высшего командования Вооруженных сил</w:t>
      </w:r>
    </w:p>
    <w:p w:rsidR="0031645E"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вышеперечисленное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5.15 </w:t>
      </w:r>
      <w:r w:rsidR="0031645E" w:rsidRPr="0031645E">
        <w:rPr>
          <w:rFonts w:ascii="Times New Roman" w:eastAsia="Times New Roman" w:hAnsi="Times New Roman" w:cs="Times New Roman"/>
          <w:sz w:val="24"/>
          <w:szCs w:val="24"/>
        </w:rPr>
        <w:t>Наблюдение, оценка и прогноз состояния окружающей среды в связи с хозяйственной деятельностью, называется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контролем в области охраны природы</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надзором в области природопользования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мониторингом окружающей среды</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экологической экспертизой</w:t>
      </w:r>
      <w:r w:rsidR="00605185"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5.16 </w:t>
      </w:r>
      <w:r w:rsidR="0031645E" w:rsidRPr="0031645E">
        <w:rPr>
          <w:rFonts w:ascii="Times New Roman" w:eastAsia="Times New Roman" w:hAnsi="Times New Roman" w:cs="Times New Roman"/>
          <w:sz w:val="24"/>
          <w:szCs w:val="24"/>
        </w:rPr>
        <w:t>Перечень особо ценных объектов культурного наследия народов России определяется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Министром культуры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Правительством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Правительствами субъектов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Президентом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5.17 </w:t>
      </w:r>
      <w:r w:rsidR="0031645E" w:rsidRPr="0031645E">
        <w:rPr>
          <w:rFonts w:ascii="Times New Roman" w:eastAsia="Times New Roman" w:hAnsi="Times New Roman" w:cs="Times New Roman"/>
          <w:sz w:val="24"/>
          <w:szCs w:val="24"/>
        </w:rPr>
        <w:t>К частной системе здравоохранения относятся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w:t>
      </w:r>
      <w:r w:rsidR="0031645E" w:rsidRPr="0031645E">
        <w:t xml:space="preserve"> </w:t>
      </w:r>
      <w:r w:rsidR="0031645E" w:rsidRPr="0031645E">
        <w:rPr>
          <w:rFonts w:ascii="Times New Roman" w:eastAsia="Times New Roman" w:hAnsi="Times New Roman" w:cs="Times New Roman"/>
          <w:sz w:val="24"/>
          <w:szCs w:val="24"/>
        </w:rPr>
        <w:t>местные органы управления здравоохранением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наркологические клиники и вытрезвители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лечебно-профилактические и аптечные учреждения, имущество которых находится в частной собственности</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частные учреждения судебно-медицинской экспертизы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5.18 </w:t>
      </w:r>
      <w:r w:rsidR="0031645E" w:rsidRPr="0031645E">
        <w:rPr>
          <w:rFonts w:ascii="Times New Roman" w:eastAsia="Times New Roman" w:hAnsi="Times New Roman" w:cs="Times New Roman"/>
          <w:sz w:val="24"/>
          <w:szCs w:val="24"/>
        </w:rPr>
        <w:t>Принципы административно-правового регулирования в различных сферах народного хозяйства</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разделения властей, федерализма, законности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 законности, гласности, ответственности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законности, гласности, ответственности, федерализма, компетентности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финансов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Глава муниципального образования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5.20 </w:t>
      </w:r>
      <w:r w:rsidR="0031645E" w:rsidRPr="0031645E">
        <w:rPr>
          <w:rFonts w:ascii="Times New Roman" w:eastAsia="Times New Roman" w:hAnsi="Times New Roman" w:cs="Times New Roman"/>
          <w:sz w:val="24"/>
          <w:szCs w:val="24"/>
        </w:rPr>
        <w:t>Правом назначения и отзыва дипломатических представителей РФ в иностранных государствах обладает</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Президент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Совет Федерации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Министр иностранных дел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5.21 </w:t>
      </w:r>
      <w:r w:rsidR="003A5D36" w:rsidRPr="003A5D36">
        <w:rPr>
          <w:rFonts w:ascii="Times New Roman" w:eastAsia="Times New Roman" w:hAnsi="Times New Roman" w:cs="Times New Roman"/>
          <w:sz w:val="24"/>
          <w:szCs w:val="24"/>
        </w:rPr>
        <w:t>Дипломатических представителей РФ в иностранных государствах назначает и отзывает</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Совет Федерации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Председатель Правительства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Министр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5.23 </w:t>
      </w:r>
      <w:r w:rsidR="003A5D36" w:rsidRPr="003A5D36">
        <w:rPr>
          <w:rFonts w:ascii="Times New Roman" w:eastAsia="Times New Roman" w:hAnsi="Times New Roman" w:cs="Times New Roman"/>
          <w:sz w:val="24"/>
          <w:szCs w:val="24"/>
        </w:rPr>
        <w:t>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w:t>
      </w:r>
      <w:r w:rsidR="003A5D36">
        <w:rPr>
          <w:rFonts w:ascii="Times New Roman" w:eastAsia="Times New Roman" w:hAnsi="Times New Roman" w:cs="Times New Roman"/>
          <w:sz w:val="24"/>
          <w:szCs w:val="24"/>
        </w:rPr>
        <w:t>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местного самоуправления</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всех уровней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и субъектов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министерств и ведомств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5.24 </w:t>
      </w:r>
      <w:r w:rsidR="003A5D36" w:rsidRPr="003A5D36">
        <w:rPr>
          <w:rFonts w:ascii="Times New Roman" w:eastAsia="Times New Roman" w:hAnsi="Times New Roman" w:cs="Times New Roman"/>
          <w:sz w:val="24"/>
          <w:szCs w:val="24"/>
        </w:rPr>
        <w:t>Из перечисленного, к компетенции Министерства труда и социального развития РФ относятся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охрана прав беженцев и вынужденных переселенцев</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нормотворческая работа по вопросам труда, техники безопасности, нормирования труда и отдыха, оплаты труда</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организация трудоустройства безработных граждан, постановки их на учет, переквалификации и обучения</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пенсионное обеспечение граждан, нетрудоспособных граждан и семей погибших, благоустройство домов-интернатов для престарелых и инвалидов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5.25 </w:t>
      </w:r>
      <w:r w:rsidR="003A5D36" w:rsidRPr="003A5D36">
        <w:rPr>
          <w:rFonts w:ascii="Times New Roman" w:eastAsia="Times New Roman" w:hAnsi="Times New Roman" w:cs="Times New Roman"/>
          <w:sz w:val="24"/>
          <w:szCs w:val="24"/>
        </w:rPr>
        <w:t>Из перечисленного, к направлениям реформы жилищно-коммунального хозяйства относятся следующие</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социальная защита населения в отношении оплаты жилья и коммунальных услуг, адресное предоставление субсидий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скорейший переход на 100% оплату жилья и коммунальных услуг</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отмена системы бесплатного предоставления жилья очередникам</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модернизация жилого фонда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5.26 </w:t>
      </w:r>
      <w:r w:rsidR="003A5D36" w:rsidRPr="003A5D36">
        <w:rPr>
          <w:rFonts w:ascii="Times New Roman" w:eastAsia="Times New Roman" w:hAnsi="Times New Roman" w:cs="Times New Roman"/>
          <w:sz w:val="24"/>
          <w:szCs w:val="24"/>
        </w:rPr>
        <w:t>Аспирантура, ординатура, адъюнктура — это формы получения образования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 xml:space="preserve">высшего </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среднего профессионального</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послевузовского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5.27 </w:t>
      </w:r>
      <w:r w:rsidR="003A5D36" w:rsidRPr="003A5D36">
        <w:rPr>
          <w:rFonts w:ascii="Times New Roman" w:eastAsia="Times New Roman" w:hAnsi="Times New Roman" w:cs="Times New Roman"/>
          <w:sz w:val="24"/>
          <w:szCs w:val="24"/>
        </w:rPr>
        <w:t>Полномочия, связанные с вопросами реституции культурных ценностей, отнесены к ведению</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Президента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Федеральной архивной службы России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Министерства культуры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Правительства РФ</w:t>
      </w:r>
    </w:p>
    <w:p w:rsidR="00605185" w:rsidRDefault="00605185"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p>
    <w:p w:rsidR="007F4BB0" w:rsidRPr="00382A75" w:rsidRDefault="001F64C5" w:rsidP="0060518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r w:rsidR="007F4BB0" w:rsidRPr="00382A75">
        <w:rPr>
          <w:rFonts w:ascii="Times New Roman" w:eastAsia="Times New Roman" w:hAnsi="Times New Roman" w:cs="Times New Roman"/>
          <w:b/>
          <w:sz w:val="24"/>
          <w:szCs w:val="24"/>
        </w:rPr>
        <w:t xml:space="preserve">Блок </w:t>
      </w:r>
      <w:r w:rsidR="007F4BB0"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60"/>
        <w:gridCol w:w="3091"/>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t>Решение практических задач 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1"/>
        <w:gridCol w:w="3119"/>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2C" w:rsidRDefault="002A432C" w:rsidP="00A13401">
      <w:pPr>
        <w:spacing w:after="0" w:line="240" w:lineRule="auto"/>
      </w:pPr>
      <w:r>
        <w:separator/>
      </w:r>
    </w:p>
  </w:endnote>
  <w:endnote w:type="continuationSeparator" w:id="0">
    <w:p w:rsidR="002A432C" w:rsidRDefault="002A432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3A5D36" w:rsidRDefault="003A5D36">
        <w:pPr>
          <w:pStyle w:val="af0"/>
          <w:jc w:val="right"/>
        </w:pPr>
        <w:r>
          <w:fldChar w:fldCharType="begin"/>
        </w:r>
        <w:r>
          <w:instrText>PAGE   \* MERGEFORMAT</w:instrText>
        </w:r>
        <w:r>
          <w:fldChar w:fldCharType="separate"/>
        </w:r>
        <w:r w:rsidR="00F91237">
          <w:rPr>
            <w:noProof/>
          </w:rPr>
          <w:t>2</w:t>
        </w:r>
        <w:r>
          <w:fldChar w:fldCharType="end"/>
        </w:r>
      </w:p>
    </w:sdtContent>
  </w:sdt>
  <w:p w:rsidR="003A5D36" w:rsidRDefault="003A5D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2C" w:rsidRDefault="002A432C" w:rsidP="00A13401">
      <w:pPr>
        <w:spacing w:after="0" w:line="240" w:lineRule="auto"/>
      </w:pPr>
      <w:r>
        <w:separator/>
      </w:r>
    </w:p>
  </w:footnote>
  <w:footnote w:type="continuationSeparator" w:id="0">
    <w:p w:rsidR="002A432C" w:rsidRDefault="002A432C"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79593E"/>
    <w:multiLevelType w:val="hybridMultilevel"/>
    <w:tmpl w:val="3AA42C4E"/>
    <w:lvl w:ilvl="0" w:tplc="08200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4"/>
  </w:num>
  <w:num w:numId="4">
    <w:abstractNumId w:val="3"/>
  </w:num>
  <w:num w:numId="5">
    <w:abstractNumId w:val="2"/>
  </w:num>
  <w:num w:numId="6">
    <w:abstractNumId w:val="4"/>
  </w:num>
  <w:num w:numId="7">
    <w:abstractNumId w:val="33"/>
  </w:num>
  <w:num w:numId="8">
    <w:abstractNumId w:val="28"/>
  </w:num>
  <w:num w:numId="9">
    <w:abstractNumId w:val="23"/>
  </w:num>
  <w:num w:numId="10">
    <w:abstractNumId w:val="6"/>
  </w:num>
  <w:num w:numId="11">
    <w:abstractNumId w:val="31"/>
  </w:num>
  <w:num w:numId="12">
    <w:abstractNumId w:val="15"/>
  </w:num>
  <w:num w:numId="13">
    <w:abstractNumId w:val="34"/>
  </w:num>
  <w:num w:numId="14">
    <w:abstractNumId w:val="36"/>
  </w:num>
  <w:num w:numId="15">
    <w:abstractNumId w:val="19"/>
  </w:num>
  <w:num w:numId="16">
    <w:abstractNumId w:val="22"/>
  </w:num>
  <w:num w:numId="17">
    <w:abstractNumId w:val="39"/>
  </w:num>
  <w:num w:numId="18">
    <w:abstractNumId w:val="25"/>
  </w:num>
  <w:num w:numId="19">
    <w:abstractNumId w:val="5"/>
  </w:num>
  <w:num w:numId="20">
    <w:abstractNumId w:val="18"/>
  </w:num>
  <w:num w:numId="21">
    <w:abstractNumId w:val="27"/>
  </w:num>
  <w:num w:numId="22">
    <w:abstractNumId w:val="1"/>
  </w:num>
  <w:num w:numId="23">
    <w:abstractNumId w:val="38"/>
  </w:num>
  <w:num w:numId="24">
    <w:abstractNumId w:val="37"/>
  </w:num>
  <w:num w:numId="25">
    <w:abstractNumId w:val="7"/>
  </w:num>
  <w:num w:numId="26">
    <w:abstractNumId w:val="20"/>
  </w:num>
  <w:num w:numId="27">
    <w:abstractNumId w:val="0"/>
  </w:num>
  <w:num w:numId="28">
    <w:abstractNumId w:val="29"/>
  </w:num>
  <w:num w:numId="29">
    <w:abstractNumId w:val="35"/>
  </w:num>
  <w:num w:numId="30">
    <w:abstractNumId w:val="13"/>
  </w:num>
  <w:num w:numId="31">
    <w:abstractNumId w:val="32"/>
  </w:num>
  <w:num w:numId="32">
    <w:abstractNumId w:val="26"/>
  </w:num>
  <w:num w:numId="33">
    <w:abstractNumId w:val="21"/>
  </w:num>
  <w:num w:numId="34">
    <w:abstractNumId w:val="17"/>
  </w:num>
  <w:num w:numId="35">
    <w:abstractNumId w:val="8"/>
  </w:num>
  <w:num w:numId="36">
    <w:abstractNumId w:val="10"/>
  </w:num>
  <w:num w:numId="37">
    <w:abstractNumId w:val="12"/>
  </w:num>
  <w:num w:numId="38">
    <w:abstractNumId w:val="16"/>
  </w:num>
  <w:num w:numId="39">
    <w:abstractNumId w:val="11"/>
  </w:num>
  <w:num w:numId="4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34C50"/>
    <w:rsid w:val="000425FE"/>
    <w:rsid w:val="00085AE2"/>
    <w:rsid w:val="000B7A98"/>
    <w:rsid w:val="000B7AD4"/>
    <w:rsid w:val="000C4E4D"/>
    <w:rsid w:val="000D19B3"/>
    <w:rsid w:val="000F7287"/>
    <w:rsid w:val="00104461"/>
    <w:rsid w:val="001303CB"/>
    <w:rsid w:val="00133E5B"/>
    <w:rsid w:val="001362BE"/>
    <w:rsid w:val="00143F92"/>
    <w:rsid w:val="00144E44"/>
    <w:rsid w:val="00167A8B"/>
    <w:rsid w:val="00175392"/>
    <w:rsid w:val="001F39EA"/>
    <w:rsid w:val="001F64C5"/>
    <w:rsid w:val="00237589"/>
    <w:rsid w:val="0025570B"/>
    <w:rsid w:val="00271F23"/>
    <w:rsid w:val="00272C57"/>
    <w:rsid w:val="002831A2"/>
    <w:rsid w:val="002A2C3C"/>
    <w:rsid w:val="002A432C"/>
    <w:rsid w:val="003033C6"/>
    <w:rsid w:val="0031645E"/>
    <w:rsid w:val="003317D4"/>
    <w:rsid w:val="00333CE2"/>
    <w:rsid w:val="0033495E"/>
    <w:rsid w:val="00337E4C"/>
    <w:rsid w:val="00371380"/>
    <w:rsid w:val="00376F69"/>
    <w:rsid w:val="00382A75"/>
    <w:rsid w:val="003913CA"/>
    <w:rsid w:val="00391F5B"/>
    <w:rsid w:val="003A5D36"/>
    <w:rsid w:val="003B2753"/>
    <w:rsid w:val="003E0265"/>
    <w:rsid w:val="003E0AFF"/>
    <w:rsid w:val="004140F5"/>
    <w:rsid w:val="00465EBA"/>
    <w:rsid w:val="00475A0B"/>
    <w:rsid w:val="00481F27"/>
    <w:rsid w:val="00487F86"/>
    <w:rsid w:val="00492463"/>
    <w:rsid w:val="004F0305"/>
    <w:rsid w:val="00517B9C"/>
    <w:rsid w:val="00550B98"/>
    <w:rsid w:val="00565874"/>
    <w:rsid w:val="005A2FE3"/>
    <w:rsid w:val="00605185"/>
    <w:rsid w:val="00615162"/>
    <w:rsid w:val="0062263D"/>
    <w:rsid w:val="006276C9"/>
    <w:rsid w:val="0064259A"/>
    <w:rsid w:val="006530B6"/>
    <w:rsid w:val="0066132A"/>
    <w:rsid w:val="006B7A6C"/>
    <w:rsid w:val="006D6373"/>
    <w:rsid w:val="006F699A"/>
    <w:rsid w:val="007001B6"/>
    <w:rsid w:val="00712377"/>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76A89"/>
    <w:rsid w:val="009A3CE5"/>
    <w:rsid w:val="009C2B92"/>
    <w:rsid w:val="009F60C9"/>
    <w:rsid w:val="009F6879"/>
    <w:rsid w:val="00A13401"/>
    <w:rsid w:val="00A1698A"/>
    <w:rsid w:val="00A175AB"/>
    <w:rsid w:val="00A71BAC"/>
    <w:rsid w:val="00A7483D"/>
    <w:rsid w:val="00A873C3"/>
    <w:rsid w:val="00AB6618"/>
    <w:rsid w:val="00AE16BD"/>
    <w:rsid w:val="00B22E41"/>
    <w:rsid w:val="00B379DB"/>
    <w:rsid w:val="00B97284"/>
    <w:rsid w:val="00BD2067"/>
    <w:rsid w:val="00BE1B62"/>
    <w:rsid w:val="00BE443D"/>
    <w:rsid w:val="00C0125D"/>
    <w:rsid w:val="00C23EBB"/>
    <w:rsid w:val="00C2533E"/>
    <w:rsid w:val="00C26C3E"/>
    <w:rsid w:val="00C40747"/>
    <w:rsid w:val="00C81A44"/>
    <w:rsid w:val="00C84AEB"/>
    <w:rsid w:val="00CB38AF"/>
    <w:rsid w:val="00CF3097"/>
    <w:rsid w:val="00D070AD"/>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C5505"/>
    <w:rsid w:val="00ED764A"/>
    <w:rsid w:val="00EE0B84"/>
    <w:rsid w:val="00EE46B1"/>
    <w:rsid w:val="00EE76AD"/>
    <w:rsid w:val="00EF542A"/>
    <w:rsid w:val="00F2142A"/>
    <w:rsid w:val="00F74334"/>
    <w:rsid w:val="00F91237"/>
    <w:rsid w:val="00FA0A5A"/>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51B1F-92F5-4246-8FB9-C2674D3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table" w:customStyle="1" w:styleId="5">
    <w:name w:val="Сетка таблицы5"/>
    <w:basedOn w:val="a1"/>
    <w:next w:val="a9"/>
    <w:uiPriority w:val="59"/>
    <w:rsid w:val="00605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0FD1-FAEB-49C3-A03C-C756A00A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20193</Words>
  <Characters>115101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2019-11-26T08:19:00Z</cp:lastPrinted>
  <dcterms:created xsi:type="dcterms:W3CDTF">2019-12-06T06:19:00Z</dcterms:created>
  <dcterms:modified xsi:type="dcterms:W3CDTF">2020-08-31T11:01:00Z</dcterms:modified>
</cp:coreProperties>
</file>