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E43EBA" w:rsidRPr="00E43EB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социальных и экономических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3EBA" w:rsidRDefault="00E43EB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DE369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DE369D" w:rsidRDefault="00DE369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DE369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BD061B" w:rsidRDefault="00573F08" w:rsidP="00047218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 w:val="36"/>
          <w:szCs w:val="36"/>
        </w:rPr>
        <w:t>Методические указания</w:t>
      </w:r>
      <w:r>
        <w:rPr>
          <w:sz w:val="36"/>
          <w:szCs w:val="36"/>
        </w:rPr>
        <w:t xml:space="preserve"> по освоению дисциплины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73F08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D569E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573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08" w:rsidRDefault="00573F0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08" w:rsidRDefault="00573F0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08" w:rsidRDefault="00573F08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EBA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0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43EBA" w:rsidRDefault="00E43EB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03BD9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Русский язык и </w:t>
            </w:r>
            <w:r w:rsidR="00DE369D" w:rsidRPr="00DE369D">
              <w:rPr>
                <w:bCs/>
                <w:sz w:val="28"/>
                <w:szCs w:val="28"/>
              </w:rPr>
              <w:t>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703BD9" w:rsidRPr="00703BD9">
              <w:rPr>
                <w:sz w:val="28"/>
                <w:szCs w:val="36"/>
              </w:rPr>
              <w:t>по освоению дисциплины</w:t>
            </w:r>
            <w:r w:rsidR="00703BD9" w:rsidRPr="00703BD9">
              <w:rPr>
                <w:sz w:val="22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703BD9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369D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</w:t>
      </w:r>
      <w:r w:rsidR="008D7778" w:rsidRPr="00AA11C3">
        <w:rPr>
          <w:rFonts w:ascii="Times New Roman" w:hAnsi="Times New Roman"/>
          <w:sz w:val="28"/>
          <w:szCs w:val="28"/>
        </w:rPr>
        <w:t>ь</w:t>
      </w:r>
      <w:r w:rsidR="008D7778" w:rsidRPr="00AA11C3">
        <w:rPr>
          <w:rFonts w:ascii="Times New Roman" w:hAnsi="Times New Roman"/>
          <w:sz w:val="28"/>
          <w:szCs w:val="28"/>
        </w:rPr>
        <w:t xml:space="preserve">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03BD9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Pr="00A91AD6" w:rsidRDefault="00DE369D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703B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703B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D5E03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DD5E03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D5E0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DD5E03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DE369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E3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DD5E0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DD5E03">
        <w:tc>
          <w:tcPr>
            <w:tcW w:w="566" w:type="dxa"/>
          </w:tcPr>
          <w:p w:rsidR="00B546F4" w:rsidRDefault="00DE369D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  <w:p w:rsidR="00DD5E03" w:rsidRDefault="00DD5E03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03" w:rsidRDefault="00DD5E03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Default="00B546F4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  <w:p w:rsidR="00DD5E03" w:rsidRPr="00817BE6" w:rsidRDefault="00DD5E03" w:rsidP="00DD5E03">
            <w:pPr>
              <w:tabs>
                <w:tab w:val="left" w:pos="29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при подготовке к промеж</w:t>
            </w: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5E03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D5E03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03" w:rsidRDefault="00DD5E03" w:rsidP="00DD5E03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DD5E03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DD5E0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69D" w:rsidRDefault="00DE369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bookmarkStart w:id="0" w:name="_GoBack"/>
      <w:bookmarkEnd w:id="0"/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DE369D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DE369D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профессионал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ь</w:t>
      </w:r>
      <w:r w:rsidR="00DE369D" w:rsidRPr="00DE369D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DE36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A6" w:rsidRPr="004711A6" w:rsidRDefault="000303CA" w:rsidP="004711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</w:t>
      </w:r>
      <w:proofErr w:type="gramEnd"/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 психологической готовности эффективно выступать перед любой аудиторией.</w:t>
      </w:r>
    </w:p>
    <w:p w:rsidR="004711A6" w:rsidRPr="004711A6" w:rsidRDefault="00047218" w:rsidP="00471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Задачами курса являются </w:t>
      </w:r>
      <w:r w:rsidR="004711A6" w:rsidRPr="004711A6">
        <w:rPr>
          <w:rFonts w:ascii="Times New Roman" w:eastAsia="Times New Roman" w:hAnsi="Times New Roman" w:cs="Times New Roman"/>
          <w:sz w:val="28"/>
        </w:rPr>
        <w:t>ознаком</w:t>
      </w:r>
      <w:r w:rsidR="004711A6">
        <w:rPr>
          <w:rFonts w:ascii="Times New Roman" w:eastAsia="Times New Roman" w:hAnsi="Times New Roman" w:cs="Times New Roman"/>
          <w:sz w:val="28"/>
        </w:rPr>
        <w:t>ление</w:t>
      </w:r>
      <w:r w:rsidR="004711A6" w:rsidRPr="004711A6">
        <w:rPr>
          <w:rFonts w:ascii="Times New Roman" w:eastAsia="Times New Roman" w:hAnsi="Times New Roman" w:cs="Times New Roman"/>
          <w:sz w:val="28"/>
        </w:rPr>
        <w:t xml:space="preserve"> с системой современного ру</w:t>
      </w:r>
      <w:r w:rsidR="004711A6" w:rsidRPr="004711A6">
        <w:rPr>
          <w:rFonts w:ascii="Times New Roman" w:eastAsia="Times New Roman" w:hAnsi="Times New Roman" w:cs="Times New Roman"/>
          <w:sz w:val="28"/>
        </w:rPr>
        <w:t>с</w:t>
      </w:r>
      <w:r w:rsidR="004711A6" w:rsidRPr="004711A6">
        <w:rPr>
          <w:rFonts w:ascii="Times New Roman" w:eastAsia="Times New Roman" w:hAnsi="Times New Roman" w:cs="Times New Roman"/>
          <w:sz w:val="28"/>
        </w:rPr>
        <w:t>ского литературного языка как высшей и обработанной формой общенаро</w:t>
      </w:r>
      <w:r w:rsidR="004711A6" w:rsidRPr="004711A6">
        <w:rPr>
          <w:rFonts w:ascii="Times New Roman" w:eastAsia="Times New Roman" w:hAnsi="Times New Roman" w:cs="Times New Roman"/>
          <w:sz w:val="28"/>
        </w:rPr>
        <w:t>д</w:t>
      </w:r>
      <w:r w:rsidR="004711A6" w:rsidRPr="004711A6">
        <w:rPr>
          <w:rFonts w:ascii="Times New Roman" w:eastAsia="Times New Roman" w:hAnsi="Times New Roman" w:cs="Times New Roman"/>
          <w:sz w:val="28"/>
        </w:rPr>
        <w:t>ного (национального) языка;</w:t>
      </w:r>
      <w:r w:rsidR="004711A6">
        <w:rPr>
          <w:rFonts w:ascii="Times New Roman" w:eastAsia="Times New Roman" w:hAnsi="Times New Roman" w:cs="Times New Roman"/>
          <w:sz w:val="28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4711A6">
        <w:rPr>
          <w:rFonts w:ascii="Times New Roman" w:eastAsia="Calibri" w:hAnsi="Times New Roman" w:cs="Times New Roman"/>
          <w:sz w:val="28"/>
          <w:szCs w:val="24"/>
        </w:rPr>
        <w:t>ов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коммуникации в профессиональной сфере общения в соответствии с норм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ми современного русского литературного языка; овладе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навыками созд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ния связных текстов в устной и письменной формах в соответствии с комм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у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никативными намерениями говорящего (пишущего) и нормами современного русского литературного языка;</w:t>
      </w:r>
      <w:proofErr w:type="gramEnd"/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ознаком</w:t>
      </w:r>
      <w:r w:rsidR="004711A6">
        <w:rPr>
          <w:rFonts w:ascii="Times New Roman" w:eastAsia="Calibri" w:hAnsi="Times New Roman" w:cs="Times New Roman"/>
          <w:sz w:val="28"/>
          <w:szCs w:val="24"/>
        </w:rPr>
        <w:t>ление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 основными стратегиями и тактиками речевого взаимодействия в сфере профессиональной деятельн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сти;</w:t>
      </w:r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ознаком</w:t>
      </w:r>
      <w:r w:rsidR="004711A6">
        <w:rPr>
          <w:rFonts w:ascii="Times New Roman" w:eastAsia="Calibri" w:hAnsi="Times New Roman" w:cs="Times New Roman"/>
          <w:sz w:val="28"/>
          <w:szCs w:val="24"/>
        </w:rPr>
        <w:t>ление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 приемами и</w:t>
      </w:r>
      <w:r w:rsidR="004711A6" w:rsidRPr="004711A6">
        <w:rPr>
          <w:rFonts w:ascii="Times New Roman" w:eastAsia="Calibri" w:hAnsi="Times New Roman" w:cs="Times New Roman"/>
          <w:sz w:val="28"/>
          <w:szCs w:val="20"/>
        </w:rPr>
        <w:t xml:space="preserve"> технологиями публичного выступления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, позволяющими вступать в речевое общение с </w:t>
      </w:r>
      <w:proofErr w:type="spellStart"/>
      <w:r w:rsidR="004711A6" w:rsidRPr="004711A6">
        <w:rPr>
          <w:rFonts w:ascii="Times New Roman" w:eastAsia="Calibri" w:hAnsi="Times New Roman" w:cs="Times New Roman"/>
          <w:sz w:val="28"/>
          <w:szCs w:val="24"/>
        </w:rPr>
        <w:t>коммуникантами</w:t>
      </w:r>
      <w:proofErr w:type="spellEnd"/>
      <w:r w:rsidR="004711A6" w:rsidRPr="004711A6">
        <w:rPr>
          <w:rFonts w:ascii="Times New Roman" w:eastAsia="Calibri" w:hAnsi="Times New Roman" w:cs="Times New Roman"/>
          <w:sz w:val="28"/>
          <w:szCs w:val="24"/>
        </w:rPr>
        <w:t>;</w:t>
      </w:r>
      <w:r w:rsidR="004711A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формиров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>а</w:t>
      </w:r>
      <w:r w:rsidR="004711A6">
        <w:rPr>
          <w:rFonts w:ascii="Times New Roman" w:eastAsia="Calibri" w:hAnsi="Times New Roman" w:cs="Times New Roman"/>
          <w:sz w:val="28"/>
          <w:szCs w:val="24"/>
        </w:rPr>
        <w:t>ние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способност</w:t>
      </w:r>
      <w:r w:rsidR="004711A6">
        <w:rPr>
          <w:rFonts w:ascii="Times New Roman" w:eastAsia="Calibri" w:hAnsi="Times New Roman" w:cs="Times New Roman"/>
          <w:sz w:val="28"/>
          <w:szCs w:val="24"/>
        </w:rPr>
        <w:t>и</w:t>
      </w:r>
      <w:r w:rsidR="004711A6" w:rsidRPr="004711A6">
        <w:rPr>
          <w:rFonts w:ascii="Times New Roman" w:eastAsia="Calibri" w:hAnsi="Times New Roman" w:cs="Times New Roman"/>
          <w:sz w:val="28"/>
          <w:szCs w:val="24"/>
        </w:rPr>
        <w:t xml:space="preserve"> оценивать и исправлять собственную речь.</w:t>
      </w:r>
    </w:p>
    <w:p w:rsidR="000303CA" w:rsidRPr="007237BD" w:rsidRDefault="000303CA" w:rsidP="00471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4711A6" w:rsidRPr="004711A6" w:rsidRDefault="004711A6" w:rsidP="004711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11A6">
        <w:rPr>
          <w:rFonts w:ascii="Times New Roman" w:eastAsia="Times New Roman" w:hAnsi="Times New Roman" w:cs="Times New Roman"/>
          <w:sz w:val="28"/>
          <w:szCs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специфику различных функционал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но-смысловых типов речи (описание, повествование, рассуждение), испол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зуя разнообразные языковые средства для обеспечения логичности и связн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 письменного и устного текстов; разнообразные языковые средства для создания письменных и устных текстов; </w:t>
      </w:r>
      <w:r w:rsidRPr="004711A6">
        <w:rPr>
          <w:rFonts w:ascii="Times New Roman" w:eastAsia="Calibri" w:hAnsi="Times New Roman" w:cs="Times New Roman"/>
          <w:sz w:val="28"/>
          <w:szCs w:val="28"/>
        </w:rPr>
        <w:t>проблемы делового и межличнос</w:t>
      </w:r>
      <w:r w:rsidRPr="004711A6">
        <w:rPr>
          <w:rFonts w:ascii="Times New Roman" w:eastAsia="Calibri" w:hAnsi="Times New Roman" w:cs="Times New Roman"/>
          <w:sz w:val="28"/>
          <w:szCs w:val="28"/>
        </w:rPr>
        <w:t>т</w:t>
      </w:r>
      <w:r w:rsidRPr="004711A6">
        <w:rPr>
          <w:rFonts w:ascii="Times New Roman" w:eastAsia="Calibri" w:hAnsi="Times New Roman" w:cs="Times New Roman"/>
          <w:sz w:val="28"/>
          <w:szCs w:val="28"/>
        </w:rPr>
        <w:t>ного общения в области юриспруденции;</w:t>
      </w:r>
      <w:proofErr w:type="gramEnd"/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11A6">
        <w:rPr>
          <w:rFonts w:ascii="Times New Roman" w:eastAsia="Calibri" w:hAnsi="Times New Roman" w:cs="Times New Roman"/>
          <w:sz w:val="28"/>
          <w:szCs w:val="28"/>
        </w:rPr>
        <w:t>основы речевого взаимодействия в сфере профессиональной деятельности; формулы речевого этикета в устной и письменной формах общения.</w:t>
      </w:r>
      <w:proofErr w:type="gramEnd"/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свою речь, следуя логике рассуждений и высказываний; аргументировано и ясно </w:t>
      </w:r>
      <w:proofErr w:type="gramStart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отстаивать</w:t>
      </w:r>
      <w:proofErr w:type="gramEnd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зрения, выражать и обосновывать свою позицию; аргументировано и ясно излагать мысли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4711A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471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1A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общения.</w:t>
      </w:r>
      <w:proofErr w:type="gramEnd"/>
    </w:p>
    <w:p w:rsidR="004711A6" w:rsidRPr="004711A6" w:rsidRDefault="004711A6" w:rsidP="004711A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1A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493E51" w:rsidRPr="004711A6" w:rsidRDefault="004711A6" w:rsidP="004711A6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4711A6">
        <w:rPr>
          <w:rFonts w:eastAsia="Calibri"/>
          <w:color w:val="auto"/>
          <w:sz w:val="28"/>
          <w:szCs w:val="28"/>
        </w:rPr>
        <w:lastRenderedPageBreak/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4711A6">
        <w:rPr>
          <w:rFonts w:eastAsia="Calibri"/>
          <w:color w:val="auto"/>
          <w:sz w:val="28"/>
          <w:szCs w:val="28"/>
        </w:rPr>
        <w:t>т</w:t>
      </w:r>
      <w:r w:rsidRPr="004711A6">
        <w:rPr>
          <w:rFonts w:eastAsia="Calibri"/>
          <w:color w:val="auto"/>
          <w:sz w:val="28"/>
          <w:szCs w:val="28"/>
        </w:rPr>
        <w:t>ветствии с коммуникативными намерениями говорящего (пишущего) и но</w:t>
      </w:r>
      <w:r w:rsidRPr="004711A6">
        <w:rPr>
          <w:rFonts w:eastAsia="Calibri"/>
          <w:color w:val="auto"/>
          <w:sz w:val="28"/>
          <w:szCs w:val="28"/>
        </w:rPr>
        <w:t>р</w:t>
      </w:r>
      <w:r w:rsidRPr="004711A6">
        <w:rPr>
          <w:rFonts w:eastAsia="Calibri"/>
          <w:color w:val="auto"/>
          <w:sz w:val="28"/>
          <w:szCs w:val="28"/>
        </w:rPr>
        <w:t>мами русского языка; языковыми средствами, способствующими речевому взаимодействию; основами создания текстов публичных выступлений; те</w:t>
      </w:r>
      <w:r w:rsidRPr="004711A6">
        <w:rPr>
          <w:rFonts w:eastAsia="Calibri"/>
          <w:color w:val="auto"/>
          <w:sz w:val="28"/>
          <w:szCs w:val="28"/>
        </w:rPr>
        <w:t>х</w:t>
      </w:r>
      <w:r w:rsidRPr="004711A6">
        <w:rPr>
          <w:rFonts w:eastAsia="Calibri"/>
          <w:color w:val="auto"/>
          <w:sz w:val="28"/>
          <w:szCs w:val="28"/>
        </w:rPr>
        <w:t>никой устной речи;</w:t>
      </w:r>
      <w:proofErr w:type="gramEnd"/>
      <w:r w:rsidRPr="004711A6">
        <w:rPr>
          <w:rFonts w:eastAsia="Calibri"/>
          <w:color w:val="auto"/>
          <w:sz w:val="28"/>
          <w:szCs w:val="28"/>
        </w:rPr>
        <w:t xml:space="preserve"> формулами речевого этикета в устной и письменной формах общения.</w:t>
      </w:r>
    </w:p>
    <w:p w:rsidR="004711A6" w:rsidRDefault="004711A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1A6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711A6" w:rsidRDefault="004711A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711A6"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="004711A6"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1A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дисципл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DD5E03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>ной цель</w:t>
      </w:r>
      <w:r w:rsidR="00DD5E03"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 w:rsidR="00DD5E03"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DD5E0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7E58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E5875"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 w:rsidR="007E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DD5E03" w:rsidRPr="00113458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Контрольная работа, выполненная студентом, может быть либо зачтена, либо </w:t>
      </w:r>
      <w:proofErr w:type="spellStart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незачтена</w:t>
      </w:r>
      <w:proofErr w:type="spellEnd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DD5E03" w:rsidRPr="00113458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Оценка </w:t>
      </w:r>
      <w:r w:rsidRPr="0011345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«зачтено»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DD5E03" w:rsidRPr="00113458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Представлено логичное содержание.</w:t>
      </w:r>
    </w:p>
    <w:p w:rsidR="00DD5E03" w:rsidRPr="00113458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Верно</w:t>
      </w:r>
      <w:proofErr w:type="gramEnd"/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ответствии с требованиями.</w:t>
      </w:r>
    </w:p>
    <w:p w:rsidR="00DD5E03" w:rsidRPr="00113458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Представлен список используемых источников.</w:t>
      </w:r>
    </w:p>
    <w:p w:rsidR="00DD5E03" w:rsidRPr="00113458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DD5E03" w:rsidRPr="00113458" w:rsidRDefault="00DD5E03" w:rsidP="00DD5E03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Работа выполнена в срок.</w:t>
      </w:r>
    </w:p>
    <w:p w:rsidR="00DD5E03" w:rsidRPr="00113458" w:rsidRDefault="00DD5E03" w:rsidP="00DD5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345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Оценкой </w:t>
      </w:r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«</w:t>
      </w:r>
      <w:proofErr w:type="spellStart"/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незачтено</w:t>
      </w:r>
      <w:proofErr w:type="spellEnd"/>
      <w:r w:rsidRPr="00113458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»</w:t>
      </w:r>
      <w:r w:rsidRPr="0011345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оценивается контрольная работа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 которой бол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</w:t>
      </w:r>
      <w:r w:rsidRPr="0011345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3C" w:rsidRDefault="00865E3C" w:rsidP="00817BE6">
      <w:pPr>
        <w:spacing w:after="0" w:line="240" w:lineRule="auto"/>
      </w:pPr>
      <w:r>
        <w:separator/>
      </w:r>
    </w:p>
  </w:endnote>
  <w:endnote w:type="continuationSeparator" w:id="0">
    <w:p w:rsidR="00865E3C" w:rsidRDefault="00865E3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DE369D" w:rsidRDefault="00DE3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B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E369D" w:rsidRDefault="00DE3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3C" w:rsidRDefault="00865E3C" w:rsidP="00817BE6">
      <w:pPr>
        <w:spacing w:after="0" w:line="240" w:lineRule="auto"/>
      </w:pPr>
      <w:r>
        <w:separator/>
      </w:r>
    </w:p>
  </w:footnote>
  <w:footnote w:type="continuationSeparator" w:id="0">
    <w:p w:rsidR="00865E3C" w:rsidRDefault="00865E3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43A1A"/>
    <w:rsid w:val="00252D95"/>
    <w:rsid w:val="00261986"/>
    <w:rsid w:val="0028456E"/>
    <w:rsid w:val="00296EA5"/>
    <w:rsid w:val="002A3413"/>
    <w:rsid w:val="002C1D37"/>
    <w:rsid w:val="00372F64"/>
    <w:rsid w:val="00383876"/>
    <w:rsid w:val="00387003"/>
    <w:rsid w:val="003D13E5"/>
    <w:rsid w:val="003D2372"/>
    <w:rsid w:val="003F5C76"/>
    <w:rsid w:val="00433F75"/>
    <w:rsid w:val="004711A6"/>
    <w:rsid w:val="00477D55"/>
    <w:rsid w:val="0049342A"/>
    <w:rsid w:val="00493E51"/>
    <w:rsid w:val="004C1FB0"/>
    <w:rsid w:val="004C473C"/>
    <w:rsid w:val="004D1AC8"/>
    <w:rsid w:val="00573F08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BD9"/>
    <w:rsid w:val="00717502"/>
    <w:rsid w:val="007237BD"/>
    <w:rsid w:val="00771419"/>
    <w:rsid w:val="00780779"/>
    <w:rsid w:val="007B7050"/>
    <w:rsid w:val="007C37D2"/>
    <w:rsid w:val="007E5875"/>
    <w:rsid w:val="00811604"/>
    <w:rsid w:val="00817BE6"/>
    <w:rsid w:val="00852328"/>
    <w:rsid w:val="008612F5"/>
    <w:rsid w:val="00865E3C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569ED"/>
    <w:rsid w:val="00D728DC"/>
    <w:rsid w:val="00DA6EB3"/>
    <w:rsid w:val="00DC3091"/>
    <w:rsid w:val="00DD5E03"/>
    <w:rsid w:val="00DE369D"/>
    <w:rsid w:val="00DF7774"/>
    <w:rsid w:val="00E43E0B"/>
    <w:rsid w:val="00E43EBA"/>
    <w:rsid w:val="00E510CD"/>
    <w:rsid w:val="00E604E5"/>
    <w:rsid w:val="00E847AC"/>
    <w:rsid w:val="00EC45E6"/>
    <w:rsid w:val="00F1559F"/>
    <w:rsid w:val="00F40BC7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A724-4EE0-4904-8CDF-CE73419C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13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dcterms:created xsi:type="dcterms:W3CDTF">2016-10-09T16:26:00Z</dcterms:created>
  <dcterms:modified xsi:type="dcterms:W3CDTF">2019-10-23T16:43:00Z</dcterms:modified>
</cp:coreProperties>
</file>