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w:t>
      </w:r>
      <w:r w:rsidR="00D84F4A" w:rsidRPr="00D84F4A">
        <w:rPr>
          <w:rFonts w:ascii="Times New Roman" w:eastAsia="Calibri" w:hAnsi="Times New Roman" w:cs="Times New Roman"/>
          <w:i/>
          <w:sz w:val="24"/>
          <w:szCs w:val="24"/>
        </w:rPr>
        <w:t>Правоохранительные органы</w:t>
      </w:r>
      <w:r w:rsidRPr="000F1959">
        <w:rPr>
          <w:rFonts w:ascii="Times New Roman" w:eastAsia="Calibri" w:hAnsi="Times New Roman" w:cs="Times New Roman"/>
          <w:i/>
          <w:sz w:val="24"/>
          <w:szCs w:val="24"/>
        </w:rPr>
        <w:t>»</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8B160C"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r w:rsidR="000F1959">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137F41"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xml:space="preserve">№ 6 от </w:t>
      </w:r>
      <w:r w:rsidR="00D84F4A">
        <w:rPr>
          <w:rFonts w:ascii="Times New Roman" w:eastAsia="Calibri" w:hAnsi="Times New Roman" w:cs="Times New Roman"/>
          <w:sz w:val="24"/>
          <w:u w:val="single"/>
        </w:rPr>
        <w:t>18.02.202</w:t>
      </w:r>
      <w:r w:rsidR="00137F41">
        <w:rPr>
          <w:rFonts w:ascii="Times New Roman" w:eastAsia="Calibri" w:hAnsi="Times New Roman" w:cs="Times New Roman"/>
          <w:sz w:val="24"/>
          <w:u w:val="single"/>
        </w:rPr>
        <w:t>2</w:t>
      </w:r>
      <w:r w:rsidRPr="003C12E4">
        <w:rPr>
          <w:rFonts w:ascii="Times New Roman" w:eastAsia="Calibri" w:hAnsi="Times New Roman" w:cs="Times New Roman"/>
          <w:sz w:val="24"/>
          <w:u w:val="single"/>
        </w:rPr>
        <w:t xml:space="preserve">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w:t>
      </w:r>
      <w:r w:rsidR="00D84F4A">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r w:rsidR="00A21990" w:rsidRPr="00A21990">
        <w:t xml:space="preserve"> </w:t>
      </w:r>
      <w:r w:rsidR="00A21990" w:rsidRPr="00A21990">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1984"/>
        <w:gridCol w:w="3686"/>
        <w:gridCol w:w="1842"/>
      </w:tblGrid>
      <w:tr w:rsidR="00D84F4A" w:rsidRPr="00D84F4A" w:rsidTr="00D84F4A">
        <w:trPr>
          <w:tblHeader/>
        </w:trPr>
        <w:tc>
          <w:tcPr>
            <w:tcW w:w="2122" w:type="dxa"/>
            <w:shd w:val="clear" w:color="auto" w:fill="auto"/>
            <w:vAlign w:val="center"/>
          </w:tcPr>
          <w:p w:rsidR="00D84F4A" w:rsidRPr="00D84F4A" w:rsidRDefault="00137F41" w:rsidP="00D84F4A">
            <w:pPr>
              <w:suppressAutoHyphens/>
              <w:spacing w:after="0" w:line="240" w:lineRule="auto"/>
              <w:jc w:val="center"/>
              <w:rPr>
                <w:rFonts w:ascii="Times New Roman" w:eastAsia="Calibri" w:hAnsi="Times New Roman" w:cs="Times New Roman"/>
                <w:sz w:val="24"/>
              </w:rPr>
            </w:pPr>
            <w:r w:rsidRPr="00137F41">
              <w:rPr>
                <w:rFonts w:ascii="Times New Roman" w:eastAsia="Calibri" w:hAnsi="Times New Roman" w:cs="Times New Roman"/>
                <w:sz w:val="24"/>
              </w:rPr>
              <w:t>Формируемые компетенции</w:t>
            </w:r>
          </w:p>
        </w:tc>
        <w:tc>
          <w:tcPr>
            <w:tcW w:w="1984"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842" w:type="dxa"/>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Виды оценочных средств по уровню сложности</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 Способен анализировать основные закономерности формирования, функционирования и развития права</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ОПК-1-В-3 Понимает особенности различных форм реализации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понятие, признаки, задачи, основные направления правоохранительной деятельности;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формы реализации норм права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анализировать различные правовые явления, юридические факты, возникающие при реализация правовых норм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системой теоретических знаний о формах реализации права правоохранительными органами;</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 навыками анализа особенностей форм реализации права в деятельности правоохранительных органов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систему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права и обязанности правоохранительных органов по применению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особенности правоохранительной деятельности адвокатов, нотариусов, частных детективов и охранников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определять виды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применять нормативно-правовые акты по обеспечению</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lastRenderedPageBreak/>
              <w:t>законности и правопорядка, безопасности личности, общества 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навыками применения положений нормативно-правовых актов</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по обеспечению законности и правопорядка, безопасности личности,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общества и 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A21990" w:rsidRPr="00A21990">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Start w:id="0" w:name="_GoBack"/>
      <w:bookmarkEnd w:id="0"/>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22. Моральное, психологическое, материальное воздействие субъекта административной деятельности милиции на объект, на его волю, поведение людей, </w:t>
      </w:r>
      <w:r w:rsidRPr="007B766A">
        <w:rPr>
          <w:rFonts w:ascii="Times New Roman" w:eastAsia="Times New Roman" w:hAnsi="Times New Roman" w:cs="Times New Roman"/>
          <w:sz w:val="24"/>
          <w:szCs w:val="24"/>
          <w:lang w:eastAsia="ru-RU"/>
        </w:rPr>
        <w:lastRenderedPageBreak/>
        <w:t>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2.25 Генпрокурор РФ изъявил желание участвовать в заседании Пленума Верховного Суда РФ и выступить с докладом по наиболее актуальным вопросам правоприменительной деятельности. Однако заместитель Председателя Верховного Суда РФ в отсутствие Председателя Верховного Суда РФ не дал на это своего согласия, </w:t>
      </w:r>
      <w:r w:rsidRPr="00D84F4A">
        <w:rPr>
          <w:rFonts w:ascii="Times New Roman" w:eastAsia="Times New Roman" w:hAnsi="Times New Roman" w:cs="Times New Roman"/>
          <w:sz w:val="24"/>
          <w:szCs w:val="24"/>
          <w:lang w:eastAsia="ru-RU"/>
        </w:rPr>
        <w:lastRenderedPageBreak/>
        <w:t>мотивируя свой отказ тем, что повестка заседания уже определена. Предусмотрена ли законом возможность участия в заседаниях Пленума Верховного Суда РФ лиц, не входящих в его состав? Свой ответ обосновать ссылками на нормы действующего законодательства.</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2.26 На заседании Президиума Верховного Суда РФ присутствовали семь его членов – Председатель и шесть судей. Среди прочих на голосование был поставлен вопрос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Голоса распределились следующим образом: «за» - четыре (в том числе Председатель), «против» – три. Входит ли в компетенцию Президиума Верховного Суда РФ решение вопроса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Считается ли в данном случае решение принятым?</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2.27 На заседании Пленума Верховного Суда РФ была утверждена форма бюллетеня для голосования по выборам членов Дисциплинарной коллегии Верховного Суда РФ, а также форма протокола об итогах голосования. Путем закрытого голосования Пленум Верховного Суда РФ утвердил кандидатуры членов Дисциплинарной коллегии Верховного Суда РФ, предложенные Председателем Верховного Суда РФ, на срок три года. Дайте правовую оценку процедуре утверждения состава Дисциплинарной коллегии Верховного Суда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2.28 Судья Воронежского областного суда Р. по запросу Верховного Суда РФ обобщил судебную практику по делам о мошенничестве в Воронежской области за последние пять лет. Желая продолжит свою работу, Р. обратился к председателю Научно-консультативного совета при Верховном Суде РФ с просьбой разрешить ему участвовать в подготовке проекта постановления Пленума Верховного Суда РФ по этому вопросу. Какова структура Научно- консультативного совета при Верховном Суде РФ? Вправе ли судья Р. участвовать в работе Научно- консультативного совета при Верховном Суде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2.29 Гражданин России Шевелев подал жалобу в Конституционный Суд РФ в которой указал, что областной суд, рассматривая уголовное дело по обвинению Карымова, Листратова и Шевелева в совершении преступлений, предусмотренных п.п. «а», «г» ч. 2 ст. 105, ав также ч. 2 ст. 158 УК РФ, правильно использовал уголовно-процессуальное законодательство. Однако, в результате применения этого законодательства нарушил конституционные права Шевелева, а именно на разбирательство дела с участием присяжных заседателей.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Шевелев просил Конституционный Суд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рассмотреть жалобу и отменить антиконституционный закон;</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для объективности привлечь для участия в заседании Конституционного Суда при рассмотрении его жалобы присяжных заседателей;</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вынести решение о компенсации морального вреда, причиненного нарушением конституционных прав.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Проанализируйте данную ситуацию. Рассматривает ли Конституционный Суд жалобы граждан в описанных ситуациях? Какие решения может принять Конституционный Суд по результатам рассмотрения жалоб и обращений? Подготовьте мотивированный ответ Шевелеву.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2.30 Конституционный Суд РФ принял Регламент, в котором установил, кроме прочего: общие вопросы внутренней деятельности суда; порядок распределения дел между судьями докладчиками, порядок избрания Председателя Конституционного Суда РФ, его заместителя и судьи-секретаря; порядок созыва рабочего совещания судей. Ознакомьтесь с положениями действующего Регламента Конституционного Суда РФ (http://www.ksrf.ru) и определите, правильно ли поступил Конституционны Суд в приведенном примере.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2.31 Калашников обвиняется в совершении ряда тяжких преступлений: в убийстве четырех человек, в серии разбойных нападений и изнасилований, причинении тяжкого вреда здоровью, а также в призыве свергнуть конституционный строй России. Ввиду столь </w:t>
      </w:r>
      <w:r w:rsidRPr="00D84F4A">
        <w:rPr>
          <w:rFonts w:ascii="Times New Roman" w:eastAsia="Times New Roman" w:hAnsi="Times New Roman" w:cs="Times New Roman"/>
          <w:sz w:val="24"/>
          <w:szCs w:val="24"/>
          <w:lang w:eastAsia="ru-RU"/>
        </w:rPr>
        <w:lastRenderedPageBreak/>
        <w:t xml:space="preserve">тяжкого обвинения, а также большого общественного резонанса, который вызвал это дело, представитель одного из потерпевших предложил рассмотреть дело в Конституционном Суде РФ. Примите обоснованное решение по данной ситуации. Какие вопросы могут разрешаться Конституционным Судом РФ? Может ли Конституционный Суд рассматривать уголовные дел, вызвавшие большой общественный резонанс? Каким образом Конституционный Суд РФ может быть причастным к уголовным делам, рассматриваемыми судами общей юрисдикции?  </w:t>
      </w:r>
    </w:p>
    <w:p w:rsidR="00B4449F"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2.32  На заседании Уставного суда г. Москвы 25-летним судьей был рассмотрен вопрос о несоответствии ч. 2 и ч. 4 ст. 443 УПК РФ Конституции РФ. Поводом для рассмотрения послужили жалобы граждан Бровкина и Морозова. Основанием к рассмотрению дела явилась обнаружившиеся неопределённость в вопросе о том, соответствуют ли Конституции РФ положения ч. 2 и ч. 4 ст. 443 УПК РФ. По результатам рассмотрения было вынесено заключение о несоответствии указанных положений Конституции РФ. Правомочен ли конституционный (уставной) суд субъекта РФ рассматривать данный вопрос? Какие полномочия у конституционного (уставного) суда субъекта РФ.</w:t>
      </w:r>
    </w:p>
    <w:p w:rsidR="00D84F4A" w:rsidRPr="000F1959" w:rsidRDefault="00D84F4A" w:rsidP="00D84F4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D84F4A">
        <w:rPr>
          <w:rFonts w:ascii="Times New Roman" w:eastAsia="Times New Roman" w:hAnsi="Times New Roman" w:cs="Times New Roman"/>
          <w:sz w:val="24"/>
          <w:szCs w:val="24"/>
        </w:rPr>
        <w:t xml:space="preserve"> Действующий прокурор г. Н. являлся членом правления Товарищества собственников жилья «Элита» и отвечал за юридическое обеспечение деятельности данного ТСЖ на безвозмездной основе. Соответствуют ли действия прокурора принципам организации и деятельности прокуратуры?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D84F4A">
        <w:rPr>
          <w:rFonts w:ascii="Times New Roman" w:eastAsia="Times New Roman" w:hAnsi="Times New Roman" w:cs="Times New Roman"/>
          <w:sz w:val="24"/>
          <w:szCs w:val="24"/>
        </w:rPr>
        <w:t xml:space="preserve"> На коллегии областной прокуратуры рассматривался кадровый вопрос. При обсуждении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в соответствии со своим мнением. Правомерны ли действия прокурора области? О каком принципе деятельности прокуратуры идет речь?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D84F4A">
        <w:rPr>
          <w:rFonts w:ascii="Times New Roman" w:eastAsia="Times New Roman" w:hAnsi="Times New Roman" w:cs="Times New Roman"/>
          <w:sz w:val="24"/>
          <w:szCs w:val="24"/>
        </w:rPr>
        <w:t xml:space="preserve"> Прокурор района г. Н. не согласился с решением следователя о прекращении уголовного дела по основаниям п. 2 ч. 1 ст. 24 УПК и отменил его решение. Следователь обжаловал данное постановление прокурора прокурору Н-ской области через руководителя следственного органа. Дайте правовую оценку действиям следователя. О каком принципе организации и деятельности прокуратуры идет речь?</w:t>
      </w:r>
    </w:p>
    <w:p w:rsidR="00835559"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D84F4A">
        <w:rPr>
          <w:rFonts w:ascii="Times New Roman" w:eastAsia="Times New Roman" w:hAnsi="Times New Roman" w:cs="Times New Roman"/>
          <w:sz w:val="24"/>
          <w:szCs w:val="24"/>
        </w:rPr>
        <w:t xml:space="preserve"> На должность прокурора Н-ской области был назначен прокурор Г. На имя Генпрокурора РФ от губернатора Н-ской области поступило обращение, в котором губернатор высказал свой протест против кандидатуры Г. Каков порядок назначения на должность прокуроров субъектов РФ?</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84F4A">
        <w:rPr>
          <w:rFonts w:ascii="Times New Roman" w:eastAsia="Times New Roman" w:hAnsi="Times New Roman" w:cs="Times New Roman"/>
          <w:sz w:val="24"/>
          <w:szCs w:val="24"/>
        </w:rPr>
        <w:t>Руководитель ООО «Стрес» Абрамов заключил договор с частным детективным агентством, предметом которого был сбор информации о деятельности конкурирующей фирмы и обеспечение этой информацией Абрамова. Установив наблюдение за руководством конкурирующей фирмы, сотрудник частного детективного агентства Ромашин обнаружил, что в действиях руководителя этой фирмы Евлонова, а также сотрудников Ковалева, Ипатова и Ермоленко содержатся признаки состава преступления, предсмотренного ст. 234 УК РФ (незаконный оборот сильнодействующих или ядовитых веществ в целях сбыта). Как в данной ситуации должен поступить Ромашин? Обязан ли Ромашин уведомить об обнаружении признаков состава преступления правоохранительные органы? Должен ли в данном случае быть расторгнут контракт между частным детективным агентством и Абрамовым по инициативе агентства?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D84F4A">
        <w:rPr>
          <w:rFonts w:ascii="Times New Roman" w:eastAsia="Times New Roman" w:hAnsi="Times New Roman" w:cs="Times New Roman"/>
          <w:sz w:val="24"/>
          <w:szCs w:val="24"/>
        </w:rPr>
        <w:t xml:space="preserve"> 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D84F4A">
        <w:rPr>
          <w:rFonts w:ascii="Times New Roman" w:eastAsia="Times New Roman" w:hAnsi="Times New Roman" w:cs="Times New Roman"/>
          <w:sz w:val="24"/>
          <w:szCs w:val="24"/>
        </w:rPr>
        <w:t xml:space="preserve"> Частным охранным предприятием в местном отделе внутренних дел одного из административных округов г. Москвы была получена лицензия на занятие частной охранной деятельностью сроком на 5 лет. Курирующий выдачу лицензий майор полиции Коновалов, осуществляя в рабочем порядке проверку деятельности этого предприятия, </w:t>
      </w:r>
      <w:r w:rsidRPr="00D84F4A">
        <w:rPr>
          <w:rFonts w:ascii="Times New Roman" w:eastAsia="Times New Roman" w:hAnsi="Times New Roman" w:cs="Times New Roman"/>
          <w:sz w:val="24"/>
          <w:szCs w:val="24"/>
        </w:rPr>
        <w:lastRenderedPageBreak/>
        <w:t>обнаружил, что оно практически не функционирует, не осуществляет предусмотренную лицензией охранную деятельность. Коновалов поставил перед руководством частного охранного предприятия вопрос об аннулировании выданной органами внутренних дел лицензии по причине фактического развала предприятия. Законны ли действия Коновалова в данной ситуации? Возможен ли отзыв лицензии на занятие частной охранной деятельностью органами внутренних дел по вышеуказанным основаниям? По каким основаниям органами внутренних дел может быть произведен отзыв лицензии на частную охранную деятельность?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D84F4A">
        <w:rPr>
          <w:rFonts w:ascii="Times New Roman" w:eastAsia="Times New Roman" w:hAnsi="Times New Roman" w:cs="Times New Roman"/>
          <w:sz w:val="24"/>
          <w:szCs w:val="24"/>
        </w:rPr>
        <w:t xml:space="preserve"> 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20-летний Сергачев, житель г. Москвы;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гражданин Республики Беларусь, 36-летний Мельников;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59-летний Татаринов;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уволенный в запас военнослужащий Яковенко.</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к частным охранникам;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частным детективам?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84F4A">
        <w:rPr>
          <w:rFonts w:ascii="Times New Roman" w:eastAsia="Times New Roman" w:hAnsi="Times New Roman" w:cs="Times New Roman"/>
          <w:sz w:val="24"/>
          <w:szCs w:val="24"/>
        </w:rPr>
        <w:t xml:space="preserve"> Специалист отдела социального обеспечения администрации Советского района г. Энска Сичкин, получив удостоверение частного охранника, сотрудничал с частным охранным предприятием, являясь одновременно руководителем секции карате в одном из спортивных клубов г. Энска. Возможно ли совмещение этих видов деятельности? Можно ли совмещать частную охранную деятельность с государственной службой?</w:t>
      </w:r>
    </w:p>
    <w:p w:rsidR="00D84F4A"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D84F4A">
        <w:rPr>
          <w:rFonts w:ascii="Times New Roman" w:eastAsia="Times New Roman" w:hAnsi="Times New Roman" w:cs="Times New Roman"/>
          <w:sz w:val="24"/>
          <w:szCs w:val="24"/>
        </w:rPr>
        <w:t xml:space="preserve"> Предприятие, специализирующееся на посредничестве при продажах средств охранной сигнализации, освоило новый вид деятельности — проектирование и монтаж охранных сигнализаций. При проверке, осуществляемой местными налоговыми органами, инспектор Зябликова разъяснила руководству предприятия, что в их действиях содержится состав преступления, предусмотренного ст. 171 УК РФ (незаконное предпринимательство), поскольку проектирование, монтаж и обслуживание средств охранной и пожарной сигнализации являются направлениями охранной деятельности, а лицензии на занятие охранной деятельностью предприятие не имеет. Законны ли в данном случае утверждения инспектора налоговой инспекции Зябликовой? </w:t>
      </w:r>
      <w:r w:rsidRPr="00D84F4A">
        <w:rPr>
          <w:rFonts w:ascii="Times New Roman" w:eastAsia="Times New Roman" w:hAnsi="Times New Roman" w:cs="Times New Roman"/>
          <w:sz w:val="24"/>
          <w:szCs w:val="24"/>
        </w:rPr>
        <w:tab/>
        <w:t>Являются ли проектирование, монтаж и обслуживание средств охранной и пожарной сигнализации одним из видов охранной деятельности? Какие виды охранной деятельности вы знаете?</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Постановление Президиума Верховного Суда РФ от 19.09.2012 № 6-ПВ12ПР «Об отмене определения Судебной коллегии по административным делам Верховного Суда РФ </w:t>
      </w:r>
      <w:r w:rsidRPr="000F1959">
        <w:rPr>
          <w:rFonts w:ascii="Times New Roman" w:eastAsia="Times New Roman" w:hAnsi="Times New Roman" w:cs="Times New Roman"/>
          <w:i/>
          <w:sz w:val="24"/>
          <w:szCs w:val="24"/>
        </w:rPr>
        <w:lastRenderedPageBreak/>
        <w:t>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w:t>
      </w:r>
      <w:r w:rsidRPr="000F1959">
        <w:rPr>
          <w:rFonts w:ascii="Times New Roman" w:eastAsia="Times New Roman" w:hAnsi="Times New Roman" w:cs="Times New Roman"/>
          <w:sz w:val="24"/>
          <w:szCs w:val="24"/>
        </w:rPr>
        <w:lastRenderedPageBreak/>
        <w:t>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w:t>
      </w:r>
      <w:r w:rsidRPr="000F1959">
        <w:rPr>
          <w:rFonts w:ascii="Times New Roman" w:eastAsia="Times New Roman" w:hAnsi="Times New Roman" w:cs="Times New Roman"/>
          <w:sz w:val="24"/>
          <w:szCs w:val="24"/>
        </w:rPr>
        <w:lastRenderedPageBreak/>
        <w:t>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D84F4A" w:rsidRDefault="00D84F4A"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2 Практико-ориентированные задания</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Раздел 2 Судебная власть и судебная система Российской Федерации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2.1 Найдите любое решение Конституционного Суда РФ за последние три года (http://www.ksrf.ru). Определите в этом решении вводную, описательно-мотивировочную и резолютивную часть, дайте им краткую характеристику. Какое полномочие, закрепленное в Конституции, реализовывал Конституционный Суд, когда принимал это решение? В </w:t>
      </w:r>
      <w:r w:rsidRPr="00D84F4A">
        <w:rPr>
          <w:rFonts w:ascii="Times New Roman" w:eastAsia="Times New Roman" w:hAnsi="Times New Roman" w:cs="Times New Roman"/>
          <w:sz w:val="24"/>
          <w:szCs w:val="24"/>
        </w:rPr>
        <w:lastRenderedPageBreak/>
        <w:t>каком издании было официально опубликовано решение? В каких изданиях официально публикуются решения Конституционного Суда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Примеры: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05.03.2020 г. № 11-П/2020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27.02.2020 г. № 10-П/2020 по делу о проверке конституционности статьи 324 Уголовного кодекса Российской Федерации в связи с жалобой гражданки Н.М. Деменьшиной;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23.01.2020 г. № 4-П/2020 по делу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гражданина В.А.Чистякова;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Определение Конституционного Суда РФ от 27.02.2020 г. № 536-О/2020 об отказе в принятии к рассмотрению жалобы акционерного общества «Морской порт Санкт-Петербург» на нарушение конституционных прав и свобод положениями статей 45, 472, 473 и 54 Федерального закона «Об объектах культурного наследия (памятниках истории и культуры) народов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Заключение Конституционного Суда РФ от 16.03.2020 г. № 1-З/2020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2.2 Основываясь на ч. 1 ст. 31 УПК РФ и положениях УК РФ, внесите в рабочую тетрадь в качестве примера 10 преступлений, уголовные дела по которым относятся к подсудности мирового судьи.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2.3 Выписать в рабочую тетрадь по пять дел об административных правонарушениях, рассматриваемых мировыми судьями и судьями районных судов, опираясь на ст. 23.1 КоАП РФ.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2.4 С помощью ст. 31 УПК РФ и положений УК РФ определите какие из нижеперечисленных преступлений рассматривает мировой судья: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незаконное лишение человека свободы, не связанное с его похищением (ч. 1 ст. 127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угроза убийством или причинением тяжкого вреда здоровью, если имелись основания опасаться осуществления этой угрозы (ч. 1 ст. 119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(ст. 136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тайны переписки, телефонных переговоров, почтовых, телеграфных или иных сообщений граждан (ст. 138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(ч. 1 ст. 150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(ст. 214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w:t>
      </w:r>
      <w:r w:rsidRPr="00D84F4A">
        <w:rPr>
          <w:rFonts w:ascii="Times New Roman" w:eastAsia="Times New Roman" w:hAnsi="Times New Roman" w:cs="Times New Roman"/>
          <w:sz w:val="24"/>
          <w:szCs w:val="24"/>
        </w:rP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(ч. 1 ст. 222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склонение к потреблению наркотических средств, психотропных веществ или их аналогов (ч. 1 ст. 230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(ч. 1 ст. 264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(ч. 1 ст. 291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(ч. 1 ст. 307 УК РФ).</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D84F4A" w:rsidRDefault="00D84F4A" w:rsidP="004E6F50">
      <w:pPr>
        <w:spacing w:after="0" w:line="240" w:lineRule="auto"/>
        <w:ind w:firstLine="709"/>
        <w:jc w:val="both"/>
        <w:rPr>
          <w:rFonts w:ascii="Times New Roman" w:eastAsia="Times New Roman" w:hAnsi="Times New Roman" w:cs="Times New Roman"/>
          <w:b/>
          <w:sz w:val="24"/>
          <w:szCs w:val="24"/>
        </w:rPr>
      </w:pPr>
      <w:r w:rsidRPr="00D84F4A">
        <w:rPr>
          <w:rFonts w:ascii="Times New Roman" w:eastAsia="Times New Roman" w:hAnsi="Times New Roman" w:cs="Times New Roman"/>
          <w:b/>
          <w:sz w:val="24"/>
          <w:szCs w:val="24"/>
        </w:rPr>
        <w:t>Экзаменационные вопросы</w:t>
      </w:r>
      <w:r w:rsidR="004E6F50" w:rsidRPr="00D84F4A">
        <w:rPr>
          <w:rFonts w:ascii="Times New Roman" w:eastAsia="Times New Roman" w:hAnsi="Times New Roman" w:cs="Times New Roman"/>
          <w:b/>
          <w:sz w:val="24"/>
          <w:szCs w:val="24"/>
        </w:rPr>
        <w:t>:</w:t>
      </w:r>
    </w:p>
    <w:p w:rsidR="00BE32E7" w:rsidRPr="00D84F4A" w:rsidRDefault="00BE32E7" w:rsidP="00F42EB4">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Предмет и система курса «Правоохранительные органы». Соотношение курса «Правоохранительные органы» с другими юридическими дисциплинами.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Сущность и значение судебной власти, соотношение судебной власти с другими ветвями власти.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Судебная система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Виды судопроизводств. Судебная инстанция.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принципы осуществления правосудия: общая характеристика.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Суды общей юрисдикции: понятие, система, виды осуществляемого судопроизводства.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Районные суды: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Полномочия, правовой статус мирового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Военные суды в Российской Федерации: понятие, система,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системы арбитражных судов. Задачи и компетенция арбитражных судов.</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и полномочия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работы и деятельности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Правовые акты Конституционного Суда Российской Федерации: понятие, виды, значение в системе источников права.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(уставные) суды субъектов Российской Федерации: место в судебной системе,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Верховный Суд Российской Федерации: состав, структура,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судье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lastRenderedPageBreak/>
        <w:t>Порядок наделения полномочиями судьи в Российской Федерации. Основания прекращения и приостановления полномочий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реализации гарантий независимости судей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структура органов судейского сообщества. Порядок формирования квалификационных коллегий судей.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Статус присяжных и арбитражных заседателей, права и обязанности, порядок наделения их полномочиями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Министерство юстиции и его органы: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судебных приставов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исполнения наказаний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Прокурорский надзор и органы прокуратуры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выявления и расследования преступлений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безопасности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обеспечивающие общую безопасность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экономической безопасности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Адвокатура: понятие, правовые основы деятельности, принципы.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 условия и порядок приобретения статуса адвоката, поощрения и дисциплинарная ответственность. Права и обязанности адвоката.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функции, правовые основы нотариата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нотариусам. Права и обязанности нотариуса.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нотариальных действий.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Частная детективная и охранная деятельность: понятие, правовые основы деятельности. Виды охранных и сыскных услуг.</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4E6F50"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 домоуправление;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к мэру города;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в страховую компанию;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 в полицию: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д) прокуратура;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е) следственный комитет; </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ж) частное детективное агентство</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Лисичкин должен направить эту жалобу для рассмотрения  в суде первой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 требований Подушкина отказал.  Как должен поступить Подушкин,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w:t>
      </w:r>
      <w:r w:rsidRPr="00D84F4A">
        <w:rPr>
          <w:rFonts w:ascii="Times New Roman" w:hAnsi="Times New Roman" w:cs="Times New Roman"/>
          <w:sz w:val="24"/>
          <w:szCs w:val="24"/>
        </w:rPr>
        <w:lastRenderedPageBreak/>
        <w:t>Арбитражный суд Ульяновской области отказать в приеме данной жалобе? Какой суд рассматривает подобные жалобы?</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20-летний Сергачев, житель г. Москвы;</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гражданин Республики Беларусь, 36-летний Мельников;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lastRenderedPageBreak/>
        <w:t>— 59-летний Татаринов;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уволенный в запас военнослужащий Яковенко.</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к частным охранникам;</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частным детективам?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научно-технической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возбуждать уголовные дела?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проводить по ним дознание?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проводить предварительное следствие?</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D84F4A" w:rsidRPr="000F1959" w:rsidRDefault="00D84F4A" w:rsidP="00D84F4A">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lastRenderedPageBreak/>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w:t>
            </w:r>
            <w:r w:rsidRPr="00BE09F4">
              <w:rPr>
                <w:sz w:val="24"/>
                <w:szCs w:val="24"/>
              </w:rPr>
              <w:lastRenderedPageBreak/>
              <w:t>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D33C89" w:rsidRPr="00842EDB" w:rsidRDefault="00D33C89" w:rsidP="00D33C89">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Default="00D33C89" w:rsidP="00C55B65">
            <w:pPr>
              <w:jc w:val="both"/>
              <w:rPr>
                <w:sz w:val="24"/>
                <w:szCs w:val="24"/>
              </w:rPr>
            </w:pPr>
            <w:r>
              <w:rPr>
                <w:sz w:val="24"/>
                <w:szCs w:val="24"/>
              </w:rPr>
              <w:t>1. Самостоятельность выполнения задания</w:t>
            </w:r>
          </w:p>
          <w:p w:rsidR="00D33C89" w:rsidRDefault="00D33C89" w:rsidP="00C55B6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D33C89" w:rsidRDefault="00D33C89" w:rsidP="00C55B6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D33C89" w:rsidRDefault="00D33C89" w:rsidP="00C55B6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D33C89" w:rsidRDefault="00D33C89" w:rsidP="00C55B6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D33C89" w:rsidRDefault="00D33C89" w:rsidP="00C55B65">
            <w:pPr>
              <w:jc w:val="both"/>
              <w:rPr>
                <w:sz w:val="24"/>
                <w:szCs w:val="24"/>
              </w:rPr>
            </w:pPr>
            <w:r>
              <w:rPr>
                <w:sz w:val="24"/>
                <w:szCs w:val="24"/>
              </w:rPr>
              <w:t>6. Правильность составления юридического документа</w:t>
            </w:r>
          </w:p>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w:t>
            </w:r>
            <w:r w:rsidRPr="00842EDB">
              <w:rPr>
                <w:sz w:val="24"/>
                <w:szCs w:val="24"/>
              </w:rPr>
              <w:lastRenderedPageBreak/>
              <w:t xml:space="preserve">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382A75">
              <w:rPr>
                <w:rFonts w:eastAsia="Calibri"/>
                <w:sz w:val="24"/>
                <w:szCs w:val="24"/>
                <w:lang w:eastAsia="en-US"/>
              </w:rPr>
              <w:t>Задание не выполнено</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Pr="00A873C3" w:rsidRDefault="00D33C89" w:rsidP="00D33C89">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Pr="00492463" w:rsidRDefault="00D33C89" w:rsidP="00C55B6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33C89" w:rsidRPr="00492463" w:rsidRDefault="00D33C89" w:rsidP="00C55B6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33C89" w:rsidRPr="00492463" w:rsidRDefault="00D33C89" w:rsidP="00C55B6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33C89" w:rsidRPr="00492463" w:rsidRDefault="00D33C89" w:rsidP="00C55B65">
            <w:pPr>
              <w:jc w:val="both"/>
              <w:rPr>
                <w:sz w:val="24"/>
                <w:szCs w:val="24"/>
              </w:rPr>
            </w:pPr>
            <w:r w:rsidRPr="00492463">
              <w:rPr>
                <w:sz w:val="24"/>
                <w:szCs w:val="24"/>
              </w:rPr>
              <w:t>4. Самостоятельность ответа;</w:t>
            </w:r>
          </w:p>
          <w:p w:rsidR="00D33C89" w:rsidRDefault="00D33C89" w:rsidP="00C55B65">
            <w:pPr>
              <w:jc w:val="both"/>
              <w:rPr>
                <w:sz w:val="24"/>
                <w:szCs w:val="24"/>
              </w:rPr>
            </w:pPr>
            <w:r>
              <w:rPr>
                <w:sz w:val="24"/>
                <w:szCs w:val="24"/>
              </w:rPr>
              <w:t>5. Культура речи;</w:t>
            </w:r>
          </w:p>
          <w:p w:rsidR="00D33C89" w:rsidRDefault="00D33C89" w:rsidP="00C55B65">
            <w:pPr>
              <w:jc w:val="both"/>
              <w:rPr>
                <w:sz w:val="24"/>
                <w:szCs w:val="24"/>
              </w:rPr>
            </w:pPr>
            <w:r>
              <w:rPr>
                <w:sz w:val="24"/>
                <w:szCs w:val="24"/>
              </w:rPr>
              <w:t>6. Использование ссылок на нормы действующего законодательства</w:t>
            </w:r>
          </w:p>
          <w:p w:rsidR="00D33C89" w:rsidRDefault="00D33C89" w:rsidP="00C55B6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глубоко и прочно усвоил</w:t>
            </w:r>
          </w:p>
          <w:p w:rsidR="00D33C89" w:rsidRPr="006A155A" w:rsidRDefault="00D33C89" w:rsidP="00C55B65">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33C89" w:rsidRPr="006A155A" w:rsidRDefault="00D33C89" w:rsidP="00C55B65">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33C89" w:rsidRPr="006A155A" w:rsidRDefault="00D33C89" w:rsidP="00C55B65">
            <w:pPr>
              <w:jc w:val="both"/>
              <w:rPr>
                <w:sz w:val="24"/>
                <w:szCs w:val="24"/>
              </w:rPr>
            </w:pPr>
            <w:r w:rsidRPr="006A155A">
              <w:rPr>
                <w:sz w:val="24"/>
                <w:szCs w:val="24"/>
              </w:rPr>
              <w:t>к действующему законодательству, нормам международного права, не затрудняется с ответом на дополнительные</w:t>
            </w:r>
          </w:p>
          <w:p w:rsidR="00D33C89" w:rsidRDefault="00D33C89" w:rsidP="00C55B65">
            <w:pPr>
              <w:jc w:val="both"/>
              <w:rPr>
                <w:sz w:val="24"/>
                <w:szCs w:val="24"/>
              </w:rPr>
            </w:pPr>
            <w:r w:rsidRPr="006A155A">
              <w:rPr>
                <w:sz w:val="24"/>
                <w:szCs w:val="24"/>
              </w:rPr>
              <w:t>вопросы в рамках билета, правильно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имеет знания только</w:t>
            </w:r>
          </w:p>
          <w:p w:rsidR="00D33C89" w:rsidRPr="006A155A" w:rsidRDefault="00D33C89" w:rsidP="00C55B65">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33C89" w:rsidRPr="006A155A" w:rsidRDefault="00D33C89" w:rsidP="00C55B65">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D33C89" w:rsidRPr="006A155A" w:rsidRDefault="00D33C89" w:rsidP="00C55B65">
            <w:pPr>
              <w:jc w:val="both"/>
              <w:rPr>
                <w:sz w:val="24"/>
                <w:szCs w:val="24"/>
              </w:rPr>
            </w:pPr>
            <w:r w:rsidRPr="006A155A">
              <w:rPr>
                <w:sz w:val="24"/>
                <w:szCs w:val="24"/>
              </w:rPr>
              <w:t>программного материала, испытывает затруднения при воспроизведении положений</w:t>
            </w:r>
          </w:p>
          <w:p w:rsidR="00D33C89" w:rsidRDefault="00D33C89" w:rsidP="00C55B65">
            <w:pPr>
              <w:jc w:val="both"/>
              <w:rPr>
                <w:sz w:val="24"/>
                <w:szCs w:val="24"/>
              </w:rPr>
            </w:pPr>
            <w:r w:rsidRPr="006A155A">
              <w:rPr>
                <w:sz w:val="24"/>
                <w:szCs w:val="24"/>
              </w:rPr>
              <w:t>закона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который не знает</w:t>
            </w:r>
          </w:p>
          <w:p w:rsidR="00D33C89" w:rsidRPr="006A155A" w:rsidRDefault="00D33C89" w:rsidP="00C55B65">
            <w:pPr>
              <w:jc w:val="both"/>
              <w:rPr>
                <w:sz w:val="24"/>
                <w:szCs w:val="24"/>
              </w:rPr>
            </w:pPr>
            <w:r w:rsidRPr="006A155A">
              <w:rPr>
                <w:sz w:val="24"/>
                <w:szCs w:val="24"/>
              </w:rPr>
              <w:t>значительной части программы дисциплины, допускает существенные ошибки,</w:t>
            </w:r>
          </w:p>
          <w:p w:rsidR="00D33C89" w:rsidRPr="006A155A" w:rsidRDefault="00D33C89" w:rsidP="00C55B65">
            <w:pPr>
              <w:jc w:val="both"/>
              <w:rPr>
                <w:sz w:val="24"/>
                <w:szCs w:val="24"/>
              </w:rPr>
            </w:pPr>
            <w:r w:rsidRPr="006A155A">
              <w:rPr>
                <w:sz w:val="24"/>
                <w:szCs w:val="24"/>
              </w:rPr>
              <w:t>неуверенно, с большими затруднениями ориентируется в нормах действующего</w:t>
            </w:r>
          </w:p>
          <w:p w:rsidR="00D33C89" w:rsidRDefault="00D33C89" w:rsidP="00C55B65">
            <w:pPr>
              <w:jc w:val="both"/>
              <w:rPr>
                <w:sz w:val="24"/>
                <w:szCs w:val="24"/>
              </w:rPr>
            </w:pPr>
            <w:r w:rsidRPr="006A155A">
              <w:rPr>
                <w:sz w:val="24"/>
                <w:szCs w:val="24"/>
              </w:rPr>
              <w:t>законодательства</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w:t>
      </w:r>
      <w:r w:rsidRPr="00A6725D">
        <w:rPr>
          <w:rFonts w:ascii="Times New Roman" w:eastAsia="Times New Roman" w:hAnsi="Times New Roman" w:cs="Times New Roman"/>
          <w:sz w:val="24"/>
          <w:szCs w:val="24"/>
        </w:rPr>
        <w:lastRenderedPageBreak/>
        <w:t>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D33C89" w:rsidRPr="003E0265" w:rsidRDefault="00D33C89" w:rsidP="00D33C89">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D33C89" w:rsidRDefault="00D33C89"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D33C89" w:rsidRPr="00EE76AD" w:rsidRDefault="00D33C89" w:rsidP="00D33C89">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lastRenderedPageBreak/>
        <w:t>Экзамен</w:t>
      </w:r>
    </w:p>
    <w:p w:rsidR="00D33C89" w:rsidRPr="00382A75" w:rsidRDefault="00D33C89" w:rsidP="00D33C89">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A50BA" w:rsidRPr="000F1959" w:rsidRDefault="007A50BA" w:rsidP="00D33C89">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47" w:rsidRDefault="00382B47" w:rsidP="00A13401">
      <w:pPr>
        <w:spacing w:after="0" w:line="240" w:lineRule="auto"/>
      </w:pPr>
      <w:r>
        <w:separator/>
      </w:r>
    </w:p>
  </w:endnote>
  <w:endnote w:type="continuationSeparator" w:id="0">
    <w:p w:rsidR="00382B47" w:rsidRDefault="00382B4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D84F4A" w:rsidRPr="004A2506" w:rsidRDefault="00D84F4A">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A21990">
          <w:rPr>
            <w:noProof/>
            <w:sz w:val="24"/>
            <w:szCs w:val="24"/>
          </w:rPr>
          <w:t>4</w:t>
        </w:r>
        <w:r w:rsidRPr="004A2506">
          <w:rPr>
            <w:sz w:val="24"/>
            <w:szCs w:val="24"/>
          </w:rPr>
          <w:fldChar w:fldCharType="end"/>
        </w:r>
      </w:p>
    </w:sdtContent>
  </w:sdt>
  <w:p w:rsidR="00D84F4A" w:rsidRDefault="00D84F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47" w:rsidRDefault="00382B47" w:rsidP="00A13401">
      <w:pPr>
        <w:spacing w:after="0" w:line="240" w:lineRule="auto"/>
      </w:pPr>
      <w:r>
        <w:separator/>
      </w:r>
    </w:p>
  </w:footnote>
  <w:footnote w:type="continuationSeparator" w:id="0">
    <w:p w:rsidR="00382B47" w:rsidRDefault="00382B4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9261624"/>
    <w:multiLevelType w:val="hybridMultilevel"/>
    <w:tmpl w:val="8896895A"/>
    <w:lvl w:ilvl="0" w:tplc="932A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F76DD5"/>
    <w:multiLevelType w:val="hybridMultilevel"/>
    <w:tmpl w:val="A2808828"/>
    <w:lvl w:ilvl="0" w:tplc="80C8D7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6"/>
  </w:num>
  <w:num w:numId="5">
    <w:abstractNumId w:val="15"/>
  </w:num>
  <w:num w:numId="6">
    <w:abstractNumId w:val="6"/>
  </w:num>
  <w:num w:numId="7">
    <w:abstractNumId w:val="4"/>
  </w:num>
  <w:num w:numId="8">
    <w:abstractNumId w:val="26"/>
  </w:num>
  <w:num w:numId="9">
    <w:abstractNumId w:val="10"/>
  </w:num>
  <w:num w:numId="10">
    <w:abstractNumId w:val="34"/>
  </w:num>
  <w:num w:numId="11">
    <w:abstractNumId w:val="0"/>
  </w:num>
  <w:num w:numId="12">
    <w:abstractNumId w:val="1"/>
  </w:num>
  <w:num w:numId="13">
    <w:abstractNumId w:val="32"/>
  </w:num>
  <w:num w:numId="14">
    <w:abstractNumId w:val="21"/>
  </w:num>
  <w:num w:numId="15">
    <w:abstractNumId w:val="47"/>
  </w:num>
  <w:num w:numId="16">
    <w:abstractNumId w:val="14"/>
  </w:num>
  <w:num w:numId="17">
    <w:abstractNumId w:val="42"/>
  </w:num>
  <w:num w:numId="18">
    <w:abstractNumId w:val="37"/>
  </w:num>
  <w:num w:numId="19">
    <w:abstractNumId w:val="41"/>
  </w:num>
  <w:num w:numId="20">
    <w:abstractNumId w:val="35"/>
  </w:num>
  <w:num w:numId="21">
    <w:abstractNumId w:val="16"/>
  </w:num>
  <w:num w:numId="22">
    <w:abstractNumId w:val="2"/>
  </w:num>
  <w:num w:numId="23">
    <w:abstractNumId w:val="46"/>
  </w:num>
  <w:num w:numId="24">
    <w:abstractNumId w:val="45"/>
  </w:num>
  <w:num w:numId="25">
    <w:abstractNumId w:val="11"/>
  </w:num>
  <w:num w:numId="26">
    <w:abstractNumId w:val="39"/>
  </w:num>
  <w:num w:numId="27">
    <w:abstractNumId w:val="13"/>
  </w:num>
  <w:num w:numId="28">
    <w:abstractNumId w:val="3"/>
  </w:num>
  <w:num w:numId="29">
    <w:abstractNumId w:val="31"/>
  </w:num>
  <w:num w:numId="30">
    <w:abstractNumId w:val="40"/>
  </w:num>
  <w:num w:numId="31">
    <w:abstractNumId w:val="38"/>
  </w:num>
  <w:num w:numId="32">
    <w:abstractNumId w:val="30"/>
  </w:num>
  <w:num w:numId="33">
    <w:abstractNumId w:val="49"/>
  </w:num>
  <w:num w:numId="34">
    <w:abstractNumId w:val="50"/>
  </w:num>
  <w:num w:numId="35">
    <w:abstractNumId w:val="17"/>
  </w:num>
  <w:num w:numId="36">
    <w:abstractNumId w:val="24"/>
  </w:num>
  <w:num w:numId="37">
    <w:abstractNumId w:val="18"/>
  </w:num>
  <w:num w:numId="38">
    <w:abstractNumId w:val="23"/>
  </w:num>
  <w:num w:numId="39">
    <w:abstractNumId w:val="33"/>
  </w:num>
  <w:num w:numId="40">
    <w:abstractNumId w:val="44"/>
  </w:num>
  <w:num w:numId="41">
    <w:abstractNumId w:val="48"/>
  </w:num>
  <w:num w:numId="42">
    <w:abstractNumId w:val="29"/>
  </w:num>
  <w:num w:numId="43">
    <w:abstractNumId w:val="22"/>
  </w:num>
  <w:num w:numId="44">
    <w:abstractNumId w:val="28"/>
  </w:num>
  <w:num w:numId="45">
    <w:abstractNumId w:val="9"/>
  </w:num>
  <w:num w:numId="46">
    <w:abstractNumId w:val="7"/>
  </w:num>
  <w:num w:numId="47">
    <w:abstractNumId w:val="20"/>
  </w:num>
  <w:num w:numId="48">
    <w:abstractNumId w:val="8"/>
  </w:num>
  <w:num w:numId="49">
    <w:abstractNumId w:val="12"/>
  </w:num>
  <w:num w:numId="50">
    <w:abstractNumId w:val="25"/>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37F41"/>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82B47"/>
    <w:rsid w:val="00390E81"/>
    <w:rsid w:val="00391F5B"/>
    <w:rsid w:val="003C12E4"/>
    <w:rsid w:val="003C3204"/>
    <w:rsid w:val="003E0AFF"/>
    <w:rsid w:val="003E346D"/>
    <w:rsid w:val="003F019A"/>
    <w:rsid w:val="004140F5"/>
    <w:rsid w:val="004934D6"/>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26B49"/>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160C"/>
    <w:rsid w:val="008B3530"/>
    <w:rsid w:val="008F5F5E"/>
    <w:rsid w:val="00944BD2"/>
    <w:rsid w:val="009709FA"/>
    <w:rsid w:val="00987C83"/>
    <w:rsid w:val="009F5FAD"/>
    <w:rsid w:val="00A13401"/>
    <w:rsid w:val="00A2137C"/>
    <w:rsid w:val="00A21990"/>
    <w:rsid w:val="00A42CC1"/>
    <w:rsid w:val="00A66784"/>
    <w:rsid w:val="00A6725D"/>
    <w:rsid w:val="00AA3B2F"/>
    <w:rsid w:val="00AC0B63"/>
    <w:rsid w:val="00AD62EC"/>
    <w:rsid w:val="00B23888"/>
    <w:rsid w:val="00B4449F"/>
    <w:rsid w:val="00BB716E"/>
    <w:rsid w:val="00BC5AC4"/>
    <w:rsid w:val="00BD4150"/>
    <w:rsid w:val="00BE09F4"/>
    <w:rsid w:val="00BE32E7"/>
    <w:rsid w:val="00BE401D"/>
    <w:rsid w:val="00BE443D"/>
    <w:rsid w:val="00BE6D27"/>
    <w:rsid w:val="00C556E1"/>
    <w:rsid w:val="00C572DB"/>
    <w:rsid w:val="00CA69BB"/>
    <w:rsid w:val="00CB38AF"/>
    <w:rsid w:val="00CE14DC"/>
    <w:rsid w:val="00D0569C"/>
    <w:rsid w:val="00D070AD"/>
    <w:rsid w:val="00D33C89"/>
    <w:rsid w:val="00D43DF4"/>
    <w:rsid w:val="00D8393A"/>
    <w:rsid w:val="00D84F4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4AC3-9C32-493A-8C3E-DC394EED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25069</Words>
  <Characters>142899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2019-11-27T03:53:00Z</cp:lastPrinted>
  <dcterms:created xsi:type="dcterms:W3CDTF">2022-03-26T06:37:00Z</dcterms:created>
  <dcterms:modified xsi:type="dcterms:W3CDTF">2022-03-26T06:46:00Z</dcterms:modified>
</cp:coreProperties>
</file>