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 xml:space="preserve">Бузулукский гуманитарно-технологический институт </w:t>
      </w: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(филиал) федерального государственного бюджетного образовательного учреждения</w:t>
      </w:r>
    </w:p>
    <w:p w:rsidR="00CA390D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высшего образования</w:t>
      </w:r>
    </w:p>
    <w:p w:rsidR="00CA390D" w:rsidRDefault="00CA390D" w:rsidP="00CA390D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5065D2">
        <w:rPr>
          <w:sz w:val="24"/>
        </w:rPr>
        <w:t>юриспруденции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EF405A" w:rsidRDefault="00CA390D" w:rsidP="00CA390D">
      <w:pPr>
        <w:pStyle w:val="ReportHead"/>
        <w:suppressAutoHyphens/>
        <w:spacing w:before="120"/>
      </w:pPr>
      <w:r w:rsidRPr="00EF405A">
        <w:t>МЕТОДИЧЕСКИЕ УКАЗАНИЯ ПО ОСВОЕНИЮ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CA390D" w:rsidRDefault="00CA390D" w:rsidP="00CA390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«Б.1.Б.21 Арбитражный процесс»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390D" w:rsidRDefault="00B726F9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390D">
        <w:rPr>
          <w:i/>
          <w:sz w:val="24"/>
          <w:u w:val="single"/>
        </w:rPr>
        <w:t>чная</w:t>
      </w:r>
    </w:p>
    <w:p w:rsidR="00CA390D" w:rsidRDefault="00CA390D" w:rsidP="00CA390D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33038F" w:rsidP="00CA390D">
      <w:pPr>
        <w:pStyle w:val="ReportHead"/>
        <w:suppressAutoHyphens/>
        <w:rPr>
          <w:sz w:val="24"/>
        </w:rPr>
        <w:sectPr w:rsidR="00CA390D" w:rsidSect="00CA390D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2020</w:t>
      </w:r>
    </w:p>
    <w:p w:rsidR="00CA390D" w:rsidRPr="00CA390D" w:rsidRDefault="00CA390D" w:rsidP="00CA390D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методические указания для обучающихся по освоению дисциплины / </w:t>
      </w:r>
      <w:r w:rsidR="00C11CC8">
        <w:rPr>
          <w:rFonts w:ascii="Times New Roman" w:eastAsia="Times New Roman" w:hAnsi="Times New Roman" w:cs="Times New Roman"/>
          <w:color w:val="000000"/>
          <w:sz w:val="24"/>
          <w:szCs w:val="24"/>
        </w:rPr>
        <w:t>А.С. Антохина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33038F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2020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 w:rsidR="00C11CC8">
        <w:rPr>
          <w:rFonts w:ascii="Times New Roman" w:eastAsia="Times New Roman" w:hAnsi="Times New Roman" w:cs="Times New Roman"/>
          <w:color w:val="000000"/>
          <w:sz w:val="24"/>
          <w:szCs w:val="24"/>
        </w:rPr>
        <w:t>А.С. Антохина</w:t>
      </w:r>
    </w:p>
    <w:p w:rsidR="00CA390D" w:rsidRPr="00CA390D" w:rsidRDefault="0033038F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«___»______________2020</w:t>
      </w:r>
      <w:bookmarkStart w:id="1" w:name="_GoBack"/>
      <w:bookmarkEnd w:id="1"/>
      <w:r w:rsidR="00CA390D"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="00F96312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 формы обучения</w:t>
      </w: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A390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FF3" w:rsidRPr="002700DD" w:rsidRDefault="00514FF3" w:rsidP="00514FF3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0D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905DF7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905DF7">
        <w:rPr>
          <w:rFonts w:ascii="Times New Roman" w:eastAsiaTheme="minorHAnsi" w:hAnsi="Times New Roman"/>
          <w:sz w:val="28"/>
          <w:szCs w:val="28"/>
        </w:rPr>
        <w:t>Пояснительная записка…………………………………………………….</w:t>
      </w:r>
      <w:r w:rsidR="008B26A2">
        <w:rPr>
          <w:rFonts w:ascii="Times New Roman" w:eastAsiaTheme="minorHAnsi" w:hAnsi="Times New Roman"/>
          <w:sz w:val="28"/>
          <w:szCs w:val="28"/>
        </w:rPr>
        <w:t>4</w:t>
      </w:r>
    </w:p>
    <w:p w:rsidR="00514FF3" w:rsidRPr="00D227DC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227DC">
        <w:rPr>
          <w:rFonts w:ascii="Times New Roman" w:eastAsiaTheme="minorHAnsi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eastAsiaTheme="minorHAnsi" w:hAnsi="Times New Roman"/>
          <w:sz w:val="28"/>
          <w:szCs w:val="28"/>
        </w:rPr>
        <w:t>…………………………………………………………..…………</w:t>
      </w:r>
      <w:r w:rsidR="008B26A2">
        <w:rPr>
          <w:rFonts w:ascii="Times New Roman" w:eastAsiaTheme="minorHAnsi" w:hAnsi="Times New Roman"/>
          <w:sz w:val="28"/>
          <w:szCs w:val="28"/>
        </w:rPr>
        <w:t>5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 Методические рекомендации студентам </w:t>
      </w:r>
      <w:r>
        <w:rPr>
          <w:rFonts w:ascii="Times New Roman" w:hAnsi="Times New Roman" w:cs="Times New Roman"/>
          <w:sz w:val="28"/>
          <w:szCs w:val="28"/>
        </w:rPr>
        <w:t>……………………………..………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3.1 Методические рекомендации по изучению теоретических основ дисциплины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2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</w:t>
      </w:r>
      <w:r w:rsidR="00B726F9">
        <w:rPr>
          <w:rFonts w:ascii="Times New Roman" w:hAnsi="Times New Roman" w:cs="Times New Roman"/>
          <w:sz w:val="28"/>
          <w:szCs w:val="28"/>
        </w:rPr>
        <w:t>выполнению контрольной работы..</w:t>
      </w:r>
      <w:r w:rsidR="008B26A2">
        <w:rPr>
          <w:rFonts w:ascii="Times New Roman" w:hAnsi="Times New Roman" w:cs="Times New Roman"/>
          <w:sz w:val="28"/>
          <w:szCs w:val="28"/>
        </w:rPr>
        <w:t>…...10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работе обучающихся во время проведения лекций……………</w:t>
      </w:r>
      <w:r w:rsidR="00A075F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726F9">
        <w:rPr>
          <w:rFonts w:ascii="Times New Roman" w:hAnsi="Times New Roman" w:cs="Times New Roman"/>
          <w:sz w:val="28"/>
          <w:szCs w:val="28"/>
        </w:rPr>
        <w:t>11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4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 практическим занятиям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B726F9">
        <w:rPr>
          <w:rFonts w:ascii="Times New Roman" w:hAnsi="Times New Roman" w:cs="Times New Roman"/>
          <w:sz w:val="28"/>
          <w:szCs w:val="28"/>
        </w:rPr>
        <w:t>12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работе с нормативными правовыми актами, материалами судебной практики и литературой………………………………</w:t>
      </w:r>
      <w:r w:rsidR="00B726F9">
        <w:rPr>
          <w:rFonts w:ascii="Times New Roman" w:hAnsi="Times New Roman" w:cs="Times New Roman"/>
          <w:sz w:val="28"/>
          <w:szCs w:val="28"/>
        </w:rPr>
        <w:t>17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решению практических задач…………………………..</w:t>
      </w:r>
      <w:r w:rsidR="00B726F9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7</w:t>
      </w:r>
      <w:r w:rsidR="00BA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написанию конспекта лекций………...</w:t>
      </w:r>
      <w:r w:rsidR="00B726F9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F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обучения в интерактивных формах………………………………………………………….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20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9</w:t>
      </w:r>
      <w:r w:rsidRPr="00D2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по подготовке к итоговой аттестации (экзамен)</w:t>
      </w:r>
      <w:r w:rsidR="00BA7074">
        <w:rPr>
          <w:rFonts w:ascii="Times New Roman" w:hAnsi="Times New Roman" w:cs="Times New Roman"/>
          <w:sz w:val="28"/>
          <w:szCs w:val="28"/>
        </w:rPr>
        <w:t>……</w:t>
      </w:r>
      <w:r w:rsidR="008B26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B726F9">
        <w:rPr>
          <w:rFonts w:ascii="Times New Roman" w:hAnsi="Times New Roman" w:cs="Times New Roman"/>
          <w:sz w:val="28"/>
          <w:szCs w:val="28"/>
        </w:rPr>
        <w:t>22</w:t>
      </w:r>
    </w:p>
    <w:p w:rsidR="00514FF3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4178F">
        <w:rPr>
          <w:rFonts w:ascii="Times New Roman" w:hAnsi="Times New Roman" w:cs="Times New Roman"/>
          <w:sz w:val="28"/>
          <w:szCs w:val="28"/>
        </w:rPr>
        <w:t>0</w:t>
      </w:r>
      <w:r w:rsidR="00514FF3">
        <w:rPr>
          <w:rFonts w:ascii="Times New Roman" w:hAnsi="Times New Roman" w:cs="Times New Roman"/>
          <w:sz w:val="28"/>
          <w:szCs w:val="28"/>
        </w:rPr>
        <w:t xml:space="preserve"> Контроль и управление самостоятельной работой студентов…………..</w:t>
      </w:r>
      <w:r w:rsidR="00B726F9">
        <w:rPr>
          <w:rFonts w:ascii="Times New Roman" w:hAnsi="Times New Roman" w:cs="Times New Roman"/>
          <w:sz w:val="28"/>
          <w:szCs w:val="28"/>
        </w:rPr>
        <w:t>23</w:t>
      </w:r>
    </w:p>
    <w:p w:rsidR="00514FF3" w:rsidRPr="00D227DC" w:rsidRDefault="00514FF3" w:rsidP="00514F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D227DC" w:rsidRDefault="00514FF3" w:rsidP="00514F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8F" w:rsidRDefault="00F4178F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7A" w:rsidRDefault="003F7C7A" w:rsidP="00FE1863">
      <w:pPr>
        <w:pStyle w:val="a3"/>
        <w:numPr>
          <w:ilvl w:val="0"/>
          <w:numId w:val="9"/>
        </w:num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E186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Общие рекомендации</w:t>
      </w:r>
    </w:p>
    <w:p w:rsidR="00E36D9E" w:rsidRPr="000B4C02" w:rsidRDefault="00E36D9E" w:rsidP="000B4C02">
      <w:pPr>
        <w:pStyle w:val="a3"/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4C02" w:rsidRPr="000B4C02" w:rsidRDefault="003F7C7A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0B4C02">
        <w:rPr>
          <w:sz w:val="28"/>
          <w:szCs w:val="28"/>
        </w:rPr>
        <w:t>Целями освоения учебной дисциплины «</w:t>
      </w:r>
      <w:r w:rsidR="000B4C02">
        <w:rPr>
          <w:sz w:val="28"/>
          <w:szCs w:val="28"/>
        </w:rPr>
        <w:t>Арбитражный процесс</w:t>
      </w:r>
      <w:r w:rsidRPr="000B4C02">
        <w:rPr>
          <w:sz w:val="28"/>
          <w:szCs w:val="28"/>
        </w:rPr>
        <w:t xml:space="preserve">» являются: </w:t>
      </w:r>
      <w:r w:rsidR="000B4C02" w:rsidRPr="000B4C02">
        <w:rPr>
          <w:color w:val="000000"/>
          <w:sz w:val="28"/>
          <w:szCs w:val="28"/>
        </w:rPr>
        <w:t>формирование, развитие и закрепление юридического мышления, общей и правовой культуры, высокого профессионализма, чувства законности и справедливости.</w:t>
      </w:r>
    </w:p>
    <w:p w:rsidR="000B4C02" w:rsidRPr="000B4C02" w:rsidRDefault="000B4C02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 бакалавр</w:t>
      </w:r>
      <w:r w:rsidRPr="000B4C02">
        <w:rPr>
          <w:color w:val="000000"/>
          <w:sz w:val="28"/>
          <w:szCs w:val="28"/>
        </w:rPr>
        <w:t xml:space="preserve"> должен исполнять свои профессиональные обязанности в соответствии с законом и совестью, в своем поведении руководствоваться принципами гуманности и уважения к человеку. В процессе осуществления своей профессиональной деятельности бакалавр обязан руководствоваться принципами общечеловеческой и профессиональной этики, защищать интересы человека, общества и государства, соблюдая требования духа и закона, способствовать утверждению в обществе веры в закон и справедливость. Бакалавр не должен совершать порочащих действий, обязан относиться к коллегам по юридической профессии с уважением, доверием. Бакалавр должен быть терпимым, вежливым, тактичным и уважительным. Он должен избегать любых личных связей, которые могут причинить ущерб репутации, затронуть его честь и достоинство; уважать права, честь и достоинство лиц, обратившихся к нему за оказанием юридической помощи</w:t>
      </w:r>
    </w:p>
    <w:p w:rsidR="003F7C7A" w:rsidRPr="003F7C7A" w:rsidRDefault="003F7C7A" w:rsidP="000B4C02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02">
        <w:rPr>
          <w:rFonts w:ascii="Times New Roman" w:eastAsia="Times New Roman" w:hAnsi="Times New Roman" w:cs="Times New Roman"/>
          <w:sz w:val="28"/>
          <w:szCs w:val="28"/>
        </w:rPr>
        <w:t>Изучение дисциплины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0B4C02">
        <w:rPr>
          <w:rFonts w:ascii="Times New Roman" w:eastAsia="Times New Roman" w:hAnsi="Times New Roman" w:cs="Times New Roman"/>
          <w:sz w:val="28"/>
          <w:szCs w:val="28"/>
        </w:rPr>
        <w:t>» предусматривает комплекс мероприятий, направленных на формирование у студентов базовых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системных теоретических знаний, практических умений и навыков, необходимых для профессионального применения 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арбитражно-процессуальных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норм в правоприменительной практике.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Базовый материал по конкретным вопросам курса дается в рамках лекционных занятий. Практические занятия по дисциплине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» 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гражданского права, развития у студентов навыков для практического применения полученных знаний при решении практических задач.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3F7C7A" w:rsidRPr="003F7C7A" w:rsidRDefault="0031190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студентами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получение базовых знаний по конкретной теме предмета в рамках лекционных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для индивидуальной и самостоятельной работы по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теме до проведения практического занятия по ней;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практического занятия;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Изучение дисциплины студентами 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сведений о порядке изучения дисциплины в рамках вводной лекции (проводится в четвертом  семестре – до начала изучения дисциплины);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выполнение заданий для индивидуальной и самостоятельной работы по соответствующим темам;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лекционных и практических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</w:t>
      </w:r>
      <w:r w:rsidR="00CA390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34220">
        <w:rPr>
          <w:rFonts w:ascii="Times New Roman" w:eastAsiaTheme="minorHAnsi" w:hAnsi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514FF3" w:rsidRDefault="00514FF3" w:rsidP="00514FF3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самостоятельной работы: аудиторная и внеаудиторная.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самоподготовка (проработка и повторение лекционного материала и материала учебников и учебных пособий);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подготовка к практическим (семинарским) занятиям;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выполнение контрольной работы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заданий для внеаудиторной самостоятельной работы: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 для овладения знаниями: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текста, графическое изображение структуры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ресурсами Internet, электронными системами (znanium.com, «Университетская библиотека ONLINE»), справочно-правовой системой КонсультанПлюс.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 для закрепления и систематизации знаний: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конспектом лекции (обработка текста);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и тезисов ответа;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схем, таблиц и пр. для систематизации учебного материала;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контрольных заданий (заочная форма обучения).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вопросы для устного собеседования;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к сдаче экзамена.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3) для формирования умений: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ситуационных задач, казусов, заданий для творческой работы;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4) для формирования навыков: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заданий для творческой работы.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Приступая к изучению дисциплины «Арбитражный процесс», студент должен внимательно ознакомиться с методическими материалами, направляющими самостоятельную работу студентов: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основной образовательной программой направления подготовки 40.03.01 Юриспруденция;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к практическим (семинарским) занятиям по дисциплине «</w:t>
      </w:r>
      <w:r w:rsidR="003E2504">
        <w:rPr>
          <w:rFonts w:ascii="Times New Roman" w:eastAsia="Times New Roman" w:hAnsi="Times New Roman"/>
          <w:bCs/>
          <w:sz w:val="28"/>
          <w:szCs w:val="28"/>
        </w:rPr>
        <w:t>Арбитражный процесс</w:t>
      </w:r>
      <w:r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списком рекомендуемых источников.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планирование самостоятельной работы;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изучение предмета согласно тематическому плану;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заданий, подготовка к устному собеседованию – опросу, письменной контрольной работы (заочная форма обучения), письменное решение ситуационных задач, выполнение творческого задания.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Самостоятельная работа включает такие формы работы, как: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лекций;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получение консультаций для разъяснения по вопросам изучаемой дисциплины;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контрольные вопросы;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подготовка к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экзамену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B1F55" w:rsidRDefault="00DB1F55" w:rsidP="00DB1F55">
      <w:pPr>
        <w:shd w:val="clear" w:color="auto" w:fill="FFFFFF"/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 Методические рекомендации студентам </w:t>
      </w:r>
    </w:p>
    <w:p w:rsidR="00CA390D" w:rsidRDefault="00CA390D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3.1 Методические рекомендации по изучению теоретических основ дисциплины </w:t>
      </w:r>
    </w:p>
    <w:p w:rsidR="00CA390D" w:rsidRDefault="00CA390D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2F8">
        <w:rPr>
          <w:rFonts w:ascii="Times New Roman" w:hAnsi="Times New Roman" w:cs="Times New Roman"/>
          <w:i/>
          <w:sz w:val="28"/>
          <w:szCs w:val="28"/>
        </w:rPr>
        <w:t>Правила конспектирования лекций:</w:t>
      </w:r>
    </w:p>
    <w:p w:rsidR="00514FF3" w:rsidRDefault="00514FF3" w:rsidP="00514FF3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2F02F8">
        <w:rPr>
          <w:sz w:val="28"/>
          <w:szCs w:val="28"/>
        </w:rPr>
        <w:t xml:space="preserve"> извлеч</w:t>
      </w:r>
      <w:r>
        <w:rPr>
          <w:sz w:val="28"/>
          <w:szCs w:val="28"/>
        </w:rPr>
        <w:t>ения</w:t>
      </w:r>
      <w:r w:rsidRPr="002F02F8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ой</w:t>
      </w:r>
      <w:r w:rsidRPr="002F02F8">
        <w:rPr>
          <w:sz w:val="28"/>
          <w:szCs w:val="28"/>
        </w:rPr>
        <w:t xml:space="preserve"> польз</w:t>
      </w:r>
      <w:r>
        <w:rPr>
          <w:sz w:val="28"/>
          <w:szCs w:val="28"/>
        </w:rPr>
        <w:t>ы</w:t>
      </w:r>
      <w:r w:rsidRPr="002F02F8">
        <w:rPr>
          <w:sz w:val="28"/>
          <w:szCs w:val="28"/>
        </w:rPr>
        <w:t xml:space="preserve"> </w:t>
      </w:r>
      <w:r w:rsidRPr="002F02F8">
        <w:rPr>
          <w:bCs/>
          <w:iCs/>
          <w:sz w:val="28"/>
          <w:szCs w:val="28"/>
        </w:rPr>
        <w:t xml:space="preserve">при работе с </w:t>
      </w:r>
      <w:r>
        <w:rPr>
          <w:bCs/>
          <w:iCs/>
          <w:sz w:val="28"/>
          <w:szCs w:val="28"/>
        </w:rPr>
        <w:t>учебниками,</w:t>
      </w:r>
      <w:r w:rsidRPr="002F02F8">
        <w:rPr>
          <w:bCs/>
          <w:iCs/>
          <w:sz w:val="28"/>
          <w:szCs w:val="28"/>
        </w:rPr>
        <w:t xml:space="preserve"> учебными пособиями</w:t>
      </w:r>
      <w:r w:rsidRPr="002F02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литературой, </w:t>
      </w:r>
      <w:r w:rsidRPr="002F02F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</w:t>
      </w:r>
      <w:r w:rsidRPr="002F02F8">
        <w:rPr>
          <w:sz w:val="28"/>
          <w:szCs w:val="28"/>
        </w:rPr>
        <w:t>редварительно просмотр</w:t>
      </w:r>
      <w:r>
        <w:rPr>
          <w:sz w:val="28"/>
          <w:szCs w:val="28"/>
        </w:rPr>
        <w:t>еть</w:t>
      </w:r>
      <w:r w:rsidRPr="002F02F8">
        <w:rPr>
          <w:sz w:val="28"/>
          <w:szCs w:val="28"/>
        </w:rPr>
        <w:t xml:space="preserve"> материал. </w:t>
      </w:r>
    </w:p>
    <w:p w:rsidR="00514FF3" w:rsidRPr="002F02F8" w:rsidRDefault="00514FF3" w:rsidP="00514FF3">
      <w:pPr>
        <w:pStyle w:val="a5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прочитать</w:t>
      </w:r>
      <w:r w:rsidRPr="002F02F8">
        <w:rPr>
          <w:sz w:val="28"/>
          <w:szCs w:val="28"/>
        </w:rPr>
        <w:t xml:space="preserve"> текст и тщательно проанализир</w:t>
      </w:r>
      <w:r>
        <w:rPr>
          <w:sz w:val="28"/>
          <w:szCs w:val="28"/>
        </w:rPr>
        <w:t>овать</w:t>
      </w:r>
      <w:r w:rsidRPr="002F02F8">
        <w:rPr>
          <w:sz w:val="28"/>
          <w:szCs w:val="28"/>
        </w:rPr>
        <w:t xml:space="preserve">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</w:t>
      </w:r>
      <w:r>
        <w:rPr>
          <w:sz w:val="28"/>
          <w:szCs w:val="28"/>
        </w:rPr>
        <w:t>.</w:t>
      </w:r>
    </w:p>
    <w:p w:rsidR="00514FF3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2F02F8">
        <w:rPr>
          <w:rFonts w:ascii="Times New Roman" w:hAnsi="Times New Roman" w:cs="Times New Roman"/>
          <w:sz w:val="28"/>
          <w:szCs w:val="28"/>
        </w:rPr>
        <w:t>бознач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основные мысли текста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02F8">
        <w:rPr>
          <w:rFonts w:ascii="Times New Roman" w:hAnsi="Times New Roman" w:cs="Times New Roman"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02F8">
        <w:rPr>
          <w:rFonts w:ascii="Times New Roman" w:hAnsi="Times New Roman" w:cs="Times New Roman"/>
          <w:sz w:val="28"/>
          <w:szCs w:val="28"/>
        </w:rPr>
        <w:t xml:space="preserve">. Их можно записывать цитатами (в случае, если нужно передать авторскую мысль) либо своим собственным способом. </w:t>
      </w:r>
    </w:p>
    <w:p w:rsidR="00514FF3" w:rsidRPr="002F02F8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bCs/>
          <w:iCs/>
          <w:sz w:val="28"/>
          <w:szCs w:val="28"/>
        </w:rPr>
        <w:t>При конспектировании лекций</w:t>
      </w:r>
      <w:r w:rsidRPr="002F02F8">
        <w:rPr>
          <w:rFonts w:ascii="Times New Roman" w:hAnsi="Times New Roman" w:cs="Times New Roman"/>
          <w:sz w:val="28"/>
          <w:szCs w:val="28"/>
        </w:rPr>
        <w:t xml:space="preserve"> рекомендуется придерживаться следующих основных правил:</w:t>
      </w:r>
    </w:p>
    <w:p w:rsidR="00514FF3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следует начинать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записывать материал с первых слов преподавателя, сначала </w:t>
      </w:r>
      <w:r>
        <w:rPr>
          <w:rFonts w:ascii="Times New Roman" w:hAnsi="Times New Roman" w:cs="Times New Roman"/>
          <w:sz w:val="28"/>
          <w:szCs w:val="28"/>
        </w:rPr>
        <w:t>необходимо выслушать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его мысль до конца и постара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F02F8">
        <w:rPr>
          <w:rFonts w:ascii="Times New Roman" w:hAnsi="Times New Roman" w:cs="Times New Roman"/>
          <w:sz w:val="28"/>
          <w:szCs w:val="28"/>
        </w:rPr>
        <w:t xml:space="preserve"> понять 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02F8">
        <w:rPr>
          <w:rFonts w:ascii="Times New Roman" w:hAnsi="Times New Roman" w:cs="Times New Roman"/>
          <w:sz w:val="28"/>
          <w:szCs w:val="28"/>
        </w:rPr>
        <w:t xml:space="preserve">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F02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забыва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об аббревиатурах (сокращенных словах), знаках равенства и неравенства, больше и меньше.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ужно избегать сложных и длинных рассуждений.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F02F8">
        <w:rPr>
          <w:rFonts w:ascii="Times New Roman" w:hAnsi="Times New Roman" w:cs="Times New Roman"/>
          <w:sz w:val="28"/>
          <w:szCs w:val="28"/>
        </w:rPr>
        <w:t xml:space="preserve">сли в лекции встречаются непонятные термины,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F02F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место, после занятий уточнит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их значение у преподавателя.</w:t>
      </w: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2D79">
        <w:rPr>
          <w:rFonts w:ascii="Times New Roman" w:hAnsi="Times New Roman" w:cs="Times New Roman"/>
          <w:i/>
          <w:sz w:val="28"/>
          <w:szCs w:val="28"/>
        </w:rPr>
        <w:t>Рекомендации по работе с учебной и научной литературой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необходимо то, что рекомендуется к каждой теме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териала (первоисточники, учебники, учебные пособия</w:t>
      </w:r>
      <w:r w:rsidRPr="002F02F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3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 рекомендуется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более углуб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ленного изучения программного материала, расширения кругозора студента. Изучение ее необходимо, в частности, при освещении ряда новых актуальных, 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дискуссионных вопросов, которые еще не вошли в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и учебные пособия. Всячески приветствуется и служит пока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зателем активности студента самостоятельный поиск литературы.</w:t>
      </w:r>
    </w:p>
    <w:p w:rsidR="00514FF3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литературу нужно систематически, по плану, не урыв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взять из нее фактические данные.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практическим занятиям.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14FF3" w:rsidRPr="002F02F8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иды чтения: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Штудирование – сравнительно медленное чтение литературы, сложной для по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Выборочное чтение – чтение, при котором прочитываются отдельные разделы, главы произведения.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Беглое чтение – применяется при ознакомлении с произведением, о ко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тором необходимо иметь самое общее представление.</w:t>
      </w:r>
    </w:p>
    <w:p w:rsidR="00514FF3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14FF3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FF3" w:rsidRPr="0044522B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4522B"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2</w:t>
      </w:r>
      <w:r w:rsidRPr="0044522B">
        <w:rPr>
          <w:rFonts w:ascii="Times New Roman" w:hAnsi="Times New Roman"/>
          <w:b/>
          <w:sz w:val="28"/>
          <w:szCs w:val="28"/>
        </w:rPr>
        <w:t xml:space="preserve"> Методические рекомендации </w:t>
      </w:r>
      <w:r w:rsidR="00B726F9">
        <w:rPr>
          <w:rFonts w:ascii="Times New Roman" w:hAnsi="Times New Roman"/>
          <w:b/>
          <w:sz w:val="28"/>
          <w:szCs w:val="28"/>
        </w:rPr>
        <w:t>по выполнению контрольной работы</w:t>
      </w:r>
    </w:p>
    <w:p w:rsidR="00514FF3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Учебным планом предусмотрено написание контрольных работ, целью которых является закрепление и расширение полученных теоретических и практических знаний по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направлению подготовки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, применение этих знаний при решении конкретных задач и вопросов.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письменных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Выполнение контрольной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Весь процесс написания контрольной работы можно условно разделить на следующие этапы: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а) выбор темы и составление предварительного плана работы;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б) сбор научной информации, изучение литературы;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в) анализ составных частей проблемы, изложение темы;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г) обработка материала в целом.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Общими требованиями к контрольным работам являются: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1) целевая направленность;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2) четкость построения;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3) логическая последовательность;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4) убедительность аргументации;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5) краткость и ясность формулировок;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6) творческий подход к написанию работы;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7) правильность и обоснованность выводов;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8) стиль изложения;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9) грамотное оформление.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4 Исходя из общих требований, контрольная работа должна: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представлять самостоятельное исследование одной из актуальных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правовых 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>проблем;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показать умение студента делать теоретические обобщения и практические выводы в избранной теме;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отличаться логичностью, аргументированностью, достоверностью фактов, проблемным творческим подходом, научной объективностью;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быть правильно оформленной (научный аппарат, язык, стиль, четкость структуры, аккуратность исполнения и т.д.) и представленной в надлежащие сроки;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полностью раскрывать тему, основываясь на источниках и интерпретации исследовательской литературы.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по дисциплине должна соответствовать современному состоянию и перспективам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законодательства. В связи с чем, студент, при ее написании, должен учитывать все последние изменения законодательной базы. Контрольная работа заключается в подробном письменном ответе на вопросы на основе самостоятельно обработанной информации. Все ответы на вопросы должны быть обоснованы ссылками на современное законодательство и правоприменительную практику.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должна быть написана правильным литературным языком, не должна содержать орфографических ошибок. </w:t>
      </w:r>
    </w:p>
    <w:p w:rsidR="005D68F2" w:rsidRDefault="005D68F2" w:rsidP="00514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CA6" w:rsidRPr="003E2504" w:rsidRDefault="003E2504" w:rsidP="00566F3F">
      <w:pPr>
        <w:tabs>
          <w:tab w:val="left" w:pos="851"/>
          <w:tab w:val="left" w:pos="993"/>
          <w:tab w:val="left" w:pos="127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CA390D">
        <w:rPr>
          <w:rFonts w:ascii="Times New Roman" w:hAnsi="Times New Roman"/>
          <w:b/>
          <w:sz w:val="28"/>
          <w:szCs w:val="28"/>
        </w:rPr>
        <w:t xml:space="preserve"> </w:t>
      </w:r>
      <w:r w:rsidR="00C91CA6" w:rsidRPr="003E2504">
        <w:rPr>
          <w:rFonts w:ascii="Times New Roman" w:hAnsi="Times New Roman"/>
          <w:b/>
          <w:sz w:val="28"/>
          <w:szCs w:val="28"/>
        </w:rPr>
        <w:t>Методические рекомендации по работе обучающихся во время проведения лекций</w:t>
      </w:r>
      <w:r w:rsidR="00C91CA6" w:rsidRPr="003E2504">
        <w:rPr>
          <w:rFonts w:ascii="Times New Roman" w:hAnsi="Times New Roman"/>
          <w:sz w:val="28"/>
          <w:szCs w:val="28"/>
        </w:rPr>
        <w:t xml:space="preserve"> </w:t>
      </w:r>
    </w:p>
    <w:p w:rsidR="00C91CA6" w:rsidRPr="00FE1863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Pr="00A30FB7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FB7">
        <w:rPr>
          <w:rFonts w:ascii="Times New Roman" w:hAnsi="Times New Roman"/>
          <w:b/>
          <w:sz w:val="28"/>
          <w:szCs w:val="28"/>
        </w:rPr>
        <w:t>Методические рекомендации студентам при подготовке к практическим занятиям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3F7C7A">
        <w:rPr>
          <w:rFonts w:ascii="Times New Roman" w:hAnsi="Times New Roman" w:cs="Times New Roman"/>
          <w:sz w:val="28"/>
          <w:szCs w:val="28"/>
        </w:rPr>
        <w:t xml:space="preserve">занятие представляет собой такую форму обучения,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не сводится к закреплению или копированию знаний, полученных на лекции. Его задачи значительно шире, сложнее и интереснее.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одновременно реализует учебное, коммуникативное и профессиональное предназначение.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7A">
        <w:rPr>
          <w:rFonts w:ascii="Times New Roman" w:hAnsi="Times New Roman" w:cs="Times New Roman"/>
          <w:sz w:val="28"/>
          <w:szCs w:val="28"/>
        </w:rPr>
        <w:t xml:space="preserve">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C91CA6" w:rsidRPr="003C6536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</w:t>
      </w:r>
      <w:r w:rsidRPr="003C6536">
        <w:rPr>
          <w:rFonts w:ascii="Times New Roman" w:hAnsi="Times New Roman" w:cs="Times New Roman"/>
          <w:sz w:val="28"/>
          <w:szCs w:val="28"/>
        </w:rPr>
        <w:t>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и вопросы к практическим занятиям</w:t>
      </w:r>
    </w:p>
    <w:p w:rsidR="003C6536" w:rsidRPr="003C653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74C" w:rsidRDefault="0008374C" w:rsidP="0008374C">
      <w:pPr>
        <w:spacing w:after="0" w:line="240" w:lineRule="auto"/>
        <w:ind w:left="-709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73033">
        <w:rPr>
          <w:rFonts w:ascii="Times New Roman" w:hAnsi="Times New Roman" w:cs="Times New Roman"/>
          <w:b/>
          <w:sz w:val="28"/>
          <w:szCs w:val="28"/>
        </w:rPr>
        <w:t>Судебное разбирательство в арбитражном суде первой инстанции</w:t>
      </w:r>
    </w:p>
    <w:p w:rsidR="0008374C" w:rsidRPr="00F73033" w:rsidRDefault="0008374C" w:rsidP="0008374C">
      <w:pPr>
        <w:spacing w:after="0" w:line="240" w:lineRule="auto"/>
        <w:ind w:left="-709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033">
        <w:rPr>
          <w:rFonts w:ascii="Times New Roman" w:hAnsi="Times New Roman" w:cs="Times New Roman"/>
          <w:i/>
          <w:sz w:val="28"/>
          <w:szCs w:val="28"/>
        </w:rPr>
        <w:t>Вопросы для устного собеседования (семинара)</w:t>
      </w:r>
    </w:p>
    <w:p w:rsidR="0008374C" w:rsidRPr="00F73033" w:rsidRDefault="0008374C" w:rsidP="0008374C">
      <w:pPr>
        <w:pStyle w:val="p106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1. Понятие иска. Элементы иска.</w:t>
      </w:r>
    </w:p>
    <w:p w:rsidR="0008374C" w:rsidRPr="00F73033" w:rsidRDefault="0008374C" w:rsidP="0008374C">
      <w:pPr>
        <w:pStyle w:val="p106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2. Виды исков. Основания их классификации.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3. Право на предъявление иска. Соединение и разъединение исков. Защита ответчика против иска. Встречный иск.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 xml:space="preserve">4. Обеспечительные меры в арбитражном процессе. Основания </w:t>
      </w:r>
      <w:r w:rsidRPr="00F73033">
        <w:rPr>
          <w:rStyle w:val="ft21"/>
          <w:iCs/>
          <w:color w:val="000000"/>
          <w:sz w:val="28"/>
          <w:szCs w:val="28"/>
        </w:rPr>
        <w:t xml:space="preserve">и </w:t>
      </w:r>
      <w:r w:rsidRPr="00F73033">
        <w:rPr>
          <w:rStyle w:val="ft25"/>
          <w:iCs/>
          <w:color w:val="000000"/>
          <w:sz w:val="28"/>
          <w:szCs w:val="28"/>
        </w:rPr>
        <w:t>порядок применения обеспечительных мер. Встречное обеспечение. Предварительные обеспечительные меры.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rStyle w:val="ft37"/>
          <w:iCs/>
          <w:color w:val="000000"/>
          <w:sz w:val="28"/>
          <w:szCs w:val="28"/>
        </w:rPr>
      </w:pPr>
      <w:r w:rsidRPr="00F73033">
        <w:rPr>
          <w:rStyle w:val="ft37"/>
          <w:iCs/>
          <w:color w:val="000000"/>
          <w:sz w:val="28"/>
          <w:szCs w:val="28"/>
        </w:rPr>
        <w:lastRenderedPageBreak/>
        <w:t>5. Сущность и значение стадии возбуждения дела в арбитражном суде.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6. Подготовка дела к судебному разбирательству как стадия арбитражного процесса: понятие, задачи и сроки.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7. Предварительное судебное заседание: цели, значение, порядок про ведения.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  <w:u w:val="single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Производство в апелляционной и кассационной инстанции</w:t>
      </w:r>
    </w:p>
    <w:p w:rsidR="0008374C" w:rsidRPr="00F73033" w:rsidRDefault="0008374C" w:rsidP="0008374C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08374C" w:rsidRPr="00F73033" w:rsidRDefault="0008374C" w:rsidP="0008374C">
      <w:pPr>
        <w:pStyle w:val="p491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1.</w:t>
      </w:r>
      <w:r w:rsidRPr="00F73033">
        <w:rPr>
          <w:rStyle w:val="ft31"/>
          <w:iCs/>
          <w:color w:val="000000"/>
          <w:sz w:val="28"/>
          <w:szCs w:val="28"/>
        </w:rPr>
        <w:t>Право апелляционного обжалования. Объекты, субъекты, сроки апелляционного обжалования. Арбитражный суд апелляционной инстанции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2.</w:t>
      </w:r>
      <w:r w:rsidRPr="00F73033">
        <w:rPr>
          <w:rStyle w:val="ft31"/>
          <w:iCs/>
          <w:color w:val="000000"/>
          <w:sz w:val="28"/>
          <w:szCs w:val="28"/>
        </w:rPr>
        <w:t>Процессуальный порядок подачи апелляционной жалобы.</w:t>
      </w:r>
    </w:p>
    <w:p w:rsidR="0008374C" w:rsidRPr="00F73033" w:rsidRDefault="0008374C" w:rsidP="0008374C">
      <w:pPr>
        <w:pStyle w:val="p269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3.</w:t>
      </w:r>
      <w:r w:rsidRPr="00F73033">
        <w:rPr>
          <w:rStyle w:val="ft31"/>
          <w:iCs/>
          <w:color w:val="000000"/>
          <w:sz w:val="28"/>
          <w:szCs w:val="28"/>
        </w:rPr>
        <w:t>Процессуальный порядок разрешения вопроса о принятии апелляционной жалобы. Оставление апелляционной жалобы без движения и возвращение апелляционной жалобы.</w:t>
      </w:r>
    </w:p>
    <w:p w:rsidR="0008374C" w:rsidRPr="00F73033" w:rsidRDefault="0008374C" w:rsidP="0008374C">
      <w:pPr>
        <w:pStyle w:val="p715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4.</w:t>
      </w:r>
      <w:r w:rsidRPr="00F73033">
        <w:rPr>
          <w:rStyle w:val="ft31"/>
          <w:iCs/>
          <w:color w:val="000000"/>
          <w:sz w:val="28"/>
          <w:szCs w:val="28"/>
        </w:rPr>
        <w:t>Полномочия арбитражного суда апелляционной инстанции. Основания к отмене и изменению решения арбитражного суда первой инстанции.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 Кассационное производство: понятие, сущность. 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6.Принятие кассационной жалобы к производству арбитражного суда.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7.Порядок и сроки подачи кассационной жалобы. Восстановление пропущенного срока на кассационное обжалование. Форма и содержание кассационной жалобы.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8.Пределы рассмотрения дели в кассационной инстанции. Полномочия кассационного суда.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Особенности исполнительного производства в арбитражном процессе</w:t>
      </w:r>
    </w:p>
    <w:p w:rsidR="0008374C" w:rsidRPr="00F73033" w:rsidRDefault="0008374C" w:rsidP="0008374C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1.Понятие исполнительного производства и его правовые источники.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2.Органы, осуществляющие исполнение судебных актов арбитражных судов.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3.Роль арбитражного суда в исполнительном производстве.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4.Участники исполнительного производства.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Исполнительный лист.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6.Возбуждение исполнительного производства.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7.Общие правила исполнительного производства.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8. Особенности исполнительного производства в отношении субъектов предпринимательской деятельности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iCs/>
          <w:color w:val="000000"/>
          <w:sz w:val="28"/>
          <w:szCs w:val="28"/>
        </w:rPr>
      </w:pPr>
      <w:r w:rsidRPr="00F73033">
        <w:rPr>
          <w:b/>
          <w:iCs/>
          <w:color w:val="000000"/>
          <w:sz w:val="28"/>
          <w:szCs w:val="28"/>
        </w:rPr>
        <w:t>Тема: Разрешение экономических споров третейским судом</w:t>
      </w: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/>
          <w:iCs/>
          <w:color w:val="000000"/>
          <w:sz w:val="28"/>
          <w:szCs w:val="28"/>
        </w:rPr>
      </w:pPr>
      <w:r w:rsidRPr="00F73033">
        <w:rPr>
          <w:i/>
          <w:iCs/>
          <w:color w:val="000000"/>
          <w:sz w:val="28"/>
          <w:szCs w:val="28"/>
        </w:rPr>
        <w:t>Вопросы для устного собеседования (семинара)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F73033">
        <w:rPr>
          <w:iCs/>
          <w:color w:val="000000"/>
          <w:sz w:val="28"/>
          <w:szCs w:val="28"/>
        </w:rPr>
        <w:t>Понятие, принципы, ви</w:t>
      </w:r>
      <w:r>
        <w:rPr>
          <w:iCs/>
          <w:color w:val="000000"/>
          <w:sz w:val="28"/>
          <w:szCs w:val="28"/>
        </w:rPr>
        <w:t>ды третейского разбирательства.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Pr="00F73033">
        <w:rPr>
          <w:iCs/>
          <w:color w:val="000000"/>
          <w:sz w:val="28"/>
          <w:szCs w:val="28"/>
        </w:rPr>
        <w:t xml:space="preserve">Арбитражное соглашение: понятие, виды, форма, действие. 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 w:rsidRPr="00F73033">
        <w:rPr>
          <w:iCs/>
          <w:color w:val="000000"/>
          <w:sz w:val="28"/>
          <w:szCs w:val="28"/>
        </w:rPr>
        <w:t xml:space="preserve">Процедура третейского разбирательства. 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4. </w:t>
      </w:r>
      <w:r w:rsidRPr="00F73033">
        <w:rPr>
          <w:iCs/>
          <w:color w:val="000000"/>
          <w:sz w:val="28"/>
          <w:szCs w:val="28"/>
        </w:rPr>
        <w:t xml:space="preserve">Оспаривание решений третейских судов: общие условия основания для отмены, возобновление разбирательства. 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</w:t>
      </w:r>
      <w:r w:rsidRPr="00F73033">
        <w:rPr>
          <w:iCs/>
          <w:color w:val="000000"/>
          <w:sz w:val="28"/>
          <w:szCs w:val="28"/>
        </w:rPr>
        <w:t>Исполнение решений третейских судов: общие условия и процедура. Основания для отказа в приведении в исполнение арбитражного решения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Производство по делам с участием иностранных лиц в арбитражном процессе</w:t>
      </w:r>
    </w:p>
    <w:p w:rsidR="0008374C" w:rsidRPr="00F73033" w:rsidRDefault="0008374C" w:rsidP="0008374C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Источники международного арбитражного процесса. Международно-правовые источники. Модельное (типовое) законодательство. Российские источники. Национальное законодательство других стран. Судебная практика. Доктрина.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Понятие и правовое положение иностранных лиц в российском арбитражном процессе.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Судебный иммунитет (государств и международных организаций) иммунитет в исполнительном производстве. Понятие. Иммунитет государств. Иммунитет международных организаций.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Подведомственность дел с иностранным элементом. Понятие и общие правила. Разграничение подведомственности государственных судов и международных коммерческих арбитражей. Взаимосвязь процессов.</w:t>
      </w:r>
    </w:p>
    <w:p w:rsidR="003C6536" w:rsidRPr="003C6536" w:rsidRDefault="0008374C" w:rsidP="0008374C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Международная подсудность. Значение и истоки вопроса. Связь подсудности со способом защиты. Системы определения подсудности. Пророгационные и дерогационные соглашения</w:t>
      </w:r>
      <w:r w:rsidR="003C6536" w:rsidRPr="003C65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3C6536" w:rsidRPr="003C6536" w:rsidRDefault="003C6536" w:rsidP="003C6536">
      <w:pPr>
        <w:tabs>
          <w:tab w:val="left" w:pos="426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3C6536" w:rsidRDefault="00C91CA6" w:rsidP="003C6536">
      <w:pPr>
        <w:tabs>
          <w:tab w:val="left" w:pos="426"/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Рекомендации по работе с нормативн</w:t>
      </w:r>
      <w:r w:rsidR="003458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ыми 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 актами, материалами судебной практики и литературой</w:t>
      </w:r>
    </w:p>
    <w:p w:rsidR="00C91CA6" w:rsidRPr="003C6536" w:rsidRDefault="00C91CA6" w:rsidP="003C6536">
      <w:pPr>
        <w:pStyle w:val="a3"/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практическим занятиям.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44522B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22B">
        <w:rPr>
          <w:rFonts w:ascii="Times New Roman" w:eastAsia="Times New Roman" w:hAnsi="Times New Roman"/>
          <w:b/>
          <w:bCs/>
          <w:sz w:val="28"/>
          <w:szCs w:val="28"/>
        </w:rPr>
        <w:t>Рекомендации по решению практических задач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Методика решения задач должна обеспечить: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а) пра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вильное решение дела по существу;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б) юридическую обосно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ванность решения со ссылкой на конкретные правовые нормы;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в) учет сложившейся судебной практики;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г) логичность и пос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ледовательность изложения доводов, каждый из которых дол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 основным методическим положениям и приемам, необходимым для решения задачи, относятся следующие: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Прежде чем приступать к решению, установите ха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рактер возникших правоотношений.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круг материалов судебной практики по данной категории дел по принципу: «если не нашел ответ в за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теоретические основы решения дела. Сос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тавьте перечень литературных источников, минимально необхо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димых для усвоения теоретических положений для правильного решения учебного дела.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Сформулируйте основные положения в обоснование ка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ски правильно расположите их.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написанию конспекта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41">
        <w:rPr>
          <w:rFonts w:ascii="Times New Roman" w:hAnsi="Times New Roman" w:cs="Times New Roman"/>
          <w:sz w:val="28"/>
          <w:szCs w:val="28"/>
        </w:rPr>
        <w:t>Конспект</w:t>
      </w:r>
      <w:r w:rsidRPr="003F7C7A">
        <w:rPr>
          <w:rFonts w:ascii="Times New Roman" w:hAnsi="Times New Roman" w:cs="Times New Roman"/>
          <w:sz w:val="28"/>
          <w:szCs w:val="28"/>
        </w:rPr>
        <w:t xml:space="preserve">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рекомендуется придерживаться следующих основных правил: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правила, законы в тексте можно сделать более заметными, их заключают в рамку.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4. Записи нужно создавать с использованием принятых условных обозначений.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5D" w:rsidRDefault="0034585D" w:rsidP="0034585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студентам по организации и проведению обучения в интерактивных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40" w:rsidRDefault="006F5040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интерактивных технологий по видам занятий</w:t>
      </w:r>
    </w:p>
    <w:p w:rsidR="00C07FDF" w:rsidRDefault="00C07FDF" w:rsidP="0008529D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C07FDF" w:rsidRPr="006F5040" w:rsidRDefault="00C07FDF" w:rsidP="00CA77E5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8374C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Доказательства и процесс доказывания</w:t>
      </w:r>
      <w:r w:rsidR="0008374C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08529D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>Практическое занятие проводится в форме д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>елов</w:t>
      </w:r>
      <w:r w:rsidRPr="00A25FE1">
        <w:rPr>
          <w:rStyle w:val="a7"/>
          <w:rFonts w:eastAsia="Calibri"/>
          <w:b w:val="0"/>
          <w:sz w:val="28"/>
          <w:szCs w:val="28"/>
        </w:rPr>
        <w:t>ой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игр</w:t>
      </w:r>
      <w:r w:rsidRPr="00A25FE1">
        <w:rPr>
          <w:rStyle w:val="a7"/>
          <w:rFonts w:eastAsia="Calibri"/>
          <w:b w:val="0"/>
          <w:sz w:val="28"/>
          <w:szCs w:val="28"/>
        </w:rPr>
        <w:t>ы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по теме «Доказывание и доказательства в арбитражном процессе»</w:t>
      </w:r>
      <w:r w:rsidRPr="00A25FE1">
        <w:rPr>
          <w:rStyle w:val="a7"/>
          <w:rFonts w:eastAsia="Calibri"/>
          <w:b w:val="0"/>
          <w:sz w:val="28"/>
          <w:szCs w:val="28"/>
        </w:rPr>
        <w:t>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 xml:space="preserve">Группа студентов заранее делится на 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>равные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команды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 xml:space="preserve"> (3-4)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и экспертов. Количество экспертов – 3 чел. Группы студентов по количеству должны быть равными.</w:t>
      </w:r>
    </w:p>
    <w:p w:rsidR="00CA77E5" w:rsidRPr="00A25FE1" w:rsidRDefault="00A25FE1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Перед проведением занятия студент должен повторить материал по теме  «Доказательства и процесс доказывания», изучить судебную практику.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 xml:space="preserve">Таблица, содержащая только фабулу дела, передается </w:t>
      </w:r>
      <w:r w:rsidRPr="00A25FE1">
        <w:rPr>
          <w:sz w:val="28"/>
          <w:szCs w:val="28"/>
        </w:rPr>
        <w:t>группам студентов</w:t>
      </w:r>
      <w:r w:rsidR="00CA77E5" w:rsidRPr="00A25FE1">
        <w:rPr>
          <w:sz w:val="28"/>
          <w:szCs w:val="28"/>
        </w:rPr>
        <w:t xml:space="preserve"> для выполнения задания. При решении задания команды вправе использовать любые источники.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Время на выполнение задания – 20-30 минут.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Таблицы с фабулой соперников после их заполнения командами также передаются экспертам.</w:t>
      </w:r>
    </w:p>
    <w:p w:rsidR="00A25FE1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Эксперты должны сравнить выполненное задание всех команд по каждой представленной фабуле и определить, какая команда справилась лучше</w:t>
      </w:r>
      <w:r w:rsidR="00A25FE1" w:rsidRPr="00A25FE1">
        <w:rPr>
          <w:sz w:val="28"/>
          <w:szCs w:val="28"/>
        </w:rPr>
        <w:t>.</w:t>
      </w:r>
      <w:r w:rsidRPr="00A25FE1">
        <w:rPr>
          <w:sz w:val="28"/>
          <w:szCs w:val="28"/>
        </w:rPr>
        <w:t xml:space="preserve"> 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Каждый раздел таблицы оценивается по 10-балльной системе. Максимальное количество баллов по одной фабуле – 50. Выигрывает команда, набравшая большее количество баллов.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Критерии оценки: полнота, четкость, ясность ответов, корректное и достаточное обоснование ссылками на нормы права.</w:t>
      </w:r>
    </w:p>
    <w:p w:rsidR="00776ECC" w:rsidRPr="00776ECC" w:rsidRDefault="00776ECC" w:rsidP="00776ECC">
      <w:pPr>
        <w:spacing w:after="0" w:line="24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8529D" w:rsidRPr="00F4178F" w:rsidRDefault="00776ECC" w:rsidP="00CA77E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78F">
        <w:rPr>
          <w:rStyle w:val="a7"/>
          <w:rFonts w:ascii="Times New Roman" w:hAnsi="Times New Roman" w:cs="Times New Roman"/>
          <w:sz w:val="28"/>
          <w:szCs w:val="28"/>
        </w:rPr>
        <w:t>Т</w:t>
      </w:r>
      <w:r w:rsidR="0008529D" w:rsidRPr="00F4178F">
        <w:rPr>
          <w:rStyle w:val="a7"/>
          <w:rFonts w:ascii="Times New Roman" w:hAnsi="Times New Roman" w:cs="Times New Roman"/>
          <w:sz w:val="28"/>
          <w:szCs w:val="28"/>
        </w:rPr>
        <w:t>ем</w:t>
      </w:r>
      <w:r w:rsidR="0008374C">
        <w:rPr>
          <w:rStyle w:val="a7"/>
          <w:rFonts w:ascii="Times New Roman" w:hAnsi="Times New Roman" w:cs="Times New Roman"/>
          <w:sz w:val="28"/>
          <w:szCs w:val="28"/>
        </w:rPr>
        <w:t>а «</w:t>
      </w:r>
      <w:r w:rsidRPr="00F41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 в арбитражном процессе</w:t>
      </w:r>
      <w:r w:rsidR="00083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A2CCB" w:rsidRPr="00A25FE1" w:rsidRDefault="00CA77E5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Лекционное з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анятие проводится в форме </w:t>
      </w:r>
      <w:r w:rsidR="006A2CCB" w:rsidRPr="00A25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лекции – визуализации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преобразует устную и письменную информацию в визуальную форму, что даёт возможность студентам более тщательно изучать теоретические основы, способствует более лучшему усвоению материала, показывает связь теории с практикой. </w:t>
      </w:r>
    </w:p>
    <w:p w:rsidR="006A2CCB" w:rsidRPr="00A25FE1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лекционном занятии используются заранее подготовленная презентация, видеоролики, макеты исковых заявлений). </w:t>
      </w:r>
    </w:p>
    <w:p w:rsidR="00776ECC" w:rsidRPr="006A2CCB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преподаватель чередует устную информацию с визуальным рядом для концентрации студентов на наиболее важных моментах при изучении теоретического материала.</w:t>
      </w:r>
    </w:p>
    <w:p w:rsidR="006A2CCB" w:rsidRPr="00776ECC" w:rsidRDefault="006A2CCB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6ECC" w:rsidRPr="006F5040" w:rsidRDefault="00776ECC" w:rsidP="00437874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8374C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Судебное разбирательство</w:t>
      </w:r>
      <w:r w:rsidR="0008374C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776ECC" w:rsidRDefault="00437874" w:rsidP="00D4485A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Практическое занятие проводится в форме деловой 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>игр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«Разрешение экономического спора в арбитражном суде»</w:t>
      </w:r>
    </w:p>
    <w:p w:rsidR="00437874" w:rsidRDefault="00AA1506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проводится в форме судебного заседания в арбитражном процессе</w:t>
      </w:r>
      <w:r w:rsidR="00D4485A">
        <w:rPr>
          <w:rFonts w:ascii="Times New Roman" w:hAnsi="Times New Roman" w:cs="Times New Roman"/>
          <w:sz w:val="28"/>
          <w:szCs w:val="28"/>
        </w:rPr>
        <w:t xml:space="preserve"> по изученной ранее на лекционном занятии теме: «Судебное разбирательство».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делится на части – истец, ответчик, представители, судья, и т.д. (всего – 12 чел). Кроме этого назначается эксперт, который на протяжении судебного заседания будет определять ошибки, допущенные участниками процесса. 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студенты получают заранее. Действия каждого участника не должны противоречить нормам АПК РФ и правилам ведения судебного заседания. По окончании судебного заседания эксперты озвучивают выявленные в процессе проведения судебного заседания ошибки, после чего вместе с преподавателем анализируется деятельность всей группы, в том числе эксперта.</w:t>
      </w:r>
    </w:p>
    <w:p w:rsidR="00D4485A" w:rsidRDefault="00D4485A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4178F">
        <w:rPr>
          <w:rFonts w:ascii="Times New Roman" w:hAnsi="Times New Roman" w:cs="Times New Roman"/>
          <w:b/>
          <w:sz w:val="28"/>
          <w:szCs w:val="28"/>
        </w:rPr>
        <w:t>9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 Рекомендации по подготовке к итоговой аттестации (экзамен)</w:t>
      </w: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Студентам необходимо тщательно готовиться к экзамену. Процесс подготовки к экзамену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экзаменационной сессии.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При повторении материала перед экзаменом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Вполне себя оправдывает групповая взаимная проверка. Для этого рекомендуется собираться по 3-4 человека и проводить разбор вопросов по курсу. Экзамен проводится по билетам.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Если какой-либо из поставленных в билете вопросов студенту кажется неясным, он может обратиться к преподавателю за разъяснением. Пользоваться наглядными пособиями, словарями или справочниками можно только с разрешения преподавателя. При подготовке к ответу, а также при ответе не обязательно придерживаться той последовательности вопросов, которая дана в билетах. Записи ответов лучше делать в виде развернутого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плана, их можно дополнить цифрами, примерами, фактами, а также сослаться на необходимые нормативные акты и другие источники.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Ответ должен быть построен в форме свободного рассказа. Важно не только верно изложить соответствующее положение, но и дать его глубокое теоретическое обоснование. При ответах надо избегать больших выступлений, отклонений от существа вопросов, но не следует вдаваться и в такую крайность, как погоня за краткостью. Такой ответ не раскроет содержания вопроса и не даст возможности преподавателю правильно судить о знаниях студента. </w:t>
      </w:r>
    </w:p>
    <w:p w:rsidR="0034585D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После ответов на вопросы билета преподаватель может задать дополнительные вопросы, на которые студент обязан ответить.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При подготовке ответа на каждый вопрос следует придерживаться структуры соответствующей темы, предложенной в разделе «Содержание дисциплины» Рабочей программы.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Усвоению материала хорошо способствует выполнение практических заданий (задач). Поэтому не будет лишним по отдельным вопросам обратиться к ранее решенным задачам и проследить порядок применения правовых норм, особенности их толкования судебными органами.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Обязательно посетите консультацию к экзамену, на которой вы сможете выяснить имеющиеся у вас вопросы по экзаменационному материалу, получить рекомендации преподавателя.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День перед экзаменом желательно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Оценка знаний студентов должна опираться на строго объективные критерии, научно обоснованные педагогикой и обязательные для выполнения всех преподавателей. Среди таких критериев важнейшими являются принципы подхода к оценке. </w:t>
      </w:r>
    </w:p>
    <w:p w:rsidR="00C91CA6" w:rsidRPr="00D73B4C" w:rsidRDefault="00C91CA6" w:rsidP="00D73B4C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C84A35" w:rsidRPr="00936787" w:rsidRDefault="00C84A35" w:rsidP="00C84A35">
      <w:pPr>
        <w:pStyle w:val="a3"/>
        <w:spacing w:after="0" w:line="240" w:lineRule="auto"/>
        <w:ind w:left="142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3.10 </w:t>
      </w:r>
      <w:r w:rsidRPr="00936787">
        <w:rPr>
          <w:rFonts w:ascii="Times New Roman" w:hAnsi="Times New Roman"/>
          <w:b/>
          <w:sz w:val="28"/>
          <w:szCs w:val="28"/>
        </w:rPr>
        <w:t xml:space="preserve">Контроль и управление самостоятельной работой студентов </w:t>
      </w:r>
    </w:p>
    <w:p w:rsidR="00C84A35" w:rsidRPr="00936787" w:rsidRDefault="00C84A35" w:rsidP="00C84A35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4A35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34585D">
        <w:rPr>
          <w:i/>
          <w:color w:val="000000"/>
          <w:sz w:val="28"/>
          <w:szCs w:val="28"/>
        </w:rPr>
        <w:t>Оценивание результатов устных и письменных опросов на практических занятиях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Уровень знаний определяется оценками «отлично», «хорошо», «удовлетворительно», «неудовлетворительно».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Оценка «хорошо» - студент показывает глубокие знания программного материала, грамотно его излагает, достаточно полно отвечает на </w:t>
      </w:r>
      <w:r w:rsidRPr="0034585D">
        <w:rPr>
          <w:color w:val="000000"/>
          <w:sz w:val="28"/>
          <w:szCs w:val="28"/>
        </w:rPr>
        <w:lastRenderedPageBreak/>
        <w:t>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«неудовлетворительно» - студент 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ответом.</w:t>
      </w:r>
    </w:p>
    <w:p w:rsidR="00C84A35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C84A35" w:rsidRPr="00BA7074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Шкала оценивания при тестировании: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«отлично» - </w:t>
      </w:r>
      <w:r>
        <w:rPr>
          <w:color w:val="000000"/>
          <w:sz w:val="28"/>
          <w:szCs w:val="28"/>
        </w:rPr>
        <w:t xml:space="preserve"> свыше </w:t>
      </w:r>
      <w:r w:rsidRPr="00495E72">
        <w:rPr>
          <w:color w:val="000000"/>
          <w:sz w:val="28"/>
          <w:szCs w:val="28"/>
        </w:rPr>
        <w:t>80%</w:t>
      </w:r>
      <w:r>
        <w:rPr>
          <w:color w:val="000000"/>
          <w:sz w:val="28"/>
          <w:szCs w:val="28"/>
        </w:rPr>
        <w:t xml:space="preserve">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>
        <w:rPr>
          <w:color w:val="000000"/>
          <w:sz w:val="28"/>
          <w:szCs w:val="28"/>
        </w:rPr>
        <w:t xml:space="preserve"> </w:t>
      </w:r>
      <w:r w:rsidRPr="00495E72">
        <w:rPr>
          <w:color w:val="000000"/>
          <w:sz w:val="28"/>
          <w:szCs w:val="28"/>
        </w:rPr>
        <w:t xml:space="preserve">60–79%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«удовлетворительно» - </w:t>
      </w:r>
      <w:r w:rsidRPr="00495E72">
        <w:rPr>
          <w:color w:val="000000"/>
          <w:sz w:val="28"/>
          <w:szCs w:val="28"/>
        </w:rPr>
        <w:t xml:space="preserve">40–59%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«неудовлетворительно» - </w:t>
      </w:r>
      <w:r w:rsidRPr="00495E72">
        <w:rPr>
          <w:color w:val="000000"/>
          <w:sz w:val="28"/>
          <w:szCs w:val="28"/>
        </w:rPr>
        <w:t>менее 40%</w:t>
      </w:r>
      <w:r>
        <w:rPr>
          <w:color w:val="000000"/>
          <w:sz w:val="28"/>
          <w:szCs w:val="28"/>
        </w:rPr>
        <w:t xml:space="preserve"> </w:t>
      </w:r>
      <w:r w:rsidRPr="0034585D">
        <w:rPr>
          <w:color w:val="000000"/>
          <w:sz w:val="28"/>
          <w:szCs w:val="28"/>
        </w:rPr>
        <w:t>правильных ответов.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При проведении тестирования, студенту запрещается пользоваться дополнительной литературой.</w:t>
      </w:r>
    </w:p>
    <w:p w:rsidR="00C84A35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C84A35" w:rsidRPr="00BA7074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Оценивание результатов решения типовых практических задач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 «отлично» - </w:t>
      </w:r>
      <w:r>
        <w:rPr>
          <w:color w:val="000000"/>
          <w:sz w:val="28"/>
          <w:szCs w:val="28"/>
          <w:lang w:bidi="ru-RU"/>
        </w:rPr>
        <w:t>з</w:t>
      </w:r>
      <w:r w:rsidRPr="00B30C8B">
        <w:rPr>
          <w:color w:val="000000"/>
          <w:sz w:val="28"/>
          <w:szCs w:val="28"/>
          <w:lang w:bidi="ru-RU"/>
        </w:rPr>
        <w:t>адание решено самостоятельно. Студент учел все условия задачи, правильно определил статьи нормативно-правовых актов, полно и обоснованно решил правовую ситуацию</w:t>
      </w:r>
      <w:r w:rsidRPr="0034585D">
        <w:rPr>
          <w:color w:val="000000"/>
          <w:sz w:val="28"/>
          <w:szCs w:val="28"/>
        </w:rPr>
        <w:t>;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>
        <w:rPr>
          <w:color w:val="000000"/>
          <w:sz w:val="28"/>
          <w:szCs w:val="28"/>
          <w:lang w:bidi="ru-RU"/>
        </w:rPr>
        <w:t>с</w:t>
      </w:r>
      <w:r w:rsidRPr="00B30C8B">
        <w:rPr>
          <w:color w:val="000000"/>
          <w:sz w:val="28"/>
          <w:szCs w:val="28"/>
          <w:lang w:bidi="ru-RU"/>
        </w:rPr>
        <w:t>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«удовлетворительно» - </w:t>
      </w:r>
      <w:r>
        <w:rPr>
          <w:color w:val="000000"/>
          <w:sz w:val="28"/>
          <w:szCs w:val="28"/>
        </w:rPr>
        <w:t>з</w:t>
      </w:r>
      <w:r w:rsidRPr="00B30C8B">
        <w:rPr>
          <w:color w:val="000000"/>
          <w:sz w:val="28"/>
          <w:szCs w:val="28"/>
        </w:rPr>
        <w:t>адание решено с подсказками преподавате-ля. Студент учел не все условия задачи, пра-вильно определил некоторые статьи норма-тивно-правовых актов, правильно решил правовую ситуацию, но не сумел дать пол-ного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«неудовлетворительно» - студент не уяснил условие задачи, решение не обосновал.</w:t>
      </w:r>
    </w:p>
    <w:p w:rsidR="00C84A35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  <w:r w:rsidRPr="0034585D">
        <w:rPr>
          <w:color w:val="000000"/>
          <w:sz w:val="28"/>
          <w:szCs w:val="28"/>
        </w:rPr>
        <w:t>При решении ситуационных задач разрешено пользовать</w:t>
      </w:r>
      <w:r>
        <w:rPr>
          <w:color w:val="000000"/>
          <w:sz w:val="28"/>
          <w:szCs w:val="28"/>
        </w:rPr>
        <w:t>ся курсом лекций или учебниками.</w:t>
      </w:r>
      <w:r>
        <w:rPr>
          <w:i/>
          <w:sz w:val="28"/>
          <w:szCs w:val="28"/>
        </w:rPr>
        <w:t xml:space="preserve"> </w:t>
      </w: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 при проведении экзамена</w:t>
      </w:r>
    </w:p>
    <w:p w:rsidR="00C84A35" w:rsidRPr="0012618F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заданий, использует в ответе материал монографической литературы, </w:t>
      </w: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 обосновывает принятое решение, владеет разносторонними навыками и приемами выполнения практических заданий.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eastAsia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C84A35" w:rsidRPr="0012618F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задания.</w:t>
      </w:r>
    </w:p>
    <w:p w:rsidR="00C91CA6" w:rsidRDefault="00C91CA6" w:rsidP="00914B24">
      <w:pPr>
        <w:pStyle w:val="ReportMain"/>
        <w:keepNext/>
        <w:suppressAutoHyphens/>
        <w:ind w:left="-567" w:firstLine="709"/>
        <w:jc w:val="both"/>
        <w:outlineLvl w:val="0"/>
        <w:rPr>
          <w:b/>
          <w:sz w:val="28"/>
          <w:szCs w:val="28"/>
        </w:rPr>
      </w:pPr>
    </w:p>
    <w:p w:rsidR="00C91CA6" w:rsidRPr="00C91CA6" w:rsidRDefault="00C91CA6" w:rsidP="00914B2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3F" w:rsidRPr="0019301A" w:rsidRDefault="009D6E3F" w:rsidP="00C91CA6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</w:p>
    <w:sectPr w:rsidR="009D6E3F" w:rsidRPr="0019301A" w:rsidSect="003F7C7A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15" w:rsidRDefault="004F6B15" w:rsidP="009C4F41">
      <w:pPr>
        <w:spacing w:after="0" w:line="240" w:lineRule="auto"/>
      </w:pPr>
      <w:r>
        <w:separator/>
      </w:r>
    </w:p>
  </w:endnote>
  <w:endnote w:type="continuationSeparator" w:id="0">
    <w:p w:rsidR="004F6B15" w:rsidRDefault="004F6B15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714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A390D" w:rsidRPr="00CA390D" w:rsidRDefault="00CA390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CA390D">
          <w:rPr>
            <w:rFonts w:ascii="Times New Roman" w:hAnsi="Times New Roman" w:cs="Times New Roman"/>
            <w:sz w:val="24"/>
          </w:rPr>
          <w:fldChar w:fldCharType="begin"/>
        </w:r>
        <w:r w:rsidRPr="00CA390D">
          <w:rPr>
            <w:rFonts w:ascii="Times New Roman" w:hAnsi="Times New Roman" w:cs="Times New Roman"/>
            <w:sz w:val="24"/>
          </w:rPr>
          <w:instrText>PAGE   \* MERGEFORMAT</w:instrText>
        </w:r>
        <w:r w:rsidRPr="00CA390D">
          <w:rPr>
            <w:rFonts w:ascii="Times New Roman" w:hAnsi="Times New Roman" w:cs="Times New Roman"/>
            <w:sz w:val="24"/>
          </w:rPr>
          <w:fldChar w:fldCharType="separate"/>
        </w:r>
        <w:r w:rsidR="0033038F">
          <w:rPr>
            <w:rFonts w:ascii="Times New Roman" w:hAnsi="Times New Roman" w:cs="Times New Roman"/>
            <w:noProof/>
            <w:sz w:val="24"/>
          </w:rPr>
          <w:t>2</w:t>
        </w:r>
        <w:r w:rsidRPr="00CA39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2223" w:rsidRDefault="002622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15" w:rsidRDefault="004F6B15" w:rsidP="009C4F41">
      <w:pPr>
        <w:spacing w:after="0" w:line="240" w:lineRule="auto"/>
      </w:pPr>
      <w:r>
        <w:separator/>
      </w:r>
    </w:p>
  </w:footnote>
  <w:footnote w:type="continuationSeparator" w:id="0">
    <w:p w:rsidR="004F6B15" w:rsidRDefault="004F6B15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7DF"/>
    <w:multiLevelType w:val="multilevel"/>
    <w:tmpl w:val="59C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590"/>
    <w:multiLevelType w:val="multilevel"/>
    <w:tmpl w:val="AE4A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D478F"/>
    <w:multiLevelType w:val="hybridMultilevel"/>
    <w:tmpl w:val="8864E936"/>
    <w:lvl w:ilvl="0" w:tplc="CD4A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16BCF"/>
    <w:multiLevelType w:val="multilevel"/>
    <w:tmpl w:val="54F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291E82"/>
    <w:multiLevelType w:val="multilevel"/>
    <w:tmpl w:val="1E6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F2689"/>
    <w:multiLevelType w:val="hybridMultilevel"/>
    <w:tmpl w:val="A38CB0EC"/>
    <w:lvl w:ilvl="0" w:tplc="D86661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4777B5"/>
    <w:multiLevelType w:val="hybridMultilevel"/>
    <w:tmpl w:val="5204D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D2110"/>
    <w:multiLevelType w:val="multilevel"/>
    <w:tmpl w:val="25324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4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07063"/>
    <w:multiLevelType w:val="multilevel"/>
    <w:tmpl w:val="B136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25D46"/>
    <w:multiLevelType w:val="hybridMultilevel"/>
    <w:tmpl w:val="9DA2DCE2"/>
    <w:lvl w:ilvl="0" w:tplc="E624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AF6777"/>
    <w:multiLevelType w:val="multilevel"/>
    <w:tmpl w:val="1BA4D8E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>
    <w:nsid w:val="5BD53E9A"/>
    <w:multiLevelType w:val="multilevel"/>
    <w:tmpl w:val="BBD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117D6"/>
    <w:multiLevelType w:val="hybridMultilevel"/>
    <w:tmpl w:val="60366184"/>
    <w:lvl w:ilvl="0" w:tplc="DB64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24"/>
  </w:num>
  <w:num w:numId="18">
    <w:abstractNumId w:val="16"/>
  </w:num>
  <w:num w:numId="19">
    <w:abstractNumId w:val="6"/>
  </w:num>
  <w:num w:numId="20">
    <w:abstractNumId w:val="2"/>
  </w:num>
  <w:num w:numId="21">
    <w:abstractNumId w:val="15"/>
  </w:num>
  <w:num w:numId="22">
    <w:abstractNumId w:val="18"/>
  </w:num>
  <w:num w:numId="23">
    <w:abstractNumId w:val="10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F"/>
    <w:rsid w:val="000202A4"/>
    <w:rsid w:val="0008374C"/>
    <w:rsid w:val="0008529D"/>
    <w:rsid w:val="00093F2F"/>
    <w:rsid w:val="000957DB"/>
    <w:rsid w:val="000B4C02"/>
    <w:rsid w:val="00181518"/>
    <w:rsid w:val="0019301A"/>
    <w:rsid w:val="001D4B3D"/>
    <w:rsid w:val="0025153D"/>
    <w:rsid w:val="00262223"/>
    <w:rsid w:val="002700DD"/>
    <w:rsid w:val="002B3294"/>
    <w:rsid w:val="00311901"/>
    <w:rsid w:val="0033038F"/>
    <w:rsid w:val="0034585D"/>
    <w:rsid w:val="003C6536"/>
    <w:rsid w:val="003E0F16"/>
    <w:rsid w:val="003E2504"/>
    <w:rsid w:val="003F7C7A"/>
    <w:rsid w:val="00422C8C"/>
    <w:rsid w:val="00437874"/>
    <w:rsid w:val="00496F2C"/>
    <w:rsid w:val="004B71DC"/>
    <w:rsid w:val="004E6896"/>
    <w:rsid w:val="004F6B15"/>
    <w:rsid w:val="005065D2"/>
    <w:rsid w:val="00514FF3"/>
    <w:rsid w:val="00566F3F"/>
    <w:rsid w:val="005D68F2"/>
    <w:rsid w:val="00621177"/>
    <w:rsid w:val="006A2CCB"/>
    <w:rsid w:val="006F462B"/>
    <w:rsid w:val="006F5040"/>
    <w:rsid w:val="007331A3"/>
    <w:rsid w:val="007643D6"/>
    <w:rsid w:val="00776ECC"/>
    <w:rsid w:val="007E6A4B"/>
    <w:rsid w:val="00844069"/>
    <w:rsid w:val="008666AF"/>
    <w:rsid w:val="00880197"/>
    <w:rsid w:val="008B26A2"/>
    <w:rsid w:val="00914B24"/>
    <w:rsid w:val="00941B2E"/>
    <w:rsid w:val="0097311D"/>
    <w:rsid w:val="0099662D"/>
    <w:rsid w:val="009C4F41"/>
    <w:rsid w:val="009D599E"/>
    <w:rsid w:val="009D6E3F"/>
    <w:rsid w:val="00A075F2"/>
    <w:rsid w:val="00A25FE1"/>
    <w:rsid w:val="00AA1506"/>
    <w:rsid w:val="00AD16C3"/>
    <w:rsid w:val="00B67BF4"/>
    <w:rsid w:val="00B726F9"/>
    <w:rsid w:val="00BA7074"/>
    <w:rsid w:val="00BB6363"/>
    <w:rsid w:val="00BC5AE7"/>
    <w:rsid w:val="00C05FA7"/>
    <w:rsid w:val="00C07FDF"/>
    <w:rsid w:val="00C11CC8"/>
    <w:rsid w:val="00C61590"/>
    <w:rsid w:val="00C84A35"/>
    <w:rsid w:val="00C91CA6"/>
    <w:rsid w:val="00CA390D"/>
    <w:rsid w:val="00CA77E5"/>
    <w:rsid w:val="00D10E9D"/>
    <w:rsid w:val="00D433ED"/>
    <w:rsid w:val="00D4485A"/>
    <w:rsid w:val="00D47509"/>
    <w:rsid w:val="00D73B4C"/>
    <w:rsid w:val="00DB1F55"/>
    <w:rsid w:val="00DC59B8"/>
    <w:rsid w:val="00E36D9E"/>
    <w:rsid w:val="00F37DA8"/>
    <w:rsid w:val="00F4178F"/>
    <w:rsid w:val="00F72274"/>
    <w:rsid w:val="00F96312"/>
    <w:rsid w:val="00FA228C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FCE93-784F-4FFC-9E19-0721F730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paragraph" w:styleId="ae">
    <w:name w:val="Body Text Indent"/>
    <w:basedOn w:val="a"/>
    <w:link w:val="af"/>
    <w:uiPriority w:val="99"/>
    <w:semiHidden/>
    <w:unhideWhenUsed/>
    <w:rsid w:val="0019301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301A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Plain Text"/>
    <w:basedOn w:val="a"/>
    <w:link w:val="af1"/>
    <w:semiHidden/>
    <w:unhideWhenUsed/>
    <w:rsid w:val="001930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9301A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193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0"/>
    <w:rsid w:val="0019301A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514FF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91CA6"/>
  </w:style>
  <w:style w:type="paragraph" w:customStyle="1" w:styleId="ConsPlusDocList">
    <w:name w:val="ConsPlusDocList"/>
    <w:uiPriority w:val="99"/>
    <w:rsid w:val="00C91C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t21">
    <w:name w:val="ft21"/>
    <w:basedOn w:val="a0"/>
    <w:rsid w:val="003C6536"/>
  </w:style>
  <w:style w:type="paragraph" w:customStyle="1" w:styleId="p105">
    <w:name w:val="p10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3C6536"/>
  </w:style>
  <w:style w:type="paragraph" w:customStyle="1" w:styleId="p66">
    <w:name w:val="p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3C6536"/>
  </w:style>
  <w:style w:type="paragraph" w:customStyle="1" w:styleId="p104">
    <w:name w:val="p10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3C6536"/>
  </w:style>
  <w:style w:type="paragraph" w:customStyle="1" w:styleId="p107">
    <w:name w:val="p10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3C6536"/>
  </w:style>
  <w:style w:type="paragraph" w:customStyle="1" w:styleId="p57">
    <w:name w:val="p5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3C6536"/>
  </w:style>
  <w:style w:type="paragraph" w:customStyle="1" w:styleId="p59">
    <w:name w:val="p5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0"/>
    <w:rsid w:val="003C6536"/>
  </w:style>
  <w:style w:type="character" w:customStyle="1" w:styleId="ft33">
    <w:name w:val="ft33"/>
    <w:basedOn w:val="a0"/>
    <w:rsid w:val="003C6536"/>
  </w:style>
  <w:style w:type="paragraph" w:customStyle="1" w:styleId="p147">
    <w:name w:val="p1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9">
    <w:name w:val="p18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3C6536"/>
  </w:style>
  <w:style w:type="paragraph" w:customStyle="1" w:styleId="p190">
    <w:name w:val="p19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3C6536"/>
  </w:style>
  <w:style w:type="paragraph" w:customStyle="1" w:styleId="p263">
    <w:name w:val="p2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3C6536"/>
  </w:style>
  <w:style w:type="paragraph" w:customStyle="1" w:styleId="p162">
    <w:name w:val="p16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3">
    <w:name w:val="p33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4">
    <w:name w:val="p33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5">
    <w:name w:val="p3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6">
    <w:name w:val="p3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3C6536"/>
  </w:style>
  <w:style w:type="paragraph" w:customStyle="1" w:styleId="p371">
    <w:name w:val="p37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3C6536"/>
  </w:style>
  <w:style w:type="paragraph" w:customStyle="1" w:styleId="p373">
    <w:name w:val="p37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3C6536"/>
  </w:style>
  <w:style w:type="paragraph" w:customStyle="1" w:styleId="p297">
    <w:name w:val="p2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4">
    <w:name w:val="p37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6">
    <w:name w:val="p3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4">
    <w:name w:val="p3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5">
    <w:name w:val="p3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6">
    <w:name w:val="p39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7">
    <w:name w:val="p3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1">
    <w:name w:val="p43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0">
    <w:name w:val="p48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1">
    <w:name w:val="p4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3C6536"/>
  </w:style>
  <w:style w:type="paragraph" w:customStyle="1" w:styleId="p482">
    <w:name w:val="p48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3">
    <w:name w:val="p48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6">
    <w:name w:val="p5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7">
    <w:name w:val="p5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7">
    <w:name w:val="p41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2">
    <w:name w:val="p65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3">
    <w:name w:val="p65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1">
    <w:name w:val="p4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5">
    <w:name w:val="p71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5">
    <w:name w:val="p8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6">
    <w:name w:val="p8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1">
    <w:name w:val="p6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1">
    <w:name w:val="p84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34585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585D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4585D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3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585D"/>
    <w:rPr>
      <w:rFonts w:ascii="Tahoma" w:hAnsi="Tahoma" w:cs="Tahoma"/>
      <w:sz w:val="16"/>
      <w:szCs w:val="16"/>
    </w:rPr>
  </w:style>
  <w:style w:type="paragraph" w:customStyle="1" w:styleId="ReportHead">
    <w:name w:val="Report_Head"/>
    <w:basedOn w:val="a"/>
    <w:link w:val="ReportHead0"/>
    <w:rsid w:val="00C07F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07FDF"/>
    <w:rPr>
      <w:rFonts w:ascii="Times New Roman" w:eastAsia="Calibri" w:hAnsi="Times New Roman" w:cs="Times New Roman"/>
      <w:sz w:val="28"/>
      <w:lang w:eastAsia="en-US"/>
    </w:rPr>
  </w:style>
  <w:style w:type="character" w:styleId="af8">
    <w:name w:val="Emphasis"/>
    <w:basedOn w:val="a0"/>
    <w:uiPriority w:val="20"/>
    <w:qFormat/>
    <w:rsid w:val="00437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E623-5AD8-45C9-BC74-BAEFB981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7298</Words>
  <Characters>41600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Шумских</cp:lastModifiedBy>
  <cp:revision>13</cp:revision>
  <cp:lastPrinted>2019-10-13T10:05:00Z</cp:lastPrinted>
  <dcterms:created xsi:type="dcterms:W3CDTF">2019-10-13T10:06:00Z</dcterms:created>
  <dcterms:modified xsi:type="dcterms:W3CDTF">2020-09-01T06:50:00Z</dcterms:modified>
</cp:coreProperties>
</file>