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Программа академического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305794" w:rsidP="00354E59">
      <w:pPr>
        <w:pStyle w:val="ReportHead"/>
        <w:suppressAutoHyphens/>
        <w:rPr>
          <w:i/>
          <w:sz w:val="24"/>
          <w:u w:val="single"/>
        </w:rPr>
      </w:pPr>
      <w:r>
        <w:rPr>
          <w:i/>
          <w:sz w:val="24"/>
          <w:u w:val="single"/>
        </w:rPr>
        <w:t>Очная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9D1C00" w:rsidP="00305794">
      <w:pPr>
        <w:jc w:val="center"/>
        <w:rPr>
          <w:sz w:val="24"/>
          <w:szCs w:val="24"/>
        </w:rPr>
      </w:pPr>
      <w:r>
        <w:rPr>
          <w:sz w:val="24"/>
          <w:szCs w:val="24"/>
        </w:rPr>
        <w:t>Год набора 2017</w:t>
      </w:r>
    </w:p>
    <w:p w:rsidR="00305794" w:rsidRPr="00B166C8" w:rsidRDefault="00305794" w:rsidP="00305794">
      <w:pPr>
        <w:pStyle w:val="ReportHead"/>
        <w:suppressAutoHyphens/>
        <w:jc w:val="both"/>
        <w:rPr>
          <w:sz w:val="24"/>
          <w:szCs w:val="24"/>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9D1C00">
        <w:rPr>
          <w:sz w:val="24"/>
          <w:u w:val="single"/>
        </w:rPr>
        <w:t>Е</w:t>
      </w:r>
      <w:r w:rsidRPr="002116DE">
        <w:rPr>
          <w:sz w:val="24"/>
          <w:u w:val="single"/>
        </w:rPr>
        <w:t xml:space="preserve">.В. </w:t>
      </w:r>
      <w:r w:rsidR="009D1C00">
        <w:rPr>
          <w:sz w:val="24"/>
          <w:u w:val="single"/>
        </w:rPr>
        <w:t>Фрол</w:t>
      </w:r>
      <w:r w:rsidRPr="002116DE">
        <w:rPr>
          <w:sz w:val="24"/>
          <w:u w:val="single"/>
        </w:rPr>
        <w:t>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5F5485" w:rsidRDefault="00305794" w:rsidP="00305794">
      <w:pPr>
        <w:pStyle w:val="ReportMain"/>
        <w:keepNext/>
        <w:suppressAutoHyphens/>
        <w:spacing w:after="360"/>
        <w:ind w:firstLine="709"/>
        <w:jc w:val="both"/>
        <w:outlineLvl w:val="0"/>
        <w:rPr>
          <w:b/>
          <w:szCs w:val="24"/>
        </w:rPr>
      </w:pPr>
      <w:r w:rsidRPr="005F5485">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Pr="00287219" w:rsidRDefault="00305794" w:rsidP="00305794">
            <w:pPr>
              <w:tabs>
                <w:tab w:val="left" w:pos="993"/>
              </w:tabs>
              <w:jc w:val="both"/>
              <w:rPr>
                <w:sz w:val="24"/>
                <w:szCs w:val="24"/>
              </w:rPr>
            </w:pPr>
            <w:r w:rsidRPr="00287219">
              <w:rPr>
                <w:sz w:val="24"/>
                <w:szCs w:val="24"/>
              </w:rPr>
              <w:t>Тематика рефератов</w:t>
            </w:r>
          </w:p>
          <w:p w:rsidR="00305794" w:rsidRPr="00287219" w:rsidRDefault="00305794" w:rsidP="00305794">
            <w:pPr>
              <w:pStyle w:val="ReportMain"/>
              <w:suppressAutoHyphens/>
              <w:rPr>
                <w:szCs w:val="24"/>
              </w:rPr>
            </w:pPr>
            <w:r w:rsidRPr="00287219">
              <w:rPr>
                <w:szCs w:val="24"/>
              </w:rPr>
              <w:t>Типовые задачи</w:t>
            </w:r>
          </w:p>
          <w:p w:rsidR="00894196" w:rsidRPr="00287219" w:rsidRDefault="00681FA3" w:rsidP="00894196">
            <w:pPr>
              <w:tabs>
                <w:tab w:val="num" w:pos="0"/>
              </w:tabs>
              <w:ind w:right="355"/>
              <w:jc w:val="both"/>
              <w:rPr>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p w:rsidR="00305794" w:rsidRPr="00287219" w:rsidRDefault="00305794" w:rsidP="00305794">
            <w:pPr>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расчета показателей доходов бюджетов бюджетной системы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tabs>
                <w:tab w:val="left" w:pos="993"/>
              </w:tabs>
              <w:jc w:val="both"/>
              <w:rPr>
                <w:sz w:val="24"/>
                <w:szCs w:val="24"/>
              </w:rPr>
            </w:pPr>
            <w:r w:rsidRPr="00287219">
              <w:rPr>
                <w:sz w:val="24"/>
                <w:szCs w:val="24"/>
              </w:rPr>
              <w:t>Тематика рефератов</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681FA3" w:rsidP="00681FA3">
            <w:pPr>
              <w:tabs>
                <w:tab w:val="num" w:pos="0"/>
              </w:tabs>
              <w:ind w:right="355"/>
              <w:jc w:val="both"/>
              <w:rPr>
                <w:i/>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статистическими и экономическими методами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 А</w:t>
      </w:r>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Ненефтегазовый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Ненефтегазовый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для: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нефтегазовые, ненефтегазовые,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t>т.ж.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в:</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в:</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к:</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8. Доходы бюджетов формируются в соответствии с:</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r w:rsidRPr="00305794">
        <w:rPr>
          <w:sz w:val="24"/>
          <w:szCs w:val="24"/>
        </w:rPr>
        <w:t>б. Да;</w:t>
      </w:r>
    </w:p>
    <w:p w:rsidR="003E65CF" w:rsidRPr="00305794" w:rsidRDefault="003E65CF" w:rsidP="00287219">
      <w:pPr>
        <w:pStyle w:val="aa"/>
        <w:ind w:left="0" w:firstLine="993"/>
        <w:jc w:val="both"/>
        <w:rPr>
          <w:sz w:val="24"/>
          <w:szCs w:val="24"/>
        </w:rPr>
      </w:pPr>
      <w:r w:rsidRPr="00305794">
        <w:rPr>
          <w:sz w:val="24"/>
          <w:szCs w:val="24"/>
        </w:rPr>
        <w:t>в.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косвенными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r w:rsidRPr="00287219">
        <w:rPr>
          <w:sz w:val="24"/>
          <w:szCs w:val="24"/>
        </w:rPr>
        <w:t>удобны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r w:rsidRPr="00287219">
        <w:rPr>
          <w:sz w:val="24"/>
          <w:szCs w:val="24"/>
        </w:rPr>
        <w:t>обременительны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r w:rsidRPr="00287219">
        <w:rPr>
          <w:sz w:val="24"/>
          <w:szCs w:val="24"/>
        </w:rPr>
        <w:t>а+б+в.</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Налоги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r w:rsidRPr="00287219">
        <w:rPr>
          <w:sz w:val="24"/>
          <w:szCs w:val="24"/>
        </w:rPr>
        <w:t>б+в.</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к:</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в:</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в:</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в:</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Выберите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в:</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средств в целях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r w:rsidRPr="00A309D7">
        <w:rPr>
          <w:sz w:val="24"/>
          <w:szCs w:val="24"/>
        </w:rPr>
        <w:t>а+в.</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для:</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контроля за целевым использованием бюджетных средств;</w:t>
      </w:r>
    </w:p>
    <w:p w:rsidR="00700E37" w:rsidRPr="00A309D7" w:rsidRDefault="00700E37" w:rsidP="00A309D7">
      <w:pPr>
        <w:pStyle w:val="aa"/>
        <w:numPr>
          <w:ilvl w:val="0"/>
          <w:numId w:val="90"/>
        </w:numPr>
        <w:jc w:val="both"/>
        <w:rPr>
          <w:sz w:val="24"/>
          <w:szCs w:val="24"/>
        </w:rPr>
      </w:pPr>
      <w:r w:rsidRPr="00A309D7">
        <w:rPr>
          <w:sz w:val="24"/>
          <w:szCs w:val="24"/>
        </w:rPr>
        <w:t>б+в.</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в:</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в:</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r w:rsidRPr="00A309D7">
        <w:rPr>
          <w:sz w:val="24"/>
          <w:szCs w:val="24"/>
        </w:rPr>
        <w:t>а+б+в.</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особенности структуры доходов бюджетов каждого уровня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842EE2">
      <w:pPr>
        <w:numPr>
          <w:ilvl w:val="0"/>
          <w:numId w:val="2"/>
        </w:numPr>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842EE2">
      <w:pPr>
        <w:pStyle w:val="aa"/>
        <w:numPr>
          <w:ilvl w:val="0"/>
          <w:numId w:val="2"/>
        </w:numPr>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842EE2">
      <w:pPr>
        <w:pStyle w:val="aa"/>
        <w:numPr>
          <w:ilvl w:val="0"/>
          <w:numId w:val="2"/>
        </w:numPr>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Назовите тенденции формирования доходов федерального бюджета и поясните значение каждой их них.</w:t>
      </w:r>
    </w:p>
    <w:p w:rsidR="008B7636" w:rsidRPr="00305794" w:rsidRDefault="008B7636" w:rsidP="008B7636">
      <w:pPr>
        <w:pStyle w:val="ReportMain"/>
        <w:suppressAutoHyphens/>
        <w:ind w:left="624"/>
        <w:jc w:val="both"/>
        <w:rPr>
          <w:b/>
          <w:bCs/>
          <w:szCs w:val="24"/>
        </w:rPr>
      </w:pPr>
    </w:p>
    <w:p w:rsidR="00AD0A49" w:rsidRPr="00305794" w:rsidRDefault="00AD0A49" w:rsidP="005F5485">
      <w:pPr>
        <w:pStyle w:val="ReportMain"/>
        <w:suppressAutoHyphens/>
        <w:ind w:firstLine="851"/>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доходы бюджетов субъектов РФ можно отнести к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РФ и в какой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Основные направления бюджетно-налоговой политики на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5F5485">
      <w:pPr>
        <w:tabs>
          <w:tab w:val="num" w:pos="550"/>
        </w:tabs>
        <w:ind w:left="1259" w:right="-45" w:hanging="550"/>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 В</w:t>
      </w:r>
    </w:p>
    <w:p w:rsidR="00D85556" w:rsidRPr="00305794" w:rsidRDefault="00D85556" w:rsidP="00D85556">
      <w:pPr>
        <w:jc w:val="center"/>
        <w:rPr>
          <w:b/>
          <w:sz w:val="24"/>
          <w:szCs w:val="24"/>
        </w:rPr>
      </w:pPr>
    </w:p>
    <w:p w:rsidR="00D85556" w:rsidRPr="00305794" w:rsidRDefault="00305794" w:rsidP="00D85556">
      <w:pPr>
        <w:tabs>
          <w:tab w:val="left" w:pos="993"/>
        </w:tabs>
        <w:jc w:val="both"/>
        <w:rPr>
          <w:b/>
          <w:sz w:val="24"/>
          <w:szCs w:val="24"/>
        </w:rPr>
      </w:pPr>
      <w:r w:rsidRPr="00305794">
        <w:rPr>
          <w:b/>
          <w:sz w:val="24"/>
          <w:szCs w:val="24"/>
        </w:rPr>
        <w:t>В.</w:t>
      </w:r>
      <w:r w:rsidR="00842EE2">
        <w:rPr>
          <w:b/>
          <w:sz w:val="24"/>
          <w:szCs w:val="24"/>
        </w:rPr>
        <w:t>1</w:t>
      </w:r>
      <w:r w:rsidRPr="00305794">
        <w:rPr>
          <w:b/>
          <w:sz w:val="24"/>
          <w:szCs w:val="24"/>
        </w:rPr>
        <w:t xml:space="preserve"> Тематика рефератов</w:t>
      </w:r>
    </w:p>
    <w:p w:rsidR="003D00EE" w:rsidRPr="00305794" w:rsidRDefault="003D00EE" w:rsidP="003D00EE">
      <w:pPr>
        <w:pStyle w:val="Default"/>
        <w:ind w:firstLine="709"/>
        <w:jc w:val="both"/>
        <w:rPr>
          <w:b/>
          <w:bCs/>
        </w:rPr>
      </w:pPr>
    </w:p>
    <w:p w:rsidR="00AD0A49" w:rsidRPr="00305794" w:rsidRDefault="00AD0A49" w:rsidP="00AD0A49">
      <w:pPr>
        <w:pStyle w:val="Default"/>
        <w:ind w:firstLine="709"/>
        <w:jc w:val="both"/>
        <w:rPr>
          <w:b/>
        </w:rPr>
      </w:pPr>
      <w:r w:rsidRPr="00305794">
        <w:rPr>
          <w:b/>
          <w:bCs/>
        </w:rPr>
        <w:t xml:space="preserve">Раздел 1 </w:t>
      </w:r>
      <w:r w:rsidRPr="00305794">
        <w:rPr>
          <w:b/>
          <w:snapToGrid w:val="0"/>
        </w:rPr>
        <w:t>Основы мобилизации доходов в бюджетную систему РФ</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Бюджет как финансовая база государства.</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Основные направления бюджетной политики России в области доходов на современном этапе.</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Особенности бюджетной политики в области доходов субъекта РФ (на примере областного бюджета Ростовской области).</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Укрепление доходов местных бюджетов в условиях бюджетно-налоговых реформ.</w:t>
      </w:r>
    </w:p>
    <w:p w:rsidR="00CD3B70" w:rsidRPr="00305794" w:rsidRDefault="00CD3B70" w:rsidP="00E674D9">
      <w:pPr>
        <w:numPr>
          <w:ilvl w:val="1"/>
          <w:numId w:val="26"/>
        </w:numPr>
        <w:tabs>
          <w:tab w:val="clear" w:pos="967"/>
          <w:tab w:val="num" w:pos="550"/>
        </w:tabs>
        <w:ind w:left="550" w:hanging="440"/>
        <w:jc w:val="both"/>
        <w:rPr>
          <w:spacing w:val="-12"/>
          <w:sz w:val="24"/>
          <w:szCs w:val="24"/>
        </w:rPr>
      </w:pPr>
      <w:r w:rsidRPr="00305794">
        <w:rPr>
          <w:sz w:val="24"/>
          <w:szCs w:val="24"/>
        </w:rPr>
        <w:t xml:space="preserve">Межбюджетные отношения в </w:t>
      </w:r>
      <w:r w:rsidRPr="00305794">
        <w:rPr>
          <w:spacing w:val="-12"/>
          <w:sz w:val="24"/>
          <w:szCs w:val="24"/>
        </w:rPr>
        <w:t>условиях бюджетного федерализма.</w:t>
      </w:r>
    </w:p>
    <w:p w:rsidR="007E5F52" w:rsidRPr="00305794" w:rsidRDefault="007E5F52" w:rsidP="00CD3B70">
      <w:pPr>
        <w:pStyle w:val="Default"/>
        <w:ind w:firstLine="709"/>
        <w:jc w:val="both"/>
        <w:rPr>
          <w:b/>
          <w:bCs/>
        </w:rPr>
      </w:pPr>
    </w:p>
    <w:p w:rsidR="00AD0A49" w:rsidRPr="00305794" w:rsidRDefault="00AD0A49" w:rsidP="00CD3B70">
      <w:pPr>
        <w:pStyle w:val="Default"/>
        <w:ind w:firstLine="709"/>
        <w:jc w:val="both"/>
        <w:rPr>
          <w:b/>
        </w:rPr>
      </w:pPr>
      <w:r w:rsidRPr="00305794">
        <w:rPr>
          <w:b/>
          <w:bCs/>
        </w:rPr>
        <w:t xml:space="preserve">Раздел 2 </w:t>
      </w:r>
      <w:r w:rsidRPr="00305794">
        <w:rPr>
          <w:b/>
          <w:snapToGrid w:val="0"/>
        </w:rPr>
        <w:t>Налоговые доходы бюджетной системы РФ</w:t>
      </w:r>
    </w:p>
    <w:p w:rsidR="00CD3B70" w:rsidRPr="00305794" w:rsidRDefault="00CD3B70" w:rsidP="00CD3B70">
      <w:pPr>
        <w:pStyle w:val="a"/>
        <w:rPr>
          <w:sz w:val="24"/>
        </w:rPr>
      </w:pPr>
      <w:r w:rsidRPr="00305794">
        <w:rPr>
          <w:sz w:val="24"/>
        </w:rPr>
        <w:t>Налоговая реформа: необходимость, содержание и проблемы реализации.</w:t>
      </w:r>
    </w:p>
    <w:p w:rsidR="00CD3B70" w:rsidRPr="00305794" w:rsidRDefault="00CD3B70" w:rsidP="00CD3B70">
      <w:pPr>
        <w:pStyle w:val="a"/>
        <w:rPr>
          <w:sz w:val="24"/>
        </w:rPr>
      </w:pPr>
      <w:r w:rsidRPr="00305794">
        <w:rPr>
          <w:sz w:val="24"/>
        </w:rPr>
        <w:t>Налоги, сборы и платежи за пользование природными ресурсами.</w:t>
      </w:r>
    </w:p>
    <w:p w:rsidR="00641A26" w:rsidRPr="00305794" w:rsidRDefault="00641A26" w:rsidP="00641A26">
      <w:pPr>
        <w:pStyle w:val="a"/>
        <w:rPr>
          <w:sz w:val="24"/>
        </w:rPr>
      </w:pPr>
      <w:r w:rsidRPr="00305794">
        <w:rPr>
          <w:sz w:val="24"/>
        </w:rPr>
        <w:t>Методы распределения налогов и налоговых доходов между бюджетами, применяемые в РФ</w:t>
      </w:r>
    </w:p>
    <w:p w:rsidR="00641A26" w:rsidRPr="00305794" w:rsidRDefault="00641A26" w:rsidP="00641A26">
      <w:pPr>
        <w:pStyle w:val="a"/>
        <w:rPr>
          <w:sz w:val="24"/>
        </w:rPr>
      </w:pPr>
      <w:r w:rsidRPr="00305794">
        <w:rPr>
          <w:sz w:val="24"/>
        </w:rPr>
        <w:t>Методологические основы расчёта валовых налоговых ресурсов и налогового потенциала субъектов РФ</w:t>
      </w:r>
    </w:p>
    <w:p w:rsidR="00641A26" w:rsidRPr="00305794" w:rsidRDefault="00641A26" w:rsidP="00641A26">
      <w:pPr>
        <w:pStyle w:val="a"/>
        <w:rPr>
          <w:sz w:val="24"/>
        </w:rPr>
      </w:pPr>
      <w:r w:rsidRPr="00305794">
        <w:rPr>
          <w:sz w:val="24"/>
        </w:rPr>
        <w:t>Неналоговые доходы от государственной собственности и их роль в укреплении бюджетного потенциала страны</w:t>
      </w:r>
    </w:p>
    <w:p w:rsidR="00641A26" w:rsidRPr="00305794" w:rsidRDefault="00641A26" w:rsidP="00641A26">
      <w:pPr>
        <w:pStyle w:val="a"/>
        <w:rPr>
          <w:sz w:val="24"/>
        </w:rPr>
      </w:pPr>
      <w:r w:rsidRPr="00305794">
        <w:rPr>
          <w:sz w:val="24"/>
        </w:rPr>
        <w:t>Проблемы разграничения и распределения доходных источников в условиях комплексной реформы федеративных отношений</w:t>
      </w:r>
    </w:p>
    <w:p w:rsidR="00641A26" w:rsidRPr="00305794" w:rsidRDefault="00641A26" w:rsidP="00641A26">
      <w:pPr>
        <w:pStyle w:val="a"/>
        <w:rPr>
          <w:sz w:val="24"/>
        </w:rPr>
      </w:pPr>
      <w:r w:rsidRPr="00305794">
        <w:rPr>
          <w:sz w:val="24"/>
        </w:rPr>
        <w:t>Отечественный и зарубежный опыт разграничения доходов между бюджетами РФ: возможности его применения в РФ</w:t>
      </w:r>
    </w:p>
    <w:p w:rsidR="00641A26" w:rsidRPr="00305794" w:rsidRDefault="00641A26" w:rsidP="00641A26">
      <w:pPr>
        <w:pStyle w:val="a"/>
        <w:rPr>
          <w:sz w:val="24"/>
        </w:rPr>
      </w:pPr>
      <w:r w:rsidRPr="00305794">
        <w:rPr>
          <w:sz w:val="24"/>
        </w:rPr>
        <w:t>Правовые основы мобилизации доходов в бюджеты РФ и их совершенствование</w:t>
      </w:r>
    </w:p>
    <w:p w:rsidR="00641A26" w:rsidRPr="00305794" w:rsidRDefault="00641A26" w:rsidP="00641A26">
      <w:pPr>
        <w:rPr>
          <w:sz w:val="24"/>
          <w:szCs w:val="24"/>
        </w:rPr>
      </w:pPr>
    </w:p>
    <w:p w:rsidR="00AD0A49" w:rsidRPr="00305794" w:rsidRDefault="00AD0A49" w:rsidP="00AD0A49">
      <w:pPr>
        <w:pStyle w:val="ReportMain"/>
        <w:suppressAutoHyphens/>
        <w:jc w:val="both"/>
        <w:rPr>
          <w:b/>
          <w:bCs/>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CD3B70" w:rsidRPr="00305794" w:rsidRDefault="00AD0A49" w:rsidP="00E674D9">
      <w:pPr>
        <w:numPr>
          <w:ilvl w:val="0"/>
          <w:numId w:val="30"/>
        </w:numPr>
        <w:ind w:left="0" w:firstLine="284"/>
        <w:jc w:val="both"/>
        <w:rPr>
          <w:sz w:val="24"/>
          <w:szCs w:val="24"/>
        </w:rPr>
      </w:pPr>
      <w:r w:rsidRPr="00305794">
        <w:rPr>
          <w:b/>
          <w:bCs/>
          <w:sz w:val="24"/>
          <w:szCs w:val="24"/>
        </w:rPr>
        <w:t xml:space="preserve"> </w:t>
      </w:r>
      <w:r w:rsidR="00CD3B70" w:rsidRPr="00305794">
        <w:rPr>
          <w:sz w:val="24"/>
          <w:szCs w:val="24"/>
        </w:rPr>
        <w:t>Пути повышения эффективности использования государственной собственности.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внешнеэкономической деятельности.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Госпошлина: понятие, виды и порядок взимания.</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оказания платных услуг и компенсации затрат государства.</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продажи материальных и нематериальных активов.</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местного бюджета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бюджета субъекта РФ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федерального бюджета и проблемы их мобилизации </w:t>
      </w:r>
    </w:p>
    <w:p w:rsidR="00AD0A49" w:rsidRPr="00305794" w:rsidRDefault="00AD0A49" w:rsidP="00641A26">
      <w:pPr>
        <w:pStyle w:val="ReportMain"/>
        <w:suppressAutoHyphens/>
        <w:ind w:firstLine="284"/>
        <w:jc w:val="both"/>
        <w:rPr>
          <w:b/>
          <w:bCs/>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1083C" w:rsidRPr="00894196" w:rsidRDefault="00A1083C" w:rsidP="00E674D9">
      <w:pPr>
        <w:numPr>
          <w:ilvl w:val="0"/>
          <w:numId w:val="31"/>
        </w:numPr>
        <w:jc w:val="both"/>
        <w:rPr>
          <w:sz w:val="24"/>
          <w:szCs w:val="24"/>
        </w:rPr>
      </w:pPr>
      <w:r w:rsidRPr="00894196">
        <w:rPr>
          <w:sz w:val="24"/>
          <w:szCs w:val="24"/>
        </w:rPr>
        <w:t>Классификация доходов бюджета: критерии, виды, краткая характеристика.</w:t>
      </w:r>
    </w:p>
    <w:p w:rsidR="00A1083C" w:rsidRPr="00894196" w:rsidRDefault="00A1083C" w:rsidP="00E674D9">
      <w:pPr>
        <w:numPr>
          <w:ilvl w:val="0"/>
          <w:numId w:val="31"/>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A1083C" w:rsidRPr="00894196" w:rsidRDefault="00A1083C" w:rsidP="00E674D9">
      <w:pPr>
        <w:numPr>
          <w:ilvl w:val="0"/>
          <w:numId w:val="31"/>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A1083C" w:rsidRPr="00894196" w:rsidRDefault="00A1083C" w:rsidP="00E674D9">
      <w:pPr>
        <w:numPr>
          <w:ilvl w:val="0"/>
          <w:numId w:val="31"/>
        </w:numPr>
        <w:jc w:val="both"/>
        <w:rPr>
          <w:sz w:val="24"/>
          <w:szCs w:val="24"/>
        </w:rPr>
      </w:pPr>
      <w:r w:rsidRPr="00894196">
        <w:rPr>
          <w:sz w:val="24"/>
          <w:szCs w:val="24"/>
        </w:rPr>
        <w:t>Особенности принципов и методов разграничения доходов между бюджетами РФ</w:t>
      </w:r>
    </w:p>
    <w:p w:rsidR="00A1083C" w:rsidRPr="00894196" w:rsidRDefault="00A1083C" w:rsidP="00E674D9">
      <w:pPr>
        <w:numPr>
          <w:ilvl w:val="0"/>
          <w:numId w:val="31"/>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A1083C" w:rsidRPr="00894196" w:rsidRDefault="00A1083C" w:rsidP="00E674D9">
      <w:pPr>
        <w:numPr>
          <w:ilvl w:val="0"/>
          <w:numId w:val="31"/>
        </w:numPr>
        <w:jc w:val="both"/>
        <w:rPr>
          <w:sz w:val="24"/>
          <w:szCs w:val="24"/>
        </w:rPr>
      </w:pPr>
      <w:r w:rsidRPr="00894196">
        <w:rPr>
          <w:sz w:val="24"/>
          <w:szCs w:val="24"/>
        </w:rPr>
        <w:t>Доходы местного бюджета и направления их совершенствования</w:t>
      </w:r>
    </w:p>
    <w:p w:rsidR="00A1083C" w:rsidRPr="00894196" w:rsidRDefault="00A1083C" w:rsidP="00E674D9">
      <w:pPr>
        <w:numPr>
          <w:ilvl w:val="0"/>
          <w:numId w:val="31"/>
        </w:numPr>
        <w:jc w:val="both"/>
        <w:rPr>
          <w:sz w:val="24"/>
          <w:szCs w:val="24"/>
        </w:rPr>
      </w:pPr>
      <w:r w:rsidRPr="00894196">
        <w:rPr>
          <w:sz w:val="24"/>
          <w:szCs w:val="24"/>
        </w:rPr>
        <w:t>Резервный фонд: понятие и порядок формирования</w:t>
      </w:r>
    </w:p>
    <w:p w:rsidR="00A1083C" w:rsidRPr="00894196" w:rsidRDefault="00A1083C" w:rsidP="00E674D9">
      <w:pPr>
        <w:numPr>
          <w:ilvl w:val="0"/>
          <w:numId w:val="31"/>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налоговых доходов бюджетов субъектов РФ</w:t>
      </w:r>
    </w:p>
    <w:p w:rsidR="00A1083C" w:rsidRPr="00894196" w:rsidRDefault="00A1083C" w:rsidP="00E674D9">
      <w:pPr>
        <w:numPr>
          <w:ilvl w:val="0"/>
          <w:numId w:val="31"/>
        </w:numPr>
        <w:jc w:val="both"/>
        <w:rPr>
          <w:sz w:val="24"/>
          <w:szCs w:val="24"/>
        </w:rPr>
      </w:pPr>
      <w:r w:rsidRPr="00894196">
        <w:rPr>
          <w:sz w:val="24"/>
          <w:szCs w:val="24"/>
        </w:rPr>
        <w:t>Принципы, критерии и методы мобилизации доходов в бюджетную систему РФ</w:t>
      </w:r>
    </w:p>
    <w:p w:rsidR="00A1083C" w:rsidRPr="00894196" w:rsidRDefault="00A1083C" w:rsidP="00E674D9">
      <w:pPr>
        <w:numPr>
          <w:ilvl w:val="0"/>
          <w:numId w:val="31"/>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A1083C" w:rsidRPr="00894196" w:rsidRDefault="00A1083C" w:rsidP="00E674D9">
      <w:pPr>
        <w:numPr>
          <w:ilvl w:val="0"/>
          <w:numId w:val="31"/>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lastRenderedPageBreak/>
        <w:t>Особенности и основные направления бюджетной политики на очередной финансовый период</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t>Особенности и основные направления налоговой политики на очередной финансовый период</w:t>
      </w:r>
    </w:p>
    <w:p w:rsidR="00A1083C" w:rsidRPr="00894196" w:rsidRDefault="00A1083C" w:rsidP="00E674D9">
      <w:pPr>
        <w:numPr>
          <w:ilvl w:val="0"/>
          <w:numId w:val="31"/>
        </w:numPr>
        <w:jc w:val="both"/>
        <w:rPr>
          <w:sz w:val="24"/>
          <w:szCs w:val="24"/>
        </w:rPr>
      </w:pPr>
      <w:r w:rsidRPr="00894196">
        <w:rPr>
          <w:sz w:val="24"/>
          <w:szCs w:val="24"/>
        </w:rPr>
        <w:t xml:space="preserve">Мировая практика распределения налогов и налоговых доходов между бюджетами РФ </w:t>
      </w:r>
    </w:p>
    <w:p w:rsidR="00A1083C" w:rsidRPr="00894196" w:rsidRDefault="00A1083C" w:rsidP="00A1083C">
      <w:pP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842EE2">
        <w:rPr>
          <w:b/>
          <w:sz w:val="24"/>
          <w:szCs w:val="24"/>
        </w:rPr>
        <w:t>2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r w:rsidRPr="00894196">
        <w:rPr>
          <w:sz w:val="24"/>
          <w:szCs w:val="24"/>
        </w:rPr>
        <w:t>На 201</w:t>
      </w:r>
      <w:r w:rsidR="00825BA4">
        <w:rPr>
          <w:sz w:val="24"/>
          <w:szCs w:val="24"/>
        </w:rPr>
        <w:t>6</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w:t>
      </w:r>
      <w:r w:rsidR="005F5485">
        <w:rPr>
          <w:sz w:val="24"/>
          <w:szCs w:val="24"/>
        </w:rPr>
        <w:t xml:space="preserve"> </w:t>
      </w:r>
      <w:r w:rsidRPr="00894196">
        <w:rPr>
          <w:sz w:val="24"/>
          <w:szCs w:val="24"/>
        </w:rPr>
        <w:t>г. - 96541 тыс. руб., уровень собираемости по ННП 97%. Ставки зачисления ННП в бюджет Оренбургской области утверждены на 2015-2017гг. в размере 88,57%. Требуется рассчитать планируемый контингент по ННП на 201</w:t>
      </w:r>
      <w:r w:rsidR="00825BA4">
        <w:rPr>
          <w:sz w:val="24"/>
          <w:szCs w:val="24"/>
        </w:rPr>
        <w:t xml:space="preserve">6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На 2017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w:t>
      </w:r>
      <w:r w:rsidR="005F5485">
        <w:rPr>
          <w:sz w:val="24"/>
          <w:szCs w:val="24"/>
        </w:rPr>
        <w:t xml:space="preserve">7 </w:t>
      </w:r>
      <w:r w:rsidRPr="00894196">
        <w:rPr>
          <w:sz w:val="24"/>
          <w:szCs w:val="24"/>
        </w:rPr>
        <w:t>г. - 42316 тыс. руб., уровень собираемости по ННП 97%. Ставки зачисления ННП в бюджет Оренбургской области утверждены на 2015-2017гг. в размере 88,57%. Требуется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(тыс.руб.)</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Сумма налога на доходы физических лиц, тыс.руб.</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r w:rsidRPr="00894196">
        <w:rPr>
          <w:sz w:val="24"/>
          <w:szCs w:val="24"/>
        </w:rPr>
        <w:t>На 2017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5F5485">
        <w:rPr>
          <w:sz w:val="24"/>
          <w:szCs w:val="24"/>
        </w:rPr>
        <w:t xml:space="preserve">17 </w:t>
      </w:r>
      <w:r w:rsidRPr="00894196">
        <w:rPr>
          <w:sz w:val="24"/>
          <w:szCs w:val="24"/>
        </w:rPr>
        <w:t xml:space="preserve">г. - 96541 тыс. руб., уровень собираемости по ННП 97%. Ставки зачисления ННП в </w:t>
      </w:r>
      <w:r w:rsidRPr="00894196">
        <w:rPr>
          <w:sz w:val="24"/>
          <w:szCs w:val="24"/>
        </w:rPr>
        <w:lastRenderedPageBreak/>
        <w:t>бюджет Оренбургской области утверждены на 2015-2017</w:t>
      </w:r>
      <w:r w:rsidR="005F5485">
        <w:rPr>
          <w:sz w:val="24"/>
          <w:szCs w:val="24"/>
        </w:rPr>
        <w:t xml:space="preserve"> </w:t>
      </w:r>
      <w:r w:rsidRPr="00894196">
        <w:rPr>
          <w:sz w:val="24"/>
          <w:szCs w:val="24"/>
        </w:rPr>
        <w:t>гг. в размере 88,57%. Требуется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w:t>
      </w:r>
      <w:r w:rsidR="00C21DC9">
        <w:rPr>
          <w:sz w:val="24"/>
          <w:szCs w:val="24"/>
        </w:rPr>
        <w:t xml:space="preserve">17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2017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lastRenderedPageBreak/>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2. Определите первоочередные задачи налоговой  политики на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4. По способу взимания налоги подразделяются на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D11171">
        <w:rPr>
          <w:b/>
          <w:sz w:val="24"/>
          <w:szCs w:val="24"/>
        </w:rPr>
        <w:t>3</w:t>
      </w:r>
      <w:r w:rsidR="006B7A9A" w:rsidRPr="00894196">
        <w:rPr>
          <w:b/>
          <w:sz w:val="24"/>
          <w:szCs w:val="24"/>
        </w:rPr>
        <w:t xml:space="preserve"> </w:t>
      </w:r>
      <w:r w:rsidR="00D11171">
        <w:rPr>
          <w:b/>
          <w:sz w:val="24"/>
          <w:szCs w:val="24"/>
        </w:rPr>
        <w:t>Р</w:t>
      </w:r>
      <w:r w:rsidR="00C91F23" w:rsidRPr="00894196">
        <w:rPr>
          <w:b/>
          <w:sz w:val="24"/>
          <w:szCs w:val="24"/>
        </w:rPr>
        <w:t>убежн</w:t>
      </w:r>
      <w:r w:rsidR="00D11171">
        <w:rPr>
          <w:b/>
          <w:sz w:val="24"/>
          <w:szCs w:val="24"/>
        </w:rPr>
        <w:t>ый контроль</w:t>
      </w:r>
    </w:p>
    <w:p w:rsidR="00AD0A49" w:rsidRDefault="00AD0A49" w:rsidP="006B7A9A">
      <w:pPr>
        <w:tabs>
          <w:tab w:val="num" w:pos="0"/>
        </w:tabs>
        <w:ind w:right="355"/>
        <w:jc w:val="both"/>
        <w:rPr>
          <w:b/>
          <w:sz w:val="24"/>
          <w:szCs w:val="24"/>
        </w:rPr>
      </w:pPr>
    </w:p>
    <w:p w:rsidR="00D11171" w:rsidRPr="00D11171" w:rsidRDefault="00D11171" w:rsidP="006B7A9A">
      <w:pPr>
        <w:tabs>
          <w:tab w:val="num" w:pos="0"/>
        </w:tabs>
        <w:ind w:right="355"/>
        <w:jc w:val="both"/>
        <w:rPr>
          <w:sz w:val="24"/>
          <w:szCs w:val="24"/>
        </w:rPr>
      </w:pPr>
      <w:r>
        <w:rPr>
          <w:sz w:val="24"/>
          <w:szCs w:val="24"/>
        </w:rPr>
        <w:t>Примерная т</w:t>
      </w:r>
      <w:r w:rsidRPr="00D11171">
        <w:rPr>
          <w:sz w:val="24"/>
          <w:szCs w:val="24"/>
        </w:rPr>
        <w:t>ематика условий рубежного контроля</w:t>
      </w: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Социально-экономическая сущность бюджета, его значение в регулировании экономики страны.</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Понятие бюджетной системы и бюджетного устройства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Принципы бюджетной системы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кодекс РФ, его роль в регулировании бюджетных отношений.</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Бюджетные полномочия федеральных органов власти, субъектов РФ и органов местного самоуправления.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дефицит: содержание, принципы возникновения, источники финансирования.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профицит: понятие, пути регулирования.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Федеральные налоги: состав;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Региональные налоги: перечень,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Местные налоги: порядок их расчета.</w:t>
      </w:r>
    </w:p>
    <w:p w:rsidR="00DF08C5" w:rsidRPr="00894196" w:rsidRDefault="00DF08C5" w:rsidP="00825BA4">
      <w:pPr>
        <w:numPr>
          <w:ilvl w:val="0"/>
          <w:numId w:val="9"/>
        </w:numPr>
        <w:tabs>
          <w:tab w:val="clear" w:pos="284"/>
          <w:tab w:val="left" w:pos="426"/>
        </w:tabs>
        <w:ind w:left="426" w:hanging="316"/>
        <w:jc w:val="both"/>
        <w:rPr>
          <w:spacing w:val="-8"/>
          <w:sz w:val="24"/>
          <w:szCs w:val="24"/>
        </w:rPr>
      </w:pPr>
      <w:r w:rsidRPr="00894196">
        <w:rPr>
          <w:sz w:val="24"/>
          <w:szCs w:val="24"/>
        </w:rPr>
        <w:t xml:space="preserve">Сущность, формы и принципы </w:t>
      </w:r>
      <w:r w:rsidRPr="00894196">
        <w:rPr>
          <w:spacing w:val="-8"/>
          <w:sz w:val="24"/>
          <w:szCs w:val="24"/>
        </w:rPr>
        <w:t>межбюджетных отношений в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Основные направления бюджетно-налоговой политики РФ на современном этапе.</w:t>
      </w:r>
    </w:p>
    <w:p w:rsidR="00AD0A49" w:rsidRPr="00894196" w:rsidRDefault="00AD0A49" w:rsidP="00AD0A49">
      <w:pPr>
        <w:pStyle w:val="Default"/>
        <w:ind w:firstLine="709"/>
        <w:jc w:val="both"/>
        <w:rPr>
          <w:bCs/>
        </w:rPr>
      </w:pPr>
    </w:p>
    <w:p w:rsidR="00AD0A49" w:rsidRPr="00894196" w:rsidRDefault="00AD0A49" w:rsidP="00AD0A49">
      <w:pPr>
        <w:rPr>
          <w:b/>
          <w:snapToGrid w:val="0"/>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Бюджетный кодекс РФ о видах доходов бюджетов: краткая характеристика.</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Полномочия федеральных органов законодательной и исполнительной власти по формированию доходов бюджета.</w:t>
      </w:r>
    </w:p>
    <w:p w:rsidR="00DF08C5" w:rsidRPr="00825BA4" w:rsidRDefault="00DF08C5" w:rsidP="00825BA4">
      <w:pPr>
        <w:pStyle w:val="aa"/>
        <w:numPr>
          <w:ilvl w:val="0"/>
          <w:numId w:val="10"/>
        </w:numPr>
        <w:tabs>
          <w:tab w:val="left" w:pos="880"/>
          <w:tab w:val="num" w:pos="1100"/>
        </w:tabs>
        <w:ind w:left="284" w:hanging="284"/>
        <w:jc w:val="both"/>
        <w:rPr>
          <w:spacing w:val="-12"/>
          <w:sz w:val="24"/>
          <w:szCs w:val="24"/>
        </w:rPr>
      </w:pPr>
      <w:r w:rsidRPr="00825BA4">
        <w:rPr>
          <w:sz w:val="24"/>
          <w:szCs w:val="24"/>
        </w:rPr>
        <w:t xml:space="preserve">Бюджетная классификация по </w:t>
      </w:r>
      <w:r w:rsidRPr="00825BA4">
        <w:rPr>
          <w:spacing w:val="-12"/>
          <w:sz w:val="24"/>
          <w:szCs w:val="24"/>
        </w:rPr>
        <w:t>доходам: структура кода доходов.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Принципы формирования доходов бюджетов РФ.</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Правовые основы формирования доходов бюджетов.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Характеристика доходов федерального бюджета.</w:t>
      </w:r>
    </w:p>
    <w:p w:rsidR="00DF08C5" w:rsidRPr="00894196" w:rsidRDefault="00DF08C5" w:rsidP="00825BA4">
      <w:pPr>
        <w:ind w:left="284" w:hanging="284"/>
        <w:rPr>
          <w:sz w:val="24"/>
          <w:szCs w:val="24"/>
        </w:rPr>
      </w:pP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Порядок распределения доходов между бюджетами бюджетной системы РФ.</w:t>
      </w:r>
    </w:p>
    <w:p w:rsidR="00DF08C5" w:rsidRPr="00825BA4" w:rsidRDefault="00DF08C5" w:rsidP="00825BA4">
      <w:pPr>
        <w:pStyle w:val="aa"/>
        <w:numPr>
          <w:ilvl w:val="0"/>
          <w:numId w:val="10"/>
        </w:numPr>
        <w:tabs>
          <w:tab w:val="left" w:pos="880"/>
          <w:tab w:val="num" w:pos="1100"/>
        </w:tabs>
        <w:ind w:left="284" w:hanging="284"/>
        <w:jc w:val="both"/>
        <w:rPr>
          <w:spacing w:val="-14"/>
          <w:sz w:val="24"/>
          <w:szCs w:val="24"/>
        </w:rPr>
      </w:pPr>
      <w:r w:rsidRPr="00825BA4">
        <w:rPr>
          <w:sz w:val="24"/>
          <w:szCs w:val="24"/>
        </w:rPr>
        <w:t xml:space="preserve">Характеристика неналоговых доходов </w:t>
      </w:r>
      <w:r w:rsidRPr="00825BA4">
        <w:rPr>
          <w:spacing w:val="-14"/>
          <w:sz w:val="24"/>
          <w:szCs w:val="24"/>
        </w:rPr>
        <w:t>федерального бюджета.</w:t>
      </w:r>
    </w:p>
    <w:p w:rsidR="00DF08C5" w:rsidRPr="00894196" w:rsidRDefault="00DF08C5" w:rsidP="00825BA4">
      <w:pPr>
        <w:numPr>
          <w:ilvl w:val="0"/>
          <w:numId w:val="10"/>
        </w:numPr>
        <w:tabs>
          <w:tab w:val="left" w:pos="880"/>
        </w:tabs>
        <w:ind w:left="284" w:hanging="284"/>
        <w:jc w:val="both"/>
        <w:rPr>
          <w:sz w:val="24"/>
          <w:szCs w:val="24"/>
        </w:rPr>
      </w:pPr>
      <w:r w:rsidRPr="00894196">
        <w:rPr>
          <w:sz w:val="24"/>
          <w:szCs w:val="24"/>
        </w:rPr>
        <w:t>Администраторы доходов бюджетов: понятие, их роль в формировании доходов бюджетов.</w:t>
      </w:r>
    </w:p>
    <w:p w:rsidR="00DF08C5" w:rsidRPr="00894196" w:rsidRDefault="00DF08C5" w:rsidP="00825BA4">
      <w:pPr>
        <w:numPr>
          <w:ilvl w:val="0"/>
          <w:numId w:val="10"/>
        </w:numPr>
        <w:tabs>
          <w:tab w:val="left" w:pos="880"/>
        </w:tabs>
        <w:ind w:left="284" w:hanging="284"/>
        <w:jc w:val="both"/>
        <w:rPr>
          <w:spacing w:val="-16"/>
          <w:sz w:val="24"/>
          <w:szCs w:val="24"/>
        </w:rPr>
      </w:pPr>
      <w:r w:rsidRPr="00894196">
        <w:rPr>
          <w:sz w:val="24"/>
          <w:szCs w:val="24"/>
        </w:rPr>
        <w:t xml:space="preserve">Нормативы отчислений налоговых и неналоговых доходов в бюджеты разных уровней: </w:t>
      </w:r>
      <w:r w:rsidRPr="00894196">
        <w:rPr>
          <w:spacing w:val="-16"/>
          <w:sz w:val="24"/>
          <w:szCs w:val="24"/>
        </w:rPr>
        <w:t>понятие; порядок утверждения и применение.</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Основные параметры федерального бюджета на текущий год.</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Федеральные налоги: особенности зачисления в бюджеты разных уровней.</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Понятие стабилизационного фонда, его роль в обеспечении сбалансированности федерального бюджета.</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Безвозмездные и безвозвратные перечисления: понятие, формы.</w:t>
      </w:r>
    </w:p>
    <w:p w:rsidR="00DF08C5" w:rsidRPr="00894196" w:rsidRDefault="00DF08C5" w:rsidP="00825BA4">
      <w:pPr>
        <w:numPr>
          <w:ilvl w:val="0"/>
          <w:numId w:val="10"/>
        </w:numPr>
        <w:tabs>
          <w:tab w:val="left" w:pos="426"/>
          <w:tab w:val="num" w:pos="1100"/>
        </w:tabs>
        <w:ind w:left="284" w:hanging="284"/>
        <w:jc w:val="both"/>
        <w:rPr>
          <w:sz w:val="24"/>
          <w:szCs w:val="24"/>
        </w:rPr>
      </w:pPr>
      <w:r w:rsidRPr="00894196">
        <w:rPr>
          <w:sz w:val="24"/>
          <w:szCs w:val="24"/>
        </w:rPr>
        <w:t>Понятие доходов бюджета, их значение в реализации бюджетной политики государств.</w:t>
      </w:r>
    </w:p>
    <w:p w:rsidR="00DF08C5"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Порядок формирования стабилизационного фонда.</w:t>
      </w:r>
    </w:p>
    <w:p w:rsidR="00DF08C5" w:rsidRPr="00825BA4" w:rsidRDefault="00DF08C5" w:rsidP="00825BA4">
      <w:pPr>
        <w:pStyle w:val="aa"/>
        <w:numPr>
          <w:ilvl w:val="0"/>
          <w:numId w:val="10"/>
        </w:numPr>
        <w:tabs>
          <w:tab w:val="left" w:pos="426"/>
        </w:tabs>
        <w:ind w:left="284" w:hanging="284"/>
        <w:jc w:val="both"/>
        <w:rPr>
          <w:sz w:val="24"/>
          <w:szCs w:val="24"/>
        </w:rPr>
      </w:pPr>
      <w:r w:rsidRPr="00825BA4">
        <w:rPr>
          <w:sz w:val="24"/>
          <w:szCs w:val="24"/>
        </w:rPr>
        <w:t>Состав и структура доходов федерального бюджета.</w:t>
      </w:r>
    </w:p>
    <w:p w:rsidR="00DF08C5" w:rsidRPr="00825BA4" w:rsidRDefault="00DF08C5" w:rsidP="00825BA4">
      <w:pPr>
        <w:pStyle w:val="aa"/>
        <w:numPr>
          <w:ilvl w:val="0"/>
          <w:numId w:val="10"/>
        </w:numPr>
        <w:tabs>
          <w:tab w:val="left" w:pos="426"/>
          <w:tab w:val="num" w:pos="1100"/>
        </w:tabs>
        <w:ind w:left="284" w:hanging="284"/>
        <w:jc w:val="both"/>
        <w:rPr>
          <w:sz w:val="24"/>
          <w:szCs w:val="24"/>
        </w:rPr>
      </w:pPr>
      <w:r w:rsidRPr="00825BA4">
        <w:rPr>
          <w:sz w:val="24"/>
          <w:szCs w:val="24"/>
        </w:rPr>
        <w:t>Направления использования стабилизационного фонда.</w:t>
      </w:r>
    </w:p>
    <w:p w:rsidR="00DF08C5" w:rsidRPr="00825BA4" w:rsidRDefault="00DF08C5" w:rsidP="00825BA4">
      <w:pPr>
        <w:pStyle w:val="aa"/>
        <w:numPr>
          <w:ilvl w:val="0"/>
          <w:numId w:val="10"/>
        </w:numPr>
        <w:tabs>
          <w:tab w:val="left" w:pos="426"/>
          <w:tab w:val="num" w:pos="851"/>
          <w:tab w:val="num" w:pos="1100"/>
        </w:tabs>
        <w:ind w:left="284" w:hanging="284"/>
        <w:jc w:val="both"/>
        <w:rPr>
          <w:sz w:val="24"/>
          <w:szCs w:val="24"/>
        </w:rPr>
      </w:pPr>
      <w:r w:rsidRPr="00825BA4">
        <w:rPr>
          <w:sz w:val="24"/>
          <w:szCs w:val="24"/>
        </w:rPr>
        <w:t>Проблемы распределения доходных источников между бюджетами бюджетной системы РФ.</w:t>
      </w:r>
    </w:p>
    <w:p w:rsidR="00AD0A49" w:rsidRPr="00825BA4" w:rsidRDefault="00DF08C5" w:rsidP="00825BA4">
      <w:pPr>
        <w:pStyle w:val="aa"/>
        <w:numPr>
          <w:ilvl w:val="0"/>
          <w:numId w:val="10"/>
        </w:numPr>
        <w:tabs>
          <w:tab w:val="left" w:pos="426"/>
        </w:tabs>
        <w:ind w:left="284" w:hanging="284"/>
        <w:rPr>
          <w:sz w:val="24"/>
          <w:szCs w:val="24"/>
        </w:rPr>
      </w:pPr>
      <w:r w:rsidRPr="00825BA4">
        <w:rPr>
          <w:sz w:val="24"/>
          <w:szCs w:val="24"/>
        </w:rPr>
        <w:t>Доходы федеральных целевых бюджетных фондов.</w:t>
      </w:r>
    </w:p>
    <w:p w:rsidR="00DF08C5" w:rsidRPr="00894196" w:rsidRDefault="00DF08C5" w:rsidP="00DF08C5">
      <w:pPr>
        <w:rPr>
          <w:b/>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законодательных и исполнительных органов субъектов РФ по формированию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Состав и структура доходов местного бюджета.</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Состав и структура доходов субъекта РФ.</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Местные налоги: порядок их расчета.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Региональные налоги: их роль в формировании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Собственные доходы бюджета.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Изменения в порядке исчисления и уплаты региональных  налогов.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Неналоговые доходы местных бюджетов.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органов местного самоуправления по формированию доходов местных бюджетов.</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неналоговых доходов субъекта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Факторы, влияющие на изменение уровня налоговых и неналоговых доходов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Особенности формирования доходов местных бюджетов.</w:t>
      </w:r>
    </w:p>
    <w:p w:rsidR="00825BA4"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Доходы от приватизации имущества: основные направления программы прив</w:t>
      </w:r>
      <w:r w:rsidR="00825BA4" w:rsidRPr="00825BA4">
        <w:rPr>
          <w:sz w:val="24"/>
          <w:szCs w:val="24"/>
        </w:rPr>
        <w:t>атизации федерального имущества.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Применение специальных налоговых режимов.</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Нормативы зачислений налоговых доходов от федеральных и региональных налогов в местные бюджеты.</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Муниципальные заимствования: проблемы и перспективы.</w:t>
      </w:r>
    </w:p>
    <w:p w:rsidR="00DF08C5" w:rsidRPr="00825BA4" w:rsidRDefault="00DF08C5" w:rsidP="00825BA4">
      <w:pPr>
        <w:pStyle w:val="aa"/>
        <w:numPr>
          <w:ilvl w:val="0"/>
          <w:numId w:val="108"/>
        </w:numPr>
        <w:tabs>
          <w:tab w:val="clear" w:pos="834"/>
          <w:tab w:val="left" w:pos="284"/>
          <w:tab w:val="left" w:pos="426"/>
        </w:tabs>
        <w:ind w:left="284" w:hanging="284"/>
        <w:jc w:val="both"/>
        <w:rPr>
          <w:spacing w:val="-6"/>
          <w:sz w:val="24"/>
          <w:szCs w:val="24"/>
        </w:rPr>
      </w:pPr>
      <w:r w:rsidRPr="00825BA4">
        <w:rPr>
          <w:sz w:val="24"/>
          <w:szCs w:val="24"/>
        </w:rPr>
        <w:t xml:space="preserve">Доходы от продажи и передачи в аренду находящихся в государственной собственности земельных </w:t>
      </w:r>
      <w:r w:rsidRPr="00825BA4">
        <w:rPr>
          <w:spacing w:val="-6"/>
          <w:sz w:val="24"/>
          <w:szCs w:val="24"/>
        </w:rPr>
        <w:t>участков: порядок расчета.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Собственные доходы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доходов от использования муниципальной собственности.</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Экономическая классификация доходов бюджетов.</w:t>
      </w:r>
    </w:p>
    <w:p w:rsidR="00DF08C5" w:rsidRPr="00894196" w:rsidRDefault="00DF08C5" w:rsidP="00825BA4">
      <w:pPr>
        <w:tabs>
          <w:tab w:val="num" w:pos="284"/>
          <w:tab w:val="left" w:pos="880"/>
        </w:tabs>
        <w:ind w:left="284" w:hanging="284"/>
        <w:rPr>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Межбюджетные трансферты: понятие, формы.</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Принципы планирования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Формы межбюджетных трансфертов, предоставляемых из бюджетов субъектов РФ.</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налоговых поступлений в бюджеты.</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Региональный фонд компенсации: порядок формирования и использования.</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неналоговых доходов бюджетов РФ.</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lastRenderedPageBreak/>
        <w:t>Региональный фонд финансовой поддержки муниципальных образований.</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Последовательность организации планирования налоговых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Особенности экономического прогнозирования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Бюджетные кредиты: понятие, принципы получения, проблемы.</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Информационная база планирования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Перспективы укрепления доходной базы местных бюджетов.</w:t>
      </w:r>
    </w:p>
    <w:p w:rsidR="007E5F52" w:rsidRPr="00894196" w:rsidRDefault="007E5F52" w:rsidP="007E5F52">
      <w:pPr>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0" w:name="_Toc445844538"/>
      <w:r w:rsidRPr="00D11171">
        <w:rPr>
          <w:rFonts w:ascii="Times New Roman" w:hAnsi="Times New Roman"/>
          <w:i w:val="0"/>
          <w:sz w:val="24"/>
          <w:szCs w:val="24"/>
        </w:rPr>
        <w:t>Блок С</w:t>
      </w:r>
      <w:bookmarkEnd w:id="0"/>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t>1.</w:t>
      </w:r>
      <w:r w:rsidR="00840E2B">
        <w:rPr>
          <w:caps/>
          <w:szCs w:val="24"/>
        </w:rPr>
        <w:t xml:space="preserve"> </w:t>
      </w:r>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lastRenderedPageBreak/>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 вес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 вес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 вес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 вес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 вес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 вес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lastRenderedPageBreak/>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 вес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 вес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r w:rsidRPr="00894196">
              <w:rPr>
                <w:sz w:val="24"/>
                <w:szCs w:val="24"/>
              </w:rPr>
              <w:t>млн.руб.</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r w:rsidRPr="00894196">
        <w:rPr>
          <w:spacing w:val="-12"/>
          <w:sz w:val="24"/>
          <w:szCs w:val="24"/>
        </w:rPr>
        <w:t>дотационности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млн. руб</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муниципального </w:t>
            </w:r>
            <w:r w:rsidRPr="00894196">
              <w:rPr>
                <w:sz w:val="24"/>
                <w:szCs w:val="24"/>
              </w:rPr>
              <w:lastRenderedPageBreak/>
              <w:t>образования</w:t>
            </w:r>
          </w:p>
        </w:tc>
        <w:tc>
          <w:tcPr>
            <w:tcW w:w="1553" w:type="dxa"/>
            <w:vAlign w:val="center"/>
          </w:tcPr>
          <w:p w:rsidR="00CB6F63" w:rsidRPr="00894196" w:rsidRDefault="00CB6F63" w:rsidP="005567D5">
            <w:pPr>
              <w:jc w:val="center"/>
              <w:rPr>
                <w:sz w:val="24"/>
                <w:szCs w:val="24"/>
              </w:rPr>
            </w:pPr>
            <w:r w:rsidRPr="00894196">
              <w:rPr>
                <w:sz w:val="24"/>
                <w:szCs w:val="24"/>
              </w:rPr>
              <w:lastRenderedPageBreak/>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lastRenderedPageBreak/>
              <w:t xml:space="preserve"> в том числе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1" w:name="_Toc445844539"/>
      <w:r w:rsidRPr="00894196">
        <w:rPr>
          <w:b/>
          <w:sz w:val="24"/>
          <w:szCs w:val="24"/>
        </w:rPr>
        <w:t xml:space="preserve">Блок </w:t>
      </w:r>
      <w:r w:rsidRPr="00894196">
        <w:rPr>
          <w:b/>
          <w:sz w:val="24"/>
          <w:szCs w:val="24"/>
          <w:lang w:val="en-US"/>
        </w:rPr>
        <w:t>D</w:t>
      </w:r>
      <w:bookmarkEnd w:id="1"/>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 xml:space="preserve">вопросы к </w:t>
      </w:r>
      <w:r w:rsidR="00C168EC">
        <w:rPr>
          <w:b/>
          <w:sz w:val="24"/>
          <w:szCs w:val="24"/>
        </w:rPr>
        <w:t>зачету</w:t>
      </w:r>
    </w:p>
    <w:p w:rsidR="003E65CF" w:rsidRPr="00894196" w:rsidRDefault="003E65CF" w:rsidP="00E674D9">
      <w:pPr>
        <w:numPr>
          <w:ilvl w:val="0"/>
          <w:numId w:val="32"/>
        </w:numPr>
        <w:jc w:val="both"/>
        <w:rPr>
          <w:sz w:val="24"/>
          <w:szCs w:val="24"/>
        </w:rPr>
      </w:pPr>
      <w:r w:rsidRPr="00894196">
        <w:rPr>
          <w:sz w:val="24"/>
          <w:szCs w:val="24"/>
        </w:rPr>
        <w:t>Организация контроля за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Правовые основы контроля за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lastRenderedPageBreak/>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Особенности и основные направления бюджетной политики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Особенности и основные направления налоговой политики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C168EC" w:rsidRPr="008312A3" w:rsidTr="002320C2">
        <w:trPr>
          <w:trHeight w:val="622"/>
        </w:trPr>
        <w:tc>
          <w:tcPr>
            <w:tcW w:w="2137"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4-балльная</w:t>
            </w:r>
          </w:p>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C168EC" w:rsidRPr="008312A3" w:rsidTr="002320C2">
        <w:trPr>
          <w:trHeight w:val="521"/>
        </w:trPr>
        <w:tc>
          <w:tcPr>
            <w:tcW w:w="2137" w:type="dxa"/>
            <w:shd w:val="clear" w:color="auto" w:fill="FFFFFF"/>
          </w:tcPr>
          <w:p w:rsidR="00C168EC" w:rsidRPr="008312A3" w:rsidRDefault="00C168EC" w:rsidP="002320C2">
            <w:pPr>
              <w:pStyle w:val="61"/>
              <w:shd w:val="clear" w:color="auto" w:fill="auto"/>
              <w:spacing w:line="240" w:lineRule="auto"/>
              <w:ind w:firstLine="0"/>
              <w:jc w:val="left"/>
              <w:rPr>
                <w:sz w:val="24"/>
                <w:szCs w:val="24"/>
              </w:rPr>
            </w:pPr>
            <w:r w:rsidRPr="008312A3">
              <w:rPr>
                <w:sz w:val="24"/>
                <w:szCs w:val="24"/>
              </w:rPr>
              <w:lastRenderedPageBreak/>
              <w:t>100 балльная шкала</w:t>
            </w:r>
          </w:p>
        </w:tc>
        <w:tc>
          <w:tcPr>
            <w:tcW w:w="1842"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0-49</w:t>
            </w:r>
          </w:p>
        </w:tc>
      </w:tr>
      <w:tr w:rsidR="00C168EC" w:rsidRPr="008312A3" w:rsidTr="002320C2">
        <w:trPr>
          <w:trHeight w:val="327"/>
        </w:trPr>
        <w:tc>
          <w:tcPr>
            <w:tcW w:w="2137" w:type="dxa"/>
            <w:shd w:val="clear" w:color="auto" w:fill="FFFFFF"/>
          </w:tcPr>
          <w:p w:rsidR="00C168EC" w:rsidRPr="008312A3" w:rsidRDefault="00C168EC" w:rsidP="002320C2">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C168EC" w:rsidRPr="008312A3" w:rsidRDefault="00C168EC" w:rsidP="002320C2">
            <w:pPr>
              <w:pStyle w:val="61"/>
              <w:shd w:val="clear" w:color="auto" w:fill="auto"/>
              <w:spacing w:line="240" w:lineRule="auto"/>
              <w:ind w:firstLine="0"/>
              <w:jc w:val="center"/>
              <w:rPr>
                <w:sz w:val="24"/>
                <w:szCs w:val="24"/>
              </w:rPr>
            </w:pPr>
            <w:r w:rsidRPr="008312A3">
              <w:rPr>
                <w:sz w:val="24"/>
                <w:szCs w:val="24"/>
              </w:rPr>
              <w:t>Не зачтено</w:t>
            </w:r>
          </w:p>
        </w:tc>
      </w:tr>
    </w:tbl>
    <w:p w:rsidR="00840E2B" w:rsidRPr="00894196" w:rsidRDefault="00840E2B" w:rsidP="00894196">
      <w:pPr>
        <w:ind w:firstLine="709"/>
        <w:jc w:val="both"/>
        <w:rPr>
          <w:b/>
          <w:sz w:val="24"/>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C168EC" w:rsidRPr="00317473" w:rsidTr="002320C2">
        <w:tc>
          <w:tcPr>
            <w:tcW w:w="2977" w:type="dxa"/>
            <w:shd w:val="clear" w:color="auto" w:fill="auto"/>
          </w:tcPr>
          <w:p w:rsidR="00C168EC" w:rsidRPr="00317473" w:rsidRDefault="00C168EC" w:rsidP="002320C2">
            <w:pPr>
              <w:jc w:val="center"/>
              <w:rPr>
                <w:sz w:val="24"/>
                <w:szCs w:val="24"/>
              </w:rPr>
            </w:pPr>
            <w:r w:rsidRPr="00317473">
              <w:rPr>
                <w:sz w:val="24"/>
                <w:szCs w:val="24"/>
              </w:rPr>
              <w:t>Критерий для «5»</w:t>
            </w:r>
          </w:p>
        </w:tc>
        <w:tc>
          <w:tcPr>
            <w:tcW w:w="2268" w:type="dxa"/>
            <w:shd w:val="clear" w:color="auto" w:fill="auto"/>
          </w:tcPr>
          <w:p w:rsidR="00C168EC" w:rsidRPr="00317473" w:rsidRDefault="00C168EC" w:rsidP="002320C2">
            <w:pPr>
              <w:jc w:val="center"/>
              <w:rPr>
                <w:sz w:val="24"/>
                <w:szCs w:val="24"/>
              </w:rPr>
            </w:pPr>
            <w:r w:rsidRPr="00317473">
              <w:rPr>
                <w:sz w:val="24"/>
                <w:szCs w:val="24"/>
              </w:rPr>
              <w:t>Критерий для «4»</w:t>
            </w:r>
          </w:p>
        </w:tc>
        <w:tc>
          <w:tcPr>
            <w:tcW w:w="2693" w:type="dxa"/>
            <w:shd w:val="clear" w:color="auto" w:fill="auto"/>
          </w:tcPr>
          <w:p w:rsidR="00C168EC" w:rsidRPr="00317473" w:rsidRDefault="00C168EC" w:rsidP="002320C2">
            <w:pPr>
              <w:jc w:val="center"/>
              <w:rPr>
                <w:sz w:val="24"/>
                <w:szCs w:val="24"/>
              </w:rPr>
            </w:pPr>
            <w:r w:rsidRPr="00317473">
              <w:rPr>
                <w:sz w:val="24"/>
                <w:szCs w:val="24"/>
              </w:rPr>
              <w:t>Критерий для «3»</w:t>
            </w:r>
          </w:p>
        </w:tc>
        <w:tc>
          <w:tcPr>
            <w:tcW w:w="2268" w:type="dxa"/>
            <w:shd w:val="clear" w:color="auto" w:fill="auto"/>
          </w:tcPr>
          <w:p w:rsidR="00C168EC" w:rsidRPr="00317473" w:rsidRDefault="00C168EC" w:rsidP="002320C2">
            <w:pPr>
              <w:jc w:val="center"/>
              <w:rPr>
                <w:sz w:val="24"/>
                <w:szCs w:val="24"/>
              </w:rPr>
            </w:pPr>
            <w:r w:rsidRPr="00317473">
              <w:rPr>
                <w:sz w:val="24"/>
                <w:szCs w:val="24"/>
              </w:rPr>
              <w:t>Критерий для «2»</w:t>
            </w:r>
          </w:p>
        </w:tc>
      </w:tr>
      <w:tr w:rsidR="00C168EC" w:rsidRPr="00317473" w:rsidTr="002320C2">
        <w:tc>
          <w:tcPr>
            <w:tcW w:w="2977" w:type="dxa"/>
            <w:shd w:val="clear" w:color="auto" w:fill="auto"/>
          </w:tcPr>
          <w:p w:rsidR="00C168EC" w:rsidRPr="00317473" w:rsidRDefault="00C168EC"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C168EC" w:rsidRPr="00317473" w:rsidRDefault="00C168EC"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Pr>
                <w:spacing w:val="-1"/>
                <w:sz w:val="24"/>
                <w:szCs w:val="24"/>
                <w:lang w:eastAsia="ru-RU"/>
              </w:rPr>
              <w:t>4</w:t>
            </w:r>
            <w:r w:rsidRPr="00317473">
              <w:rPr>
                <w:spacing w:val="-1"/>
                <w:sz w:val="24"/>
                <w:szCs w:val="24"/>
                <w:lang w:eastAsia="ru-RU"/>
              </w:rPr>
              <w:t>%  до 7</w:t>
            </w:r>
            <w:r>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C168EC" w:rsidRPr="00317473" w:rsidRDefault="00C168EC" w:rsidP="002320C2">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Pr>
                <w:spacing w:val="-1"/>
                <w:sz w:val="24"/>
                <w:szCs w:val="24"/>
                <w:lang w:eastAsia="ru-RU"/>
              </w:rPr>
              <w:t>69</w:t>
            </w:r>
            <w:r w:rsidRPr="00317473">
              <w:rPr>
                <w:spacing w:val="-1"/>
                <w:sz w:val="24"/>
                <w:szCs w:val="24"/>
                <w:lang w:eastAsia="ru-RU"/>
              </w:rPr>
              <w:t>%</w:t>
            </w:r>
          </w:p>
        </w:tc>
        <w:tc>
          <w:tcPr>
            <w:tcW w:w="2268" w:type="dxa"/>
            <w:shd w:val="clear" w:color="auto" w:fill="auto"/>
          </w:tcPr>
          <w:p w:rsidR="00C168EC" w:rsidRPr="00317473" w:rsidRDefault="00C168EC"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w:t>
            </w:r>
            <w:r>
              <w:rPr>
                <w:szCs w:val="24"/>
              </w:rPr>
              <w:lastRenderedPageBreak/>
              <w:t>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lastRenderedPageBreak/>
              <w:t xml:space="preserve">Задание решено самостоятельно. При этом составлен правильный алгоритм решения </w:t>
            </w:r>
            <w:r w:rsidRPr="001428F9">
              <w:rPr>
                <w:szCs w:val="24"/>
              </w:rPr>
              <w:lastRenderedPageBreak/>
              <w:t>задания, в логических рассуждениях,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lastRenderedPageBreak/>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681FA3" w:rsidRDefault="00681FA3" w:rsidP="00681FA3">
      <w:pPr>
        <w:rPr>
          <w:b/>
          <w:sz w:val="24"/>
          <w:szCs w:val="24"/>
        </w:rPr>
      </w:pPr>
      <w:r>
        <w:rPr>
          <w:b/>
          <w:sz w:val="24"/>
          <w:szCs w:val="24"/>
        </w:rPr>
        <w:t>Оценивание выполнения реферата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5386"/>
      </w:tblGrid>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Бинарная шкала</w:t>
            </w:r>
          </w:p>
        </w:tc>
        <w:tc>
          <w:tcPr>
            <w:tcW w:w="2835" w:type="dxa"/>
            <w:tcBorders>
              <w:top w:val="single" w:sz="4" w:space="0" w:color="auto"/>
              <w:left w:val="single" w:sz="4" w:space="0" w:color="auto"/>
              <w:bottom w:val="single" w:sz="4" w:space="0" w:color="auto"/>
              <w:right w:val="single" w:sz="4" w:space="0" w:color="auto"/>
            </w:tcBorders>
            <w:vAlign w:val="center"/>
          </w:tcPr>
          <w:p w:rsidR="00681FA3" w:rsidRPr="001428F9" w:rsidRDefault="00681FA3" w:rsidP="00C15FE9">
            <w:pPr>
              <w:pStyle w:val="ReportMain"/>
              <w:suppressAutoHyphens/>
              <w:jc w:val="center"/>
              <w:rPr>
                <w:szCs w:val="24"/>
              </w:rPr>
            </w:pPr>
            <w:r w:rsidRPr="001428F9">
              <w:rPr>
                <w:szCs w:val="24"/>
              </w:rPr>
              <w:t>Показатели</w:t>
            </w: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Критерии</w:t>
            </w:r>
          </w:p>
        </w:tc>
      </w:tr>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widowControl w:val="0"/>
              <w:jc w:val="center"/>
              <w:rPr>
                <w:sz w:val="24"/>
                <w:szCs w:val="24"/>
                <w:lang w:bidi="ru-RU"/>
              </w:rPr>
            </w:pPr>
            <w:r w:rsidRPr="00681FA3">
              <w:rPr>
                <w:sz w:val="24"/>
                <w:szCs w:val="24"/>
                <w:lang w:bidi="ru-RU"/>
              </w:rPr>
              <w:t>Зачтено</w:t>
            </w:r>
          </w:p>
        </w:tc>
        <w:tc>
          <w:tcPr>
            <w:tcW w:w="2835" w:type="dxa"/>
            <w:vMerge w:val="restart"/>
            <w:tcBorders>
              <w:top w:val="single" w:sz="4" w:space="0" w:color="auto"/>
              <w:left w:val="single" w:sz="4" w:space="0" w:color="auto"/>
              <w:right w:val="single" w:sz="4" w:space="0" w:color="auto"/>
            </w:tcBorders>
          </w:tcPr>
          <w:p w:rsidR="00681FA3" w:rsidRPr="001428F9" w:rsidRDefault="00681FA3" w:rsidP="00C15FE9">
            <w:pPr>
              <w:pStyle w:val="ReportMain"/>
              <w:suppressAutoHyphens/>
              <w:rPr>
                <w:szCs w:val="24"/>
              </w:rPr>
            </w:pPr>
            <w:r w:rsidRPr="001428F9">
              <w:rPr>
                <w:szCs w:val="24"/>
              </w:rPr>
              <w:t xml:space="preserve">1. Полнота </w:t>
            </w:r>
            <w:r w:rsidR="00323186">
              <w:rPr>
                <w:szCs w:val="24"/>
              </w:rPr>
              <w:t>раскрытия темы</w:t>
            </w:r>
            <w:r w:rsidRPr="001428F9">
              <w:rPr>
                <w:szCs w:val="24"/>
              </w:rPr>
              <w:t>;</w:t>
            </w:r>
          </w:p>
          <w:p w:rsidR="00681FA3" w:rsidRPr="001428F9" w:rsidRDefault="00681FA3" w:rsidP="00C15FE9">
            <w:pPr>
              <w:pStyle w:val="ReportMain"/>
              <w:suppressAutoHyphens/>
              <w:rPr>
                <w:szCs w:val="24"/>
              </w:rPr>
            </w:pPr>
            <w:r w:rsidRPr="001428F9">
              <w:rPr>
                <w:szCs w:val="24"/>
              </w:rPr>
              <w:t xml:space="preserve">2. </w:t>
            </w:r>
            <w:r w:rsidR="00323186">
              <w:rPr>
                <w:szCs w:val="24"/>
              </w:rPr>
              <w:t>Сравнение, сопоставление материала</w:t>
            </w:r>
            <w:r w:rsidRPr="001428F9">
              <w:rPr>
                <w:szCs w:val="24"/>
              </w:rPr>
              <w:t>;</w:t>
            </w:r>
          </w:p>
          <w:p w:rsidR="00681FA3" w:rsidRPr="001428F9" w:rsidRDefault="00681FA3" w:rsidP="00C15FE9">
            <w:pPr>
              <w:pStyle w:val="ReportMain"/>
              <w:suppressAutoHyphens/>
              <w:rPr>
                <w:szCs w:val="24"/>
              </w:rPr>
            </w:pPr>
            <w:r w:rsidRPr="001428F9">
              <w:rPr>
                <w:szCs w:val="24"/>
              </w:rPr>
              <w:t xml:space="preserve">3. </w:t>
            </w:r>
            <w:r w:rsidR="00323186">
              <w:rPr>
                <w:szCs w:val="24"/>
              </w:rPr>
              <w:t>Собственное отношение к описываемым явлениям и событиям.</w:t>
            </w:r>
          </w:p>
          <w:p w:rsidR="00681FA3" w:rsidRPr="001428F9" w:rsidRDefault="00681FA3" w:rsidP="00C15FE9">
            <w:pPr>
              <w:pStyle w:val="ReportMain"/>
              <w:suppressAutoHyphens/>
              <w:rPr>
                <w:szCs w:val="24"/>
              </w:rPr>
            </w:pPr>
            <w:r>
              <w:rPr>
                <w:szCs w:val="24"/>
              </w:rPr>
              <w:t>4. Самостоятельность.</w:t>
            </w:r>
          </w:p>
          <w:p w:rsidR="00681FA3" w:rsidRPr="001428F9" w:rsidRDefault="00681FA3" w:rsidP="00C15FE9">
            <w:pPr>
              <w:pStyle w:val="ReportMain"/>
              <w:suppressAutoHyphens/>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rPr>
                <w:rFonts w:eastAsiaTheme="minorHAnsi"/>
                <w:sz w:val="24"/>
                <w:szCs w:val="24"/>
              </w:rPr>
            </w:pPr>
            <w:r w:rsidRPr="00681FA3">
              <w:rPr>
                <w:rFonts w:eastAsiaTheme="minorHAnsi"/>
                <w:sz w:val="24"/>
                <w:szCs w:val="24"/>
              </w:rPr>
              <w:t>Обучающийся продемонстрировал умение логически обрабатывать, сравнивать, сопоставлять и обобщать материал, классифицировать его по определенным признакам, а также может выражать собственное отношение к описываемым явлениям и событиям.</w:t>
            </w:r>
          </w:p>
        </w:tc>
      </w:tr>
      <w:tr w:rsidR="00681FA3" w:rsidRPr="00D72621" w:rsidTr="00323186">
        <w:trPr>
          <w:trHeight w:val="280"/>
        </w:trPr>
        <w:tc>
          <w:tcPr>
            <w:tcW w:w="2093" w:type="dxa"/>
            <w:tcBorders>
              <w:top w:val="single" w:sz="4" w:space="0" w:color="auto"/>
              <w:left w:val="single" w:sz="4" w:space="0" w:color="auto"/>
              <w:bottom w:val="single" w:sz="4" w:space="0" w:color="auto"/>
              <w:right w:val="single" w:sz="4" w:space="0" w:color="auto"/>
            </w:tcBorders>
          </w:tcPr>
          <w:p w:rsidR="00681FA3" w:rsidRPr="00681FA3" w:rsidRDefault="00681FA3" w:rsidP="00C15FE9">
            <w:pPr>
              <w:widowControl w:val="0"/>
              <w:jc w:val="center"/>
              <w:rPr>
                <w:sz w:val="24"/>
                <w:szCs w:val="24"/>
                <w:lang w:bidi="ru-RU"/>
              </w:rPr>
            </w:pPr>
            <w:r w:rsidRPr="00681FA3">
              <w:rPr>
                <w:sz w:val="24"/>
                <w:szCs w:val="24"/>
                <w:lang w:bidi="ru-RU"/>
              </w:rPr>
              <w:t>Незачтено</w:t>
            </w:r>
          </w:p>
          <w:p w:rsidR="00681FA3" w:rsidRPr="00681FA3" w:rsidRDefault="00681FA3" w:rsidP="00C15FE9">
            <w:pPr>
              <w:widowControl w:val="0"/>
              <w:jc w:val="center"/>
              <w:rPr>
                <w:sz w:val="24"/>
                <w:szCs w:val="24"/>
                <w:lang w:bidi="ru-RU"/>
              </w:rPr>
            </w:pPr>
          </w:p>
        </w:tc>
        <w:tc>
          <w:tcPr>
            <w:tcW w:w="2835" w:type="dxa"/>
            <w:vMerge/>
            <w:tcBorders>
              <w:left w:val="single" w:sz="4" w:space="0" w:color="auto"/>
              <w:bottom w:val="single" w:sz="4" w:space="0" w:color="auto"/>
              <w:right w:val="single" w:sz="4" w:space="0" w:color="auto"/>
            </w:tcBorders>
          </w:tcPr>
          <w:p w:rsidR="00681FA3" w:rsidRPr="00681FA3" w:rsidRDefault="00681FA3" w:rsidP="00C15FE9">
            <w:pPr>
              <w:widowControl w:val="0"/>
              <w:jc w:val="both"/>
              <w:rPr>
                <w:sz w:val="24"/>
                <w:szCs w:val="24"/>
                <w:lang w:bidi="ru-RU"/>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widowControl w:val="0"/>
              <w:rPr>
                <w:sz w:val="24"/>
                <w:szCs w:val="24"/>
                <w:lang w:bidi="ru-RU"/>
              </w:rPr>
            </w:pPr>
            <w:r w:rsidRPr="00681FA3">
              <w:rPr>
                <w:sz w:val="24"/>
                <w:szCs w:val="24"/>
                <w:lang w:bidi="ru-RU"/>
              </w:rPr>
              <w:t>Обучающийся частично продемонстрировал умение логически обрабатывать, сравнивать, сопоставлять и обобщать материал, классифицировать его по определенным признакам, затрудняется выражать собственное отношение к описываемым явлениям и событиям, допустил ряд неточностей.</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lastRenderedPageBreak/>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C168EC" w:rsidRPr="00ED4053" w:rsidRDefault="00C168EC" w:rsidP="00C168EC">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168EC" w:rsidRPr="00ED4053" w:rsidTr="002320C2">
        <w:trPr>
          <w:tblHeader/>
        </w:trPr>
        <w:tc>
          <w:tcPr>
            <w:tcW w:w="1185" w:type="dxa"/>
            <w:shd w:val="clear" w:color="auto" w:fill="auto"/>
            <w:vAlign w:val="center"/>
          </w:tcPr>
          <w:p w:rsidR="00C168EC" w:rsidRPr="00ED4053" w:rsidRDefault="00C168EC" w:rsidP="002320C2">
            <w:pPr>
              <w:pStyle w:val="ReportMain"/>
              <w:suppressAutoHyphens/>
              <w:jc w:val="center"/>
            </w:pPr>
            <w:r>
              <w:t>Бинарная шкала</w:t>
            </w:r>
          </w:p>
        </w:tc>
        <w:tc>
          <w:tcPr>
            <w:tcW w:w="3118" w:type="dxa"/>
            <w:shd w:val="clear" w:color="auto" w:fill="auto"/>
            <w:vAlign w:val="center"/>
          </w:tcPr>
          <w:p w:rsidR="00C168EC" w:rsidRPr="00ED4053" w:rsidRDefault="00C168EC" w:rsidP="002320C2">
            <w:pPr>
              <w:pStyle w:val="ReportMain"/>
              <w:suppressAutoHyphens/>
              <w:jc w:val="center"/>
            </w:pPr>
            <w:r w:rsidRPr="00ED4053">
              <w:t>Показатели</w:t>
            </w:r>
          </w:p>
        </w:tc>
        <w:tc>
          <w:tcPr>
            <w:tcW w:w="5813" w:type="dxa"/>
            <w:shd w:val="clear" w:color="auto" w:fill="auto"/>
            <w:vAlign w:val="center"/>
          </w:tcPr>
          <w:p w:rsidR="00C168EC" w:rsidRPr="00ED4053" w:rsidRDefault="00C168EC" w:rsidP="002320C2">
            <w:pPr>
              <w:pStyle w:val="ReportMain"/>
              <w:suppressAutoHyphens/>
              <w:jc w:val="center"/>
            </w:pPr>
            <w:r w:rsidRPr="00ED4053">
              <w:t>Критерии</w:t>
            </w:r>
          </w:p>
        </w:tc>
      </w:tr>
      <w:tr w:rsidR="00C168EC" w:rsidRPr="00ED4053" w:rsidTr="002320C2">
        <w:tc>
          <w:tcPr>
            <w:tcW w:w="1185" w:type="dxa"/>
            <w:vMerge w:val="restart"/>
            <w:shd w:val="clear" w:color="auto" w:fill="auto"/>
          </w:tcPr>
          <w:p w:rsidR="00C168EC" w:rsidRPr="00ED4053" w:rsidRDefault="00C168EC" w:rsidP="002320C2">
            <w:pPr>
              <w:pStyle w:val="ReportMain"/>
            </w:pPr>
            <w:r>
              <w:t>Зачтено</w:t>
            </w:r>
          </w:p>
        </w:tc>
        <w:tc>
          <w:tcPr>
            <w:tcW w:w="3118" w:type="dxa"/>
            <w:vMerge w:val="restart"/>
            <w:shd w:val="clear" w:color="auto" w:fill="auto"/>
          </w:tcPr>
          <w:p w:rsidR="00C168EC" w:rsidRPr="00ED4053" w:rsidRDefault="00C168EC" w:rsidP="002320C2">
            <w:pPr>
              <w:pStyle w:val="ReportMain"/>
              <w:suppressAutoHyphens/>
            </w:pPr>
            <w:r w:rsidRPr="00ED4053">
              <w:t>1. Полнота изложения теоретического материала;</w:t>
            </w:r>
          </w:p>
          <w:p w:rsidR="00C168EC" w:rsidRPr="00ED4053" w:rsidRDefault="00C168EC" w:rsidP="002320C2">
            <w:pPr>
              <w:pStyle w:val="ReportMain"/>
              <w:suppressAutoHyphens/>
            </w:pPr>
            <w:r w:rsidRPr="00ED4053">
              <w:t>2. Полнота и правильность решения практического задания;</w:t>
            </w:r>
          </w:p>
          <w:p w:rsidR="00C168EC" w:rsidRPr="00ED4053" w:rsidRDefault="00C168EC" w:rsidP="002320C2">
            <w:pPr>
              <w:pStyle w:val="ReportMain"/>
              <w:suppressAutoHyphens/>
            </w:pPr>
            <w:r w:rsidRPr="00ED4053">
              <w:t>3. Правильность и/или аргументированность изложения (последовательность действий);</w:t>
            </w:r>
          </w:p>
          <w:p w:rsidR="00C168EC" w:rsidRPr="00ED4053" w:rsidRDefault="00C168EC" w:rsidP="002320C2">
            <w:pPr>
              <w:pStyle w:val="ReportMain"/>
              <w:suppressAutoHyphens/>
            </w:pPr>
            <w:r w:rsidRPr="00ED4053">
              <w:t>4. Самостоятельность ответа;</w:t>
            </w:r>
          </w:p>
          <w:p w:rsidR="00C168EC" w:rsidRPr="00ED4053" w:rsidRDefault="00C168EC" w:rsidP="002320C2">
            <w:pPr>
              <w:pStyle w:val="ReportMain"/>
              <w:suppressAutoHyphens/>
            </w:pPr>
            <w:r>
              <w:t>5. Культура речи.</w:t>
            </w:r>
          </w:p>
          <w:p w:rsidR="00C168EC" w:rsidRPr="00ED4053" w:rsidRDefault="00C168EC" w:rsidP="002320C2">
            <w:pPr>
              <w:pStyle w:val="ReportMain"/>
              <w:suppressAutoHyphens/>
            </w:pPr>
          </w:p>
        </w:tc>
        <w:tc>
          <w:tcPr>
            <w:tcW w:w="5813" w:type="dxa"/>
            <w:shd w:val="clear" w:color="auto" w:fill="auto"/>
          </w:tcPr>
          <w:p w:rsidR="00C168EC" w:rsidRPr="00ED4053" w:rsidRDefault="00C168EC" w:rsidP="002320C2">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168EC" w:rsidRPr="00ED4053" w:rsidTr="002320C2">
        <w:tc>
          <w:tcPr>
            <w:tcW w:w="1185" w:type="dxa"/>
            <w:vMerge/>
            <w:shd w:val="clear" w:color="auto" w:fill="auto"/>
          </w:tcPr>
          <w:p w:rsidR="00C168EC" w:rsidRPr="00ED4053" w:rsidRDefault="00C168EC" w:rsidP="002320C2">
            <w:pPr>
              <w:pStyle w:val="ReportMain"/>
            </w:pPr>
          </w:p>
        </w:tc>
        <w:tc>
          <w:tcPr>
            <w:tcW w:w="3118" w:type="dxa"/>
            <w:vMerge/>
            <w:shd w:val="clear" w:color="auto" w:fill="auto"/>
          </w:tcPr>
          <w:p w:rsidR="00C168EC" w:rsidRPr="00ED4053" w:rsidRDefault="00C168EC" w:rsidP="002320C2">
            <w:pPr>
              <w:pStyle w:val="ReportMain"/>
              <w:suppressAutoHyphens/>
            </w:pPr>
          </w:p>
        </w:tc>
        <w:tc>
          <w:tcPr>
            <w:tcW w:w="5813" w:type="dxa"/>
            <w:shd w:val="clear" w:color="auto" w:fill="auto"/>
          </w:tcPr>
          <w:p w:rsidR="00C168EC" w:rsidRPr="00ED4053" w:rsidRDefault="00C168EC" w:rsidP="002320C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168EC" w:rsidRPr="00ED4053" w:rsidTr="002320C2">
        <w:tc>
          <w:tcPr>
            <w:tcW w:w="1185" w:type="dxa"/>
            <w:vMerge/>
            <w:shd w:val="clear" w:color="auto" w:fill="auto"/>
          </w:tcPr>
          <w:p w:rsidR="00C168EC" w:rsidRPr="00ED4053" w:rsidRDefault="00C168EC" w:rsidP="002320C2">
            <w:pPr>
              <w:pStyle w:val="ReportMain"/>
            </w:pPr>
          </w:p>
        </w:tc>
        <w:tc>
          <w:tcPr>
            <w:tcW w:w="3118" w:type="dxa"/>
            <w:vMerge/>
            <w:shd w:val="clear" w:color="auto" w:fill="auto"/>
          </w:tcPr>
          <w:p w:rsidR="00C168EC" w:rsidRPr="00ED4053" w:rsidRDefault="00C168EC" w:rsidP="002320C2">
            <w:pPr>
              <w:pStyle w:val="ReportMain"/>
              <w:suppressAutoHyphens/>
            </w:pPr>
          </w:p>
        </w:tc>
        <w:tc>
          <w:tcPr>
            <w:tcW w:w="5813" w:type="dxa"/>
            <w:shd w:val="clear" w:color="auto" w:fill="auto"/>
          </w:tcPr>
          <w:p w:rsidR="00C168EC" w:rsidRPr="00ED4053" w:rsidRDefault="00C168EC" w:rsidP="002320C2">
            <w:pPr>
              <w:pStyle w:val="ReportMain"/>
              <w:suppressAutoHyphens/>
            </w:pPr>
            <w:r>
              <w:t>О</w:t>
            </w:r>
            <w:r w:rsidRPr="00882FBC">
              <w:t xml:space="preserve">бучаемый демонстрирует способность к полной самостоятельности (допускаются консультации с </w:t>
            </w:r>
            <w:r w:rsidRPr="00882FBC">
              <w:lastRenderedPageBreak/>
              <w:t>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168EC" w:rsidRPr="00ED4053" w:rsidTr="002320C2">
        <w:tc>
          <w:tcPr>
            <w:tcW w:w="1185" w:type="dxa"/>
            <w:shd w:val="clear" w:color="auto" w:fill="auto"/>
          </w:tcPr>
          <w:p w:rsidR="00C168EC" w:rsidRPr="00ED4053" w:rsidRDefault="00C168EC" w:rsidP="002320C2">
            <w:pPr>
              <w:pStyle w:val="ReportMain"/>
            </w:pPr>
            <w:r>
              <w:lastRenderedPageBreak/>
              <w:t>Незачтено</w:t>
            </w:r>
            <w:r w:rsidRPr="00ED4053">
              <w:t xml:space="preserve"> </w:t>
            </w:r>
          </w:p>
        </w:tc>
        <w:tc>
          <w:tcPr>
            <w:tcW w:w="3118" w:type="dxa"/>
            <w:vMerge/>
            <w:shd w:val="clear" w:color="auto" w:fill="auto"/>
          </w:tcPr>
          <w:p w:rsidR="00C168EC" w:rsidRPr="00ED4053" w:rsidRDefault="00C168EC" w:rsidP="002320C2">
            <w:pPr>
              <w:pStyle w:val="ReportMain"/>
              <w:suppressAutoHyphens/>
            </w:pPr>
          </w:p>
        </w:tc>
        <w:tc>
          <w:tcPr>
            <w:tcW w:w="5813" w:type="dxa"/>
            <w:shd w:val="clear" w:color="auto" w:fill="auto"/>
          </w:tcPr>
          <w:p w:rsidR="00C168EC" w:rsidRPr="00ED4053" w:rsidRDefault="00C168EC" w:rsidP="002320C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840E2B" w:rsidRPr="001428F9" w:rsidRDefault="00840E2B" w:rsidP="00840E2B">
      <w:pPr>
        <w:ind w:firstLine="709"/>
        <w:jc w:val="both"/>
        <w:rPr>
          <w:b/>
          <w:sz w:val="24"/>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r w:rsidRPr="005B199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840E2B" w:rsidRDefault="00840E2B" w:rsidP="00840E2B">
      <w:pPr>
        <w:widowControl w:val="0"/>
        <w:ind w:firstLine="709"/>
        <w:jc w:val="both"/>
        <w:rPr>
          <w:sz w:val="24"/>
          <w:szCs w:val="24"/>
        </w:rPr>
      </w:pPr>
    </w:p>
    <w:p w:rsidR="00681FA3" w:rsidRPr="00323186" w:rsidRDefault="00681FA3" w:rsidP="00323186">
      <w:pPr>
        <w:ind w:firstLine="709"/>
        <w:jc w:val="both"/>
        <w:rPr>
          <w:rFonts w:eastAsiaTheme="minorHAnsi"/>
          <w:sz w:val="24"/>
          <w:szCs w:val="24"/>
        </w:rPr>
      </w:pPr>
      <w:r w:rsidRPr="00323186">
        <w:rPr>
          <w:rFonts w:eastAsiaTheme="minorHAnsi"/>
          <w:b/>
          <w:sz w:val="24"/>
          <w:szCs w:val="24"/>
        </w:rPr>
        <w:t>Реферат</w:t>
      </w:r>
      <w:r w:rsidR="00323186">
        <w:rPr>
          <w:rFonts w:eastAsiaTheme="minorHAnsi"/>
          <w:b/>
          <w:sz w:val="24"/>
          <w:szCs w:val="24"/>
        </w:rPr>
        <w:t>:</w:t>
      </w:r>
      <w:r w:rsidRPr="00323186">
        <w:rPr>
          <w:rFonts w:eastAsiaTheme="minorHAnsi"/>
          <w:b/>
          <w:sz w:val="24"/>
          <w:szCs w:val="24"/>
        </w:rPr>
        <w:t xml:space="preserve"> </w:t>
      </w:r>
      <w:r w:rsidR="00323186" w:rsidRPr="00323186">
        <w:rPr>
          <w:rFonts w:eastAsiaTheme="minorHAnsi"/>
          <w:sz w:val="24"/>
          <w:szCs w:val="24"/>
        </w:rPr>
        <w:t>реферат</w:t>
      </w:r>
      <w:r w:rsidRPr="00323186">
        <w:rPr>
          <w:rFonts w:eastAsiaTheme="minorHAnsi"/>
          <w:sz w:val="24"/>
          <w:szCs w:val="24"/>
        </w:rPr>
        <w:t xml:space="preserve"> позволяет обучающимся продемонстрировать умение логически обрабатывать, сравнивать, сопоставлять и обобщать материал, классифицировать его по определенным признакам, а также может быть использован для выражения собственного отношения к описываемым явлениям и событиям. Он может представлять собой: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краткий доклад по определенной теме, то есть выступать конечным результатом обзора ряда соответствующих источников;</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изложение основного содержания статьи, книги и т.п.</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Выбор тематики реферата зависит от личных научных интересов обучающегося. Он может выбрать одну из предлагаемых преподавателем или предложить свою тему, руководствуясь следующими мотивами:</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желание изучить наиболее сложную тему, что позволит расширить свои знания по дисциплине;</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выбранная тема в определенной степени связана с будущей трудовой деятельностью;</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вызывает интерес и имеется большой перечень литературы или другой информации по ней;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может быть составной частью долгосрочного исследования и в дальнейшем использована при написании выпускной квалификационной работы.</w:t>
      </w:r>
    </w:p>
    <w:p w:rsidR="00681FA3" w:rsidRPr="00323186" w:rsidRDefault="00681FA3" w:rsidP="00323186">
      <w:pPr>
        <w:ind w:firstLine="709"/>
        <w:jc w:val="both"/>
        <w:rPr>
          <w:rFonts w:eastAsiaTheme="minorHAnsi"/>
          <w:sz w:val="24"/>
          <w:szCs w:val="24"/>
        </w:rPr>
      </w:pPr>
      <w:r w:rsidRPr="00323186">
        <w:rPr>
          <w:rFonts w:eastAsiaTheme="minorHAnsi"/>
          <w:sz w:val="24"/>
          <w:szCs w:val="24"/>
        </w:rPr>
        <w:t>Реферат можно отнести к малой письменной работе объемом 8-10 страниц, при этом он должен включать в себя следующие части: введение, основную часть, заключение (выводы), список использованных источников. Во введение необходимо точно определить тему, выделить главные проблемы, которые необходимо раскрыть, а также решить, каким образом это будет сделано. В реферате не принято делить основную часть на разделы. Вместе с тем для удобства изложения и ясности логики аргументации основное содержание подразделяется на параграфы, которые могут иметь самостоятельные подзаголовки. В заключении дается обобщение выдвинутых идей и освещаются ключевые моменты главной части работы. Можно указать направления дальнейшего исследования и изучения данной темы. В силу небольшого объема всей работы приложения не предусматриваются.</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Оформлять работу следует в соответствии со стандартами СТО 02069024.101-2015 «Работы студенческие. Общие требования и правила оформления»</w:t>
      </w:r>
      <w:r w:rsidR="00323186">
        <w:rPr>
          <w:rFonts w:eastAsiaTheme="minorHAnsi"/>
          <w:sz w:val="24"/>
          <w:szCs w:val="24"/>
        </w:rPr>
        <w:t>.</w:t>
      </w:r>
    </w:p>
    <w:p w:rsidR="00681FA3" w:rsidRDefault="00681FA3" w:rsidP="00840E2B">
      <w:pPr>
        <w:widowControl w:val="0"/>
        <w:ind w:firstLine="709"/>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Рубежный контроль: </w:t>
      </w:r>
    </w:p>
    <w:p w:rsidR="00840E2B" w:rsidRPr="005B1995" w:rsidRDefault="00840E2B" w:rsidP="00840E2B">
      <w:pPr>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40E2B" w:rsidRPr="005B1995"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Индивидуальные творческие задания: </w:t>
      </w:r>
    </w:p>
    <w:p w:rsidR="00D11171" w:rsidRPr="00D11171" w:rsidRDefault="00D11171" w:rsidP="00D11171">
      <w:pPr>
        <w:widowControl w:val="0"/>
        <w:ind w:firstLine="709"/>
        <w:jc w:val="both"/>
        <w:rPr>
          <w:sz w:val="24"/>
          <w:szCs w:val="24"/>
        </w:rPr>
      </w:pPr>
      <w:r w:rsidRPr="00D11171">
        <w:rPr>
          <w:sz w:val="24"/>
          <w:szCs w:val="24"/>
        </w:rPr>
        <w:t xml:space="preserve">ИТЗ  выполняется самостоятельно в течение семестра. Обучающийся должен выполнить одно из заданий каждого раздела в письменной форме, представив основные результаты в виде презентации, далее проводится коллективное обсуждение докладов с использованием элементов интерактивных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Обучающиеся, не выполнившие ИТЗ, не допускаются к </w:t>
      </w:r>
      <w:r w:rsidR="00C168EC">
        <w:rPr>
          <w:sz w:val="24"/>
          <w:szCs w:val="24"/>
        </w:rPr>
        <w:t>зачету</w:t>
      </w:r>
      <w:r w:rsidRPr="00D11171">
        <w:rPr>
          <w:sz w:val="24"/>
          <w:szCs w:val="24"/>
        </w:rPr>
        <w:t xml:space="preserve">. </w:t>
      </w:r>
    </w:p>
    <w:p w:rsidR="00840E2B" w:rsidRPr="005B1995" w:rsidRDefault="00840E2B" w:rsidP="00840E2B">
      <w:pPr>
        <w:widowControl w:val="0"/>
        <w:jc w:val="both"/>
        <w:rPr>
          <w:sz w:val="24"/>
          <w:szCs w:val="24"/>
        </w:rPr>
      </w:pPr>
    </w:p>
    <w:p w:rsidR="00C168EC" w:rsidRPr="00A57445" w:rsidRDefault="00C168EC" w:rsidP="00C168EC">
      <w:pPr>
        <w:widowControl w:val="0"/>
        <w:ind w:firstLine="709"/>
        <w:jc w:val="both"/>
        <w:rPr>
          <w:sz w:val="24"/>
          <w:szCs w:val="24"/>
        </w:rPr>
      </w:pPr>
      <w:bookmarkStart w:id="2" w:name="_GoBack"/>
      <w:r>
        <w:rPr>
          <w:b/>
          <w:sz w:val="24"/>
          <w:szCs w:val="24"/>
        </w:rPr>
        <w:t>Зачет</w:t>
      </w:r>
      <w:r w:rsidRPr="00A57445">
        <w:rPr>
          <w:b/>
          <w:sz w:val="24"/>
          <w:szCs w:val="24"/>
        </w:rPr>
        <w:t>:</w:t>
      </w:r>
      <w:r w:rsidRPr="00A57445">
        <w:rPr>
          <w:sz w:val="24"/>
          <w:szCs w:val="24"/>
        </w:rPr>
        <w:t xml:space="preserve"> </w:t>
      </w:r>
    </w:p>
    <w:p w:rsidR="00C168EC" w:rsidRPr="001A5167" w:rsidRDefault="00C168EC" w:rsidP="00C168EC">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bookmarkEnd w:id="2"/>
    <w:p w:rsidR="00AD78E8" w:rsidRPr="00197CC5" w:rsidRDefault="004A1F44" w:rsidP="004A1F44">
      <w:pPr>
        <w:tabs>
          <w:tab w:val="left" w:pos="4575"/>
        </w:tabs>
        <w:ind w:firstLine="709"/>
        <w:jc w:val="both"/>
        <w:rPr>
          <w:sz w:val="28"/>
          <w:szCs w:val="28"/>
        </w:rPr>
      </w:pPr>
      <w:r>
        <w:rPr>
          <w:sz w:val="28"/>
          <w:szCs w:val="28"/>
        </w:rPr>
        <w:tab/>
      </w: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2B" w:rsidRDefault="00840E2B">
      <w:r>
        <w:separator/>
      </w:r>
    </w:p>
  </w:endnote>
  <w:endnote w:type="continuationSeparator" w:id="0">
    <w:p w:rsidR="00840E2B" w:rsidRDefault="008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840E2B" w:rsidRDefault="00840E2B">
        <w:pPr>
          <w:pStyle w:val="a7"/>
          <w:jc w:val="center"/>
        </w:pPr>
        <w:r>
          <w:fldChar w:fldCharType="begin"/>
        </w:r>
        <w:r>
          <w:instrText xml:space="preserve"> PAGE   \* MERGEFORMAT </w:instrText>
        </w:r>
        <w:r>
          <w:fldChar w:fldCharType="separate"/>
        </w:r>
        <w:r w:rsidR="00396385">
          <w:rPr>
            <w:noProof/>
          </w:rPr>
          <w:t>30</w:t>
        </w:r>
        <w:r>
          <w:rPr>
            <w:noProof/>
          </w:rPr>
          <w:fldChar w:fldCharType="end"/>
        </w:r>
      </w:p>
    </w:sdtContent>
  </w:sdt>
  <w:p w:rsidR="00840E2B" w:rsidRDefault="00840E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2B" w:rsidRDefault="00840E2B">
      <w:r>
        <w:separator/>
      </w:r>
    </w:p>
  </w:footnote>
  <w:footnote w:type="continuationSeparator" w:id="0">
    <w:p w:rsidR="00840E2B" w:rsidRDefault="00840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6">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1">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8">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1">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7">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3"/>
  </w:num>
  <w:num w:numId="4">
    <w:abstractNumId w:val="71"/>
  </w:num>
  <w:num w:numId="5">
    <w:abstractNumId w:val="15"/>
  </w:num>
  <w:num w:numId="6">
    <w:abstractNumId w:val="45"/>
  </w:num>
  <w:num w:numId="7">
    <w:abstractNumId w:val="44"/>
  </w:num>
  <w:num w:numId="8">
    <w:abstractNumId w:val="100"/>
  </w:num>
  <w:num w:numId="9">
    <w:abstractNumId w:val="55"/>
  </w:num>
  <w:num w:numId="10">
    <w:abstractNumId w:val="93"/>
  </w:num>
  <w:num w:numId="11">
    <w:abstractNumId w:val="67"/>
  </w:num>
  <w:num w:numId="12">
    <w:abstractNumId w:val="4"/>
  </w:num>
  <w:num w:numId="13">
    <w:abstractNumId w:val="46"/>
  </w:num>
  <w:num w:numId="14">
    <w:abstractNumId w:val="102"/>
  </w:num>
  <w:num w:numId="15">
    <w:abstractNumId w:val="42"/>
  </w:num>
  <w:num w:numId="16">
    <w:abstractNumId w:val="58"/>
  </w:num>
  <w:num w:numId="17">
    <w:abstractNumId w:val="104"/>
  </w:num>
  <w:num w:numId="18">
    <w:abstractNumId w:val="48"/>
  </w:num>
  <w:num w:numId="19">
    <w:abstractNumId w:val="7"/>
  </w:num>
  <w:num w:numId="20">
    <w:abstractNumId w:val="8"/>
  </w:num>
  <w:num w:numId="21">
    <w:abstractNumId w:val="84"/>
  </w:num>
  <w:num w:numId="22">
    <w:abstractNumId w:val="23"/>
  </w:num>
  <w:num w:numId="23">
    <w:abstractNumId w:val="18"/>
  </w:num>
  <w:num w:numId="24">
    <w:abstractNumId w:val="81"/>
  </w:num>
  <w:num w:numId="25">
    <w:abstractNumId w:val="50"/>
  </w:num>
  <w:num w:numId="26">
    <w:abstractNumId w:val="19"/>
  </w:num>
  <w:num w:numId="27">
    <w:abstractNumId w:val="33"/>
  </w:num>
  <w:num w:numId="28">
    <w:abstractNumId w:val="38"/>
  </w:num>
  <w:num w:numId="29">
    <w:abstractNumId w:val="80"/>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7"/>
  </w:num>
  <w:num w:numId="38">
    <w:abstractNumId w:val="106"/>
  </w:num>
  <w:num w:numId="39">
    <w:abstractNumId w:val="75"/>
  </w:num>
  <w:num w:numId="40">
    <w:abstractNumId w:val="68"/>
  </w:num>
  <w:num w:numId="41">
    <w:abstractNumId w:val="17"/>
  </w:num>
  <w:num w:numId="42">
    <w:abstractNumId w:val="52"/>
  </w:num>
  <w:num w:numId="43">
    <w:abstractNumId w:val="24"/>
  </w:num>
  <w:num w:numId="44">
    <w:abstractNumId w:val="37"/>
  </w:num>
  <w:num w:numId="45">
    <w:abstractNumId w:val="78"/>
  </w:num>
  <w:num w:numId="46">
    <w:abstractNumId w:val="73"/>
  </w:num>
  <w:num w:numId="47">
    <w:abstractNumId w:val="22"/>
  </w:num>
  <w:num w:numId="48">
    <w:abstractNumId w:val="12"/>
  </w:num>
  <w:num w:numId="49">
    <w:abstractNumId w:val="27"/>
  </w:num>
  <w:num w:numId="50">
    <w:abstractNumId w:val="82"/>
  </w:num>
  <w:num w:numId="51">
    <w:abstractNumId w:val="43"/>
  </w:num>
  <w:num w:numId="52">
    <w:abstractNumId w:val="69"/>
  </w:num>
  <w:num w:numId="53">
    <w:abstractNumId w:val="99"/>
  </w:num>
  <w:num w:numId="54">
    <w:abstractNumId w:val="39"/>
  </w:num>
  <w:num w:numId="55">
    <w:abstractNumId w:val="107"/>
  </w:num>
  <w:num w:numId="56">
    <w:abstractNumId w:val="65"/>
  </w:num>
  <w:num w:numId="57">
    <w:abstractNumId w:val="54"/>
  </w:num>
  <w:num w:numId="58">
    <w:abstractNumId w:val="14"/>
  </w:num>
  <w:num w:numId="59">
    <w:abstractNumId w:val="98"/>
  </w:num>
  <w:num w:numId="60">
    <w:abstractNumId w:val="41"/>
  </w:num>
  <w:num w:numId="61">
    <w:abstractNumId w:val="26"/>
  </w:num>
  <w:num w:numId="62">
    <w:abstractNumId w:val="11"/>
  </w:num>
  <w:num w:numId="63">
    <w:abstractNumId w:val="91"/>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6"/>
  </w:num>
  <w:num w:numId="73">
    <w:abstractNumId w:val="40"/>
  </w:num>
  <w:num w:numId="74">
    <w:abstractNumId w:val="74"/>
  </w:num>
  <w:num w:numId="75">
    <w:abstractNumId w:val="57"/>
  </w:num>
  <w:num w:numId="76">
    <w:abstractNumId w:val="87"/>
  </w:num>
  <w:num w:numId="77">
    <w:abstractNumId w:val="53"/>
  </w:num>
  <w:num w:numId="78">
    <w:abstractNumId w:val="105"/>
  </w:num>
  <w:num w:numId="79">
    <w:abstractNumId w:val="79"/>
  </w:num>
  <w:num w:numId="80">
    <w:abstractNumId w:val="2"/>
  </w:num>
  <w:num w:numId="81">
    <w:abstractNumId w:val="96"/>
  </w:num>
  <w:num w:numId="82">
    <w:abstractNumId w:val="30"/>
  </w:num>
  <w:num w:numId="83">
    <w:abstractNumId w:val="86"/>
  </w:num>
  <w:num w:numId="84">
    <w:abstractNumId w:val="89"/>
  </w:num>
  <w:num w:numId="85">
    <w:abstractNumId w:val="77"/>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2"/>
  </w:num>
  <w:num w:numId="94">
    <w:abstractNumId w:val="95"/>
  </w:num>
  <w:num w:numId="95">
    <w:abstractNumId w:val="59"/>
  </w:num>
  <w:num w:numId="96">
    <w:abstractNumId w:val="94"/>
  </w:num>
  <w:num w:numId="97">
    <w:abstractNumId w:val="83"/>
  </w:num>
  <w:num w:numId="98">
    <w:abstractNumId w:val="101"/>
  </w:num>
  <w:num w:numId="99">
    <w:abstractNumId w:val="90"/>
  </w:num>
  <w:num w:numId="100">
    <w:abstractNumId w:val="6"/>
  </w:num>
  <w:num w:numId="101">
    <w:abstractNumId w:val="72"/>
  </w:num>
  <w:num w:numId="102">
    <w:abstractNumId w:val="70"/>
  </w:num>
  <w:num w:numId="103">
    <w:abstractNumId w:val="9"/>
  </w:num>
  <w:num w:numId="104">
    <w:abstractNumId w:val="88"/>
  </w:num>
  <w:num w:numId="105">
    <w:abstractNumId w:val="85"/>
  </w:num>
  <w:num w:numId="106">
    <w:abstractNumId w:val="29"/>
  </w:num>
  <w:num w:numId="107">
    <w:abstractNumId w:val="25"/>
  </w:num>
  <w:num w:numId="108">
    <w:abstractNumId w:val="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3683"/>
    <w:rsid w:val="00017886"/>
    <w:rsid w:val="00034FE0"/>
    <w:rsid w:val="00050B87"/>
    <w:rsid w:val="000532C4"/>
    <w:rsid w:val="000B5A56"/>
    <w:rsid w:val="000E092C"/>
    <w:rsid w:val="000E4563"/>
    <w:rsid w:val="001117A1"/>
    <w:rsid w:val="00145452"/>
    <w:rsid w:val="00151923"/>
    <w:rsid w:val="001812E6"/>
    <w:rsid w:val="00183BBC"/>
    <w:rsid w:val="00197CC5"/>
    <w:rsid w:val="001B0270"/>
    <w:rsid w:val="00204467"/>
    <w:rsid w:val="00204640"/>
    <w:rsid w:val="0022249F"/>
    <w:rsid w:val="00241783"/>
    <w:rsid w:val="002523B9"/>
    <w:rsid w:val="0026247A"/>
    <w:rsid w:val="00267F58"/>
    <w:rsid w:val="00287219"/>
    <w:rsid w:val="002916CA"/>
    <w:rsid w:val="00291AF3"/>
    <w:rsid w:val="002A6E07"/>
    <w:rsid w:val="002E5549"/>
    <w:rsid w:val="0030380D"/>
    <w:rsid w:val="00305794"/>
    <w:rsid w:val="00323186"/>
    <w:rsid w:val="00347872"/>
    <w:rsid w:val="00350DBA"/>
    <w:rsid w:val="00354E59"/>
    <w:rsid w:val="00396385"/>
    <w:rsid w:val="003A1391"/>
    <w:rsid w:val="003A17FA"/>
    <w:rsid w:val="003C1E53"/>
    <w:rsid w:val="003C7623"/>
    <w:rsid w:val="003D00EE"/>
    <w:rsid w:val="003E0D86"/>
    <w:rsid w:val="003E65CF"/>
    <w:rsid w:val="00401352"/>
    <w:rsid w:val="0044281F"/>
    <w:rsid w:val="00474FBA"/>
    <w:rsid w:val="004A1F44"/>
    <w:rsid w:val="004A4456"/>
    <w:rsid w:val="004D6B3A"/>
    <w:rsid w:val="004F047E"/>
    <w:rsid w:val="004F196F"/>
    <w:rsid w:val="005364C9"/>
    <w:rsid w:val="00542393"/>
    <w:rsid w:val="0055534E"/>
    <w:rsid w:val="005567D5"/>
    <w:rsid w:val="0057046C"/>
    <w:rsid w:val="0057189D"/>
    <w:rsid w:val="005D202C"/>
    <w:rsid w:val="005E6D63"/>
    <w:rsid w:val="005F5485"/>
    <w:rsid w:val="00615C8B"/>
    <w:rsid w:val="00641A26"/>
    <w:rsid w:val="0065208B"/>
    <w:rsid w:val="00681FA3"/>
    <w:rsid w:val="006B7A9A"/>
    <w:rsid w:val="006F6DAA"/>
    <w:rsid w:val="00700E37"/>
    <w:rsid w:val="007031E5"/>
    <w:rsid w:val="00710A90"/>
    <w:rsid w:val="00715C41"/>
    <w:rsid w:val="00745D2E"/>
    <w:rsid w:val="007643CD"/>
    <w:rsid w:val="0077303A"/>
    <w:rsid w:val="007B7E25"/>
    <w:rsid w:val="007C09FA"/>
    <w:rsid w:val="007E5F52"/>
    <w:rsid w:val="008173F9"/>
    <w:rsid w:val="00825BA4"/>
    <w:rsid w:val="00840E2B"/>
    <w:rsid w:val="008413D8"/>
    <w:rsid w:val="00842EE2"/>
    <w:rsid w:val="008544D5"/>
    <w:rsid w:val="0085739F"/>
    <w:rsid w:val="0086592D"/>
    <w:rsid w:val="0089180E"/>
    <w:rsid w:val="008919E6"/>
    <w:rsid w:val="00893610"/>
    <w:rsid w:val="00894196"/>
    <w:rsid w:val="008B094F"/>
    <w:rsid w:val="008B7636"/>
    <w:rsid w:val="008F2313"/>
    <w:rsid w:val="00914A32"/>
    <w:rsid w:val="00946E19"/>
    <w:rsid w:val="009D1C00"/>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60304"/>
    <w:rsid w:val="00B80148"/>
    <w:rsid w:val="00B93D7A"/>
    <w:rsid w:val="00BE5B8E"/>
    <w:rsid w:val="00C00AB9"/>
    <w:rsid w:val="00C168EC"/>
    <w:rsid w:val="00C21DC9"/>
    <w:rsid w:val="00C41E19"/>
    <w:rsid w:val="00C80EC9"/>
    <w:rsid w:val="00C91F23"/>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8C5"/>
    <w:rsid w:val="00E03A30"/>
    <w:rsid w:val="00E26DC8"/>
    <w:rsid w:val="00E51064"/>
    <w:rsid w:val="00E64219"/>
    <w:rsid w:val="00E674D9"/>
    <w:rsid w:val="00E7452D"/>
    <w:rsid w:val="00E840E6"/>
    <w:rsid w:val="00EE3CB0"/>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FBA6-F9E5-402D-B6DD-370BE7A8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10112</Words>
  <Characters>57639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2019-11-06T12:34:00Z</cp:lastPrinted>
  <dcterms:created xsi:type="dcterms:W3CDTF">2019-12-08T09:38:00Z</dcterms:created>
  <dcterms:modified xsi:type="dcterms:W3CDTF">2019-12-08T17:59:00Z</dcterms:modified>
</cp:coreProperties>
</file>